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1" w:rsidRDefault="00FF5192">
      <w:pPr>
        <w:pStyle w:val="normal0"/>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6. NHIỆT HÓA HƠI RIÊNG</w:t>
      </w:r>
    </w:p>
    <w:p w:rsidR="00286021" w:rsidRDefault="00286021">
      <w:pPr>
        <w:pStyle w:val="normal0"/>
        <w:spacing w:after="0" w:line="240" w:lineRule="auto"/>
        <w:jc w:val="both"/>
        <w:rPr>
          <w:rFonts w:ascii="Times New Roman" w:eastAsia="Times New Roman" w:hAnsi="Times New Roman" w:cs="Times New Roman"/>
          <w:b/>
          <w:color w:val="000000"/>
          <w:sz w:val="26"/>
          <w:szCs w:val="26"/>
        </w:rPr>
      </w:pP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TIÊU</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Nhiệt hóa hơi riêng của một chất lỏng là nhiệt lượng cần để làm cho một đơn vị khối lượng chất đó hóa hơi ở nhiệt độ xác định.</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Hệ thức tính nhiệt lượng (Q) cần cung cấp cho một lượng chất lỏng có khối lượng m đang hóa hơi ở nhiệt độ không đổi:</w:t>
      </w:r>
    </w:p>
    <w:p w:rsidR="00286021" w:rsidRDefault="00FF5192">
      <w:pPr>
        <w:pStyle w:val="normal0"/>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m</m:t>
          </m:r>
        </m:oMath>
      </m:oMathPara>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với L là nhiệt hóa hơi riêng của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đo nhiệt hóa hơi riêng bằng dụng cụ thực hành.</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Năng lực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vật lí</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nhiệt hóa hơi riêng.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thiết kế phương án hoặc lựa chọn phương án và thực hiện phương án, đo được nhiệt hóa hơi riêng bằng dụng cụ thực hành.</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Năng lực chung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Hỗ trợ các thành viên trong nhóm thực hiện thí nghiệm đo n</w:t>
      </w:r>
      <w:r>
        <w:rPr>
          <w:rFonts w:ascii="Times New Roman" w:eastAsia="Times New Roman" w:hAnsi="Times New Roman" w:cs="Times New Roman"/>
          <w:color w:val="000000"/>
          <w:sz w:val="26"/>
          <w:szCs w:val="26"/>
        </w:rPr>
        <w:t>hiệt hóa hơi riêng bằng dụng cụ thực hành.</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nhiệt hóa hơi riêng trong SGK.</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Phẩm chất</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Trung thực trong báo cáo kết quả thí nghiệm đo nhiệt hóa hơi riêng của nước.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THIẾT BỊ DẠY HỌC VÀ HỌC LIỆU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kết nối inter</w:t>
      </w:r>
      <w:r>
        <w:rPr>
          <w:rFonts w:ascii="Times New Roman" w:eastAsia="Times New Roman" w:hAnsi="Times New Roman" w:cs="Times New Roman"/>
          <w:color w:val="000000"/>
          <w:sz w:val="26"/>
          <w:szCs w:val="26"/>
        </w:rPr>
        <w:t>net, máy chiếu.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File trình chiếu ppt hỗ trợ bài dạy.</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dụng cụ thí nghiệm đo nhiệt hóa hơi riêng dành cho mỗi nhóm HS: 1 biến thế nguồn; 1 bộ đo công suất nguồn điện (oát kế) có tích hợp chức năng đo thời gian; 1 nhiệt kế điện tử hoặc cảm biến nhiệt đ</w:t>
      </w:r>
      <w:r>
        <w:rPr>
          <w:rFonts w:ascii="Times New Roman" w:eastAsia="Times New Roman" w:hAnsi="Times New Roman" w:cs="Times New Roman"/>
          <w:color w:val="000000"/>
          <w:sz w:val="26"/>
          <w:szCs w:val="26"/>
        </w:rPr>
        <w:t xml:space="preserve">ộ có thang đo từ </w:t>
      </w:r>
      <w:r>
        <w:rPr>
          <w:noProof/>
          <w:sz w:val="36"/>
          <w:szCs w:val="36"/>
          <w:vertAlign w:val="subscript"/>
        </w:rPr>
        <w:drawing>
          <wp:inline distT="0" distB="0" distL="114300" distR="114300">
            <wp:extent cx="447675" cy="200025"/>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cstate="print"/>
                    <a:srcRect/>
                    <a:stretch>
                      <a:fillRect/>
                    </a:stretch>
                  </pic:blipFill>
                  <pic:spPr>
                    <a:xfrm>
                      <a:off x="0" y="0"/>
                      <a:ext cx="447675"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đến </w:t>
      </w:r>
      <w:r>
        <w:rPr>
          <w:noProof/>
          <w:sz w:val="36"/>
          <w:szCs w:val="36"/>
          <w:vertAlign w:val="subscript"/>
        </w:rPr>
        <w:drawing>
          <wp:inline distT="0" distB="0" distL="114300" distR="114300">
            <wp:extent cx="438150" cy="200025"/>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cstate="print"/>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và độ phân giải nhiệt độ </w:t>
      </w:r>
      <w:r>
        <w:rPr>
          <w:noProof/>
          <w:sz w:val="36"/>
          <w:szCs w:val="36"/>
          <w:vertAlign w:val="subscript"/>
        </w:rPr>
        <w:drawing>
          <wp:inline distT="0" distB="0" distL="114300" distR="114300">
            <wp:extent cx="495300" cy="2286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srcRect/>
                    <a:stretch>
                      <a:fillRect/>
                    </a:stretch>
                  </pic:blipFill>
                  <pic:spPr>
                    <a:xfrm>
                      <a:off x="0" y="0"/>
                      <a:ext cx="495300" cy="228600"/>
                    </a:xfrm>
                    <a:prstGeom prst="rect">
                      <a:avLst/>
                    </a:prstGeom>
                    <a:ln/>
                  </pic:spPr>
                </pic:pic>
              </a:graphicData>
            </a:graphic>
          </wp:inline>
        </w:drawing>
      </w:r>
      <w:r>
        <w:rPr>
          <w:rFonts w:ascii="Times New Roman" w:eastAsia="Times New Roman" w:hAnsi="Times New Roman" w:cs="Times New Roman"/>
          <w:color w:val="000000"/>
          <w:sz w:val="26"/>
          <w:szCs w:val="26"/>
        </w:rPr>
        <w:t>; 1 nhiệt lượng kế bằng nhựa có vỏ xốp, kèm điện trở nhiệt (gắn ở trong bình); 1 cân điện tử (hoặc bình đong) và các dây nối.</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bài tập được soạn giao trên trang shub.edu.vn với nội dung: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Trắc nghiệm:</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Nhiệt lượng cần cung cấp cho một lượng chất lỏng hóa hơi ở nhiệt độ không đổi</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phụ thuộc vào khối lượng của khối chất lỏng nhưng không phụ thuộc vào bản chất của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không phụ thuộc vào khối lượng của khối chất lỏng nhưng </w:t>
      </w:r>
      <w:r>
        <w:rPr>
          <w:rFonts w:ascii="Times New Roman" w:eastAsia="Times New Roman" w:hAnsi="Times New Roman" w:cs="Times New Roman"/>
          <w:color w:val="000000"/>
          <w:sz w:val="26"/>
          <w:szCs w:val="26"/>
        </w:rPr>
        <w:t>phụ thuộc vào bản chất của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phụ thuộc vào khối lượng của khối chất lỏng và bản chất của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phụ thuộc vào khối lượng của khối chất lỏng và bản chất của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xml:space="preserve"> Ở áp suất chuẩn, các chất lỏng khác nhau có</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nhiệt hóa hơi riêng như nhau nhưng nhiệt độ sôi khác nhau.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nhiệt hóa hơi riêng khác nhau nhưng nhiệt độ sôi như nhau.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nhiệt độ sôi và nhiệt hóa hơi riêng như nhau.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nhiệt hóa hơi riêng và nhiệt độ sôi khác nhau.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Một lượng chất lỏng có khố</w:t>
      </w:r>
      <w:r>
        <w:rPr>
          <w:rFonts w:ascii="Times New Roman" w:eastAsia="Times New Roman" w:hAnsi="Times New Roman" w:cs="Times New Roman"/>
          <w:color w:val="000000"/>
          <w:sz w:val="26"/>
          <w:szCs w:val="26"/>
        </w:rPr>
        <w:t>i lượng m (kg) và nhiệt hóa hơi riêng L (J/kg). Nhiệt lượng cần cung cấp cho lượng chất lỏng trên hóa hơi hoàn toàn ở nhiệt độ không đổi là Q (J). Hệ thức nào sau đây đúng?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m</m:t>
        </m:r>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L</m:t>
            </m:r>
          </m:num>
          <m:den>
            <m:r>
              <w:rPr>
                <w:rFonts w:ascii="Cambria Math" w:eastAsia="Cambria Math" w:hAnsi="Cambria Math" w:cs="Cambria Math"/>
                <w:color w:val="000000"/>
                <w:sz w:val="26"/>
                <w:szCs w:val="26"/>
              </w:rPr>
              <m:t>m</m:t>
            </m:r>
          </m:den>
        </m:f>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C. </w:t>
      </w:r>
      <m:oMath>
        <m:r>
          <w:rPr>
            <w:rFonts w:ascii="Cambria Math" w:eastAsia="Cambria Math" w:hAnsi="Cambria Math" w:cs="Cambria Math"/>
            <w:color w:val="000000"/>
            <w:sz w:val="26"/>
            <w:szCs w:val="26"/>
          </w:rPr>
          <m:t>m</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Q</m:t>
        </m:r>
        <m:r>
          <w:rPr>
            <w:rFonts w:ascii="Cambria Math" w:eastAsia="Cambria Math" w:hAnsi="Cambria Math" w:cs="Cambria Math"/>
            <w:color w:val="000000"/>
            <w:sz w:val="26"/>
            <w:szCs w:val="26"/>
          </w:rPr>
          <m:t>.</m:t>
        </m:r>
        <m:r>
          <w:rPr>
            <w:rFonts w:ascii="Cambria Math" w:eastAsia="Cambria Math" w:hAnsi="Cambria Math" w:cs="Cambria Math"/>
            <w:color w:val="000000"/>
            <w:sz w:val="26"/>
            <w:szCs w:val="26"/>
          </w:rPr>
          <m:t>L</m:t>
        </m:r>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m:oMath>
        <m:r>
          <w:rPr>
            <w:rFonts w:ascii="Cambria Math" w:eastAsia="Cambria Math" w:hAnsi="Cambria Math" w:cs="Cambria Math"/>
            <w:color w:val="000000"/>
            <w:sz w:val="26"/>
            <w:szCs w:val="26"/>
          </w:rPr>
          <m:t>m</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L</m:t>
            </m:r>
          </m:num>
          <m:den>
            <m:r>
              <w:rPr>
                <w:rFonts w:ascii="Cambria Math" w:eastAsia="Cambria Math" w:hAnsi="Cambria Math" w:cs="Cambria Math"/>
                <w:color w:val="000000"/>
                <w:sz w:val="26"/>
                <w:szCs w:val="26"/>
              </w:rPr>
              <m:t>Q</m:t>
            </m:r>
          </m:den>
        </m:f>
      </m:oMath>
      <w:r>
        <w:rPr>
          <w:rFonts w:ascii="Times New Roman" w:eastAsia="Times New Roman" w:hAnsi="Times New Roman" w:cs="Times New Roman"/>
          <w:color w:val="000000"/>
          <w:sz w:val="26"/>
          <w:szCs w:val="26"/>
        </w:rPr>
        <w:t>.</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Câu 4. </w:t>
      </w:r>
      <w:r>
        <w:rPr>
          <w:rFonts w:ascii="Times New Roman" w:eastAsia="Times New Roman" w:hAnsi="Times New Roman" w:cs="Times New Roman"/>
          <w:color w:val="000000"/>
          <w:sz w:val="26"/>
          <w:szCs w:val="26"/>
        </w:rPr>
        <w:t xml:space="preserve">Nhiệt hóa hơi </w:t>
      </w:r>
      <w:r>
        <w:rPr>
          <w:rFonts w:ascii="Times New Roman" w:eastAsia="Times New Roman" w:hAnsi="Times New Roman" w:cs="Times New Roman"/>
          <w:color w:val="000000"/>
          <w:sz w:val="26"/>
          <w:szCs w:val="26"/>
        </w:rPr>
        <w:t>riêng của một chất lỏng là nhiệt lượng cần để làm cho một đơn vị khối lượng chất đó</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hóa hơi ở nhiệt độ xác định.</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hóa hơi hoàn toàn.</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tăng nhiệt độ tới nhiệt độ sôi và hóa hơi hoàn toàn.</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tăng nhiệt độ tới nhiệt độ sôi.</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5. </w:t>
      </w:r>
      <w:r>
        <w:rPr>
          <w:rFonts w:ascii="Times New Roman" w:eastAsia="Times New Roman" w:hAnsi="Times New Roman" w:cs="Times New Roman"/>
          <w:color w:val="000000"/>
          <w:sz w:val="26"/>
          <w:szCs w:val="26"/>
        </w:rPr>
        <w:t>Cho nhiệt hóa hơi ri</w:t>
      </w:r>
      <w:r>
        <w:rPr>
          <w:rFonts w:ascii="Times New Roman" w:eastAsia="Times New Roman" w:hAnsi="Times New Roman" w:cs="Times New Roman"/>
          <w:color w:val="000000"/>
          <w:sz w:val="26"/>
          <w:szCs w:val="26"/>
        </w:rPr>
        <w:t xml:space="preserve">êng của nước ở </w:t>
      </w:r>
      <w:r>
        <w:rPr>
          <w:rFonts w:ascii="Times New Roman" w:eastAsia="Times New Roman" w:hAnsi="Times New Roman" w:cs="Times New Roman"/>
          <w:noProof/>
          <w:color w:val="000000"/>
          <w:sz w:val="43"/>
          <w:szCs w:val="43"/>
          <w:vertAlign w:val="subscript"/>
        </w:rPr>
        <w:drawing>
          <wp:inline distT="0" distB="0" distL="114300" distR="114300">
            <wp:extent cx="438150" cy="200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là </w:t>
      </w:r>
      <w:r>
        <w:rPr>
          <w:rFonts w:ascii="Times New Roman" w:eastAsia="Times New Roman" w:hAnsi="Times New Roman" w:cs="Times New Roman"/>
          <w:noProof/>
          <w:color w:val="000000"/>
          <w:sz w:val="43"/>
          <w:szCs w:val="43"/>
          <w:vertAlign w:val="subscript"/>
        </w:rPr>
        <w:drawing>
          <wp:inline distT="0" distB="0" distL="114300" distR="114300">
            <wp:extent cx="923925" cy="2286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srcRect/>
                    <a:stretch>
                      <a:fillRect/>
                    </a:stretch>
                  </pic:blipFill>
                  <pic:spPr>
                    <a:xfrm>
                      <a:off x="0" y="0"/>
                      <a:ext cx="923925"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và nhiệt dung riêng của nước là </w:t>
      </w:r>
      <w:r>
        <w:rPr>
          <w:rFonts w:ascii="Times New Roman" w:eastAsia="Times New Roman" w:hAnsi="Times New Roman" w:cs="Times New Roman"/>
          <w:noProof/>
          <w:color w:val="000000"/>
          <w:sz w:val="43"/>
          <w:szCs w:val="43"/>
          <w:vertAlign w:val="subscript"/>
        </w:rPr>
        <w:drawing>
          <wp:inline distT="0" distB="0" distL="114300" distR="114300">
            <wp:extent cx="800100" cy="200025"/>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cstate="print"/>
                    <a:srcRect/>
                    <a:stretch>
                      <a:fillRect/>
                    </a:stretch>
                  </pic:blipFill>
                  <pic:spPr>
                    <a:xfrm>
                      <a:off x="0" y="0"/>
                      <a:ext cx="80010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Nhiệt lượng cần thiết để làm cho 10 kg nước ở </w:t>
      </w:r>
      <w:r>
        <w:rPr>
          <w:rFonts w:ascii="Times New Roman" w:eastAsia="Times New Roman" w:hAnsi="Times New Roman" w:cs="Times New Roman"/>
          <w:noProof/>
          <w:color w:val="000000"/>
          <w:sz w:val="43"/>
          <w:szCs w:val="43"/>
          <w:vertAlign w:val="subscript"/>
        </w:rPr>
        <w:drawing>
          <wp:inline distT="0" distB="0" distL="114300" distR="114300">
            <wp:extent cx="361950" cy="20002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3619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chuyển hoàn toàn thành hơi ở </w:t>
      </w:r>
      <w:r>
        <w:rPr>
          <w:rFonts w:ascii="Times New Roman" w:eastAsia="Times New Roman" w:hAnsi="Times New Roman" w:cs="Times New Roman"/>
          <w:noProof/>
          <w:color w:val="000000"/>
          <w:sz w:val="43"/>
          <w:szCs w:val="43"/>
          <w:vertAlign w:val="subscript"/>
        </w:rPr>
        <w:drawing>
          <wp:inline distT="0" distB="0" distL="114300" distR="114300">
            <wp:extent cx="438150" cy="2000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438150" cy="200025"/>
                    </a:xfrm>
                    <a:prstGeom prst="rect">
                      <a:avLst/>
                    </a:prstGeom>
                    <a:ln/>
                  </pic:spPr>
                </pic:pic>
              </a:graphicData>
            </a:graphic>
          </wp:inline>
        </w:drawing>
      </w:r>
      <w:r>
        <w:rPr>
          <w:rFonts w:ascii="Times New Roman" w:eastAsia="Times New Roman" w:hAnsi="Times New Roman" w:cs="Times New Roman"/>
          <w:color w:val="000000"/>
          <w:sz w:val="26"/>
          <w:szCs w:val="26"/>
        </w:rPr>
        <w:t xml:space="preserve"> là</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3150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25750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169500 kJ.</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22600 kJ.</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Tự luận: hoàn thành báo cáo thí nghiệm đo nhiệt hóa hơi riêng của nước, xử lí số liệu theo mẫu trong phần Hoạt động-SGK/trang 29.</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Điện thoại thông minh hoặc máy tính có kết nối internet (HS chuẩn bị).</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ảnh nồi hấp tiệt trùng trong y học.</w:t>
      </w:r>
    </w:p>
    <w:p w:rsidR="00286021" w:rsidRDefault="00FF5192">
      <w:pPr>
        <w:pStyle w:val="normal0"/>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Video </w:t>
      </w:r>
      <w:r>
        <w:rPr>
          <w:rFonts w:ascii="Times New Roman" w:eastAsia="Times New Roman" w:hAnsi="Times New Roman" w:cs="Times New Roman"/>
          <w:color w:val="000000"/>
          <w:sz w:val="26"/>
          <w:szCs w:val="26"/>
        </w:rPr>
        <w:t>hoạt động của nồi hấp tiệt trùng trong y học (</w:t>
      </w:r>
      <w:hyperlink r:id="rId14">
        <w:r>
          <w:rPr>
            <w:rFonts w:ascii="Times New Roman" w:eastAsia="Times New Roman" w:hAnsi="Times New Roman" w:cs="Times New Roman"/>
            <w:color w:val="000000"/>
            <w:sz w:val="26"/>
            <w:szCs w:val="26"/>
            <w:u w:val="single"/>
          </w:rPr>
          <w:t>https://www.youtube.com/watch?v=FUJriqWs2N0</w:t>
        </w:r>
      </w:hyperlink>
      <w:r>
        <w:rPr>
          <w:rFonts w:ascii="Times New Roman" w:eastAsia="Times New Roman" w:hAnsi="Times New Roman" w:cs="Times New Roman"/>
          <w:color w:val="000000"/>
          <w:sz w:val="26"/>
          <w:szCs w:val="26"/>
        </w:rPr>
        <w:t>, từ đầu đến 1.15).</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TIẾN TRÌNH DẠY – HỌC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Mở đầu</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Nhận biết được các thiết bị </w:t>
      </w:r>
      <w:r>
        <w:rPr>
          <w:rFonts w:ascii="Times New Roman" w:eastAsia="Times New Roman" w:hAnsi="Times New Roman" w:cs="Times New Roman"/>
          <w:color w:val="000000"/>
          <w:sz w:val="26"/>
          <w:szCs w:val="26"/>
        </w:rPr>
        <w:t>sử dụng công nghệ nhiệt hóa hơi trong thực tiễn.</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4"/>
        <w:gridCol w:w="4671"/>
      </w:tblGrid>
      <w:tr w:rsidR="00286021">
        <w:trPr>
          <w:cantSplit/>
          <w:tblHeader/>
        </w:trPr>
        <w:tc>
          <w:tcPr>
            <w:tcW w:w="5524"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671"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Chiếu hình ảnh nồi hấp tiệt trùng trong y học.</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trả lời câu hỏi “nồi hấp có nguyên tắc hoạt động dựa trên quá trình chuyển thể nào?” và đặt tên cho công nghệ được ứng dụng trong chế tạo loại nồi hấp tiệt trùng.</w:t>
            </w:r>
          </w:p>
        </w:tc>
        <w:tc>
          <w:tcPr>
            <w:tcW w:w="4671" w:type="dxa"/>
            <w:vMerge w:val="restart"/>
          </w:tcPr>
          <w:p w:rsidR="00286021" w:rsidRDefault="00FF5192">
            <w:pPr>
              <w:pStyle w:val="normal0"/>
              <w:numPr>
                <w:ilvl w:val="0"/>
                <w:numId w:val="1"/>
              </w:numPr>
              <w:pBdr>
                <w:top w:val="nil"/>
                <w:left w:val="nil"/>
                <w:bottom w:val="nil"/>
                <w:right w:val="nil"/>
                <w:between w:val="nil"/>
              </w:pBdr>
              <w:spacing w:after="160" w:line="259" w:lineRule="auto"/>
              <w:ind w:left="0" w:firstLine="0"/>
              <w:jc w:val="both"/>
              <w:rPr>
                <w:color w:val="000000"/>
                <w:sz w:val="26"/>
                <w:szCs w:val="26"/>
              </w:rPr>
            </w:pPr>
            <w:r>
              <w:rPr>
                <w:rFonts w:ascii="Times New Roman" w:eastAsia="Times New Roman" w:hAnsi="Times New Roman" w:cs="Times New Roman"/>
                <w:color w:val="000000"/>
                <w:sz w:val="26"/>
                <w:szCs w:val="26"/>
              </w:rPr>
              <w:t>Câu trả lời của HS:</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Nồi hấp có nguyên tắc hoạt động dựa trên quá trình hóa hơi</w:t>
            </w:r>
            <w:r>
              <w:rPr>
                <w:rFonts w:ascii="Times New Roman" w:eastAsia="Times New Roman" w:hAnsi="Times New Roman" w:cs="Times New Roman"/>
                <w:color w:val="000000"/>
                <w:sz w:val="26"/>
                <w:szCs w:val="26"/>
              </w:rPr>
              <w:t xml:space="preserve"> của chất lỏng.</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số tên công nghệ được ứng dụng: công nghệ hơi nước, công nghệ tiệt trùng bằng hơi nước,…</w:t>
            </w: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hình ảnh, suy nghĩ và trả lời câu hỏi của GV.</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- 4 HS trình bày câu trả lời.</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chiếu video hoạt động của nồi hấp, chốt đáp án của câu hỏi và dựa trên các tên công nghệ mà HS đặt để dẫn dắt vào bài mới. GV có thể dẫn dắt: Trong thực tế, có nhiều thiết bị </w:t>
            </w:r>
            <w:r>
              <w:rPr>
                <w:rFonts w:ascii="Times New Roman" w:eastAsia="Times New Roman" w:hAnsi="Times New Roman" w:cs="Times New Roman"/>
                <w:color w:val="000000"/>
                <w:sz w:val="26"/>
                <w:szCs w:val="26"/>
              </w:rPr>
              <w:t>thiết kế và chế tạo với công nghệ ứng dụng quá trình hóa hơi của chất lỏng được gọi là công nghệ nhiệt hóa hơi. Vậy nồi hấp thiết bị y tế hoạt động như thế nào? Chúng ta cùng tìm hiểu bài học mới để có được câu trả lời chính xác nhất.</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Hoạt động 2: Hìn</w:t>
      </w:r>
      <w:r>
        <w:rPr>
          <w:rFonts w:ascii="Times New Roman" w:eastAsia="Times New Roman" w:hAnsi="Times New Roman" w:cs="Times New Roman"/>
          <w:b/>
          <w:color w:val="000000"/>
          <w:sz w:val="26"/>
          <w:szCs w:val="26"/>
        </w:rPr>
        <w:t>h thành kiến thức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Khái niệm nhiệt hóa hơi riêng</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nhiệt hóa hơi riêng.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Viết được công thức tính nhiệt lượng trong quá trình truyền nhiệt khi vật đang hóa hơi.</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Áp dụng được công thức tính nhiệt lượng trong quá trình truyền nhiệt khi vật đang hóa hơi để tính nhiệt lượng cần cung cấp cho khối chất lỏng.</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tìm kiếm thông tin về nhiệt hóa hơi riêng trong SGK.</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4"/>
        <w:gridCol w:w="4671"/>
      </w:tblGrid>
      <w:tr w:rsidR="00286021">
        <w:trPr>
          <w:cantSplit/>
          <w:tblHeader/>
        </w:trPr>
        <w:tc>
          <w:tcPr>
            <w:tcW w:w="5524"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671"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w:t>
            </w:r>
            <w:r>
              <w:rPr>
                <w:rFonts w:ascii="Times New Roman" w:eastAsia="Times New Roman" w:hAnsi="Times New Roman" w:cs="Times New Roman"/>
                <w:b/>
                <w:color w:val="000000"/>
                <w:sz w:val="26"/>
                <w:szCs w:val="26"/>
              </w:rPr>
              <w:t xml:space="preserve"> phẩm</w:t>
            </w: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làm việc cá nhân, đọc mục I-SGK/trang 20 và hoàn thành bài tập trắc nghiệm trên shub.edu.vn</w:t>
            </w:r>
          </w:p>
        </w:tc>
        <w:tc>
          <w:tcPr>
            <w:tcW w:w="4671" w:type="dxa"/>
            <w:vMerge w:val="restart"/>
          </w:tcPr>
          <w:p w:rsidR="00286021" w:rsidRDefault="00FF5192">
            <w:pPr>
              <w:pStyle w:val="normal0"/>
              <w:numPr>
                <w:ilvl w:val="0"/>
                <w:numId w:val="1"/>
              </w:numPr>
              <w:pBdr>
                <w:top w:val="nil"/>
                <w:left w:val="nil"/>
                <w:bottom w:val="nil"/>
                <w:right w:val="nil"/>
                <w:between w:val="nil"/>
              </w:pBdr>
              <w:spacing w:line="259" w:lineRule="auto"/>
              <w:ind w:left="34" w:hanging="34"/>
              <w:jc w:val="both"/>
              <w:rPr>
                <w:color w:val="000000"/>
                <w:sz w:val="26"/>
                <w:szCs w:val="26"/>
              </w:rPr>
            </w:pPr>
            <w:r>
              <w:rPr>
                <w:rFonts w:ascii="Times New Roman" w:eastAsia="Times New Roman" w:hAnsi="Times New Roman" w:cs="Times New Roman"/>
                <w:color w:val="000000"/>
                <w:sz w:val="26"/>
                <w:szCs w:val="26"/>
              </w:rPr>
              <w:t>Đáp án các câu hỏi trên shub: 1.D; 2.D; 3.A; 4.A; 5.B.</w:t>
            </w:r>
          </w:p>
          <w:p w:rsidR="00286021" w:rsidRDefault="00FF5192">
            <w:pPr>
              <w:pStyle w:val="normal0"/>
              <w:numPr>
                <w:ilvl w:val="0"/>
                <w:numId w:val="1"/>
              </w:numPr>
              <w:pBdr>
                <w:top w:val="nil"/>
                <w:left w:val="nil"/>
                <w:bottom w:val="nil"/>
                <w:right w:val="nil"/>
                <w:between w:val="nil"/>
              </w:pBdr>
              <w:spacing w:line="259" w:lineRule="auto"/>
              <w:ind w:left="34" w:hanging="34"/>
              <w:jc w:val="both"/>
              <w:rPr>
                <w:color w:val="000000"/>
                <w:sz w:val="26"/>
                <w:szCs w:val="26"/>
              </w:rPr>
            </w:pPr>
            <w:r>
              <w:rPr>
                <w:rFonts w:ascii="Times New Roman" w:eastAsia="Times New Roman" w:hAnsi="Times New Roman" w:cs="Times New Roman"/>
                <w:color w:val="000000"/>
                <w:sz w:val="26"/>
                <w:szCs w:val="26"/>
              </w:rPr>
              <w:t>Nhiệt hóa hơi riêng:</w:t>
            </w:r>
          </w:p>
          <w:p w:rsidR="00286021" w:rsidRDefault="00FF5192">
            <w:pPr>
              <w:pStyle w:val="normal0"/>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Định nghĩa: Nhiệt hóa hơi riêng của một chất lỏng là nhiệt lượng cần để làm cho một đơn vị khối lượng chất đó hóa hơi ở nhiệt độ xác định.</w:t>
            </w:r>
          </w:p>
          <w:p w:rsidR="00286021" w:rsidRDefault="00FF5192">
            <w:pPr>
              <w:pStyle w:val="normal0"/>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Kí hiệu: L</w:t>
            </w:r>
          </w:p>
          <w:p w:rsidR="00286021" w:rsidRDefault="00FF5192">
            <w:pPr>
              <w:pStyle w:val="normal0"/>
              <w:pBdr>
                <w:top w:val="nil"/>
                <w:left w:val="nil"/>
                <w:bottom w:val="nil"/>
                <w:right w:val="nil"/>
                <w:between w:val="nil"/>
              </w:pBdr>
              <w:spacing w:line="259" w:lineRule="auto"/>
              <w:ind w:left="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J/kg.</w:t>
            </w:r>
          </w:p>
          <w:p w:rsidR="00286021" w:rsidRDefault="00FF5192">
            <w:pPr>
              <w:pStyle w:val="normal0"/>
              <w:numPr>
                <w:ilvl w:val="0"/>
                <w:numId w:val="1"/>
              </w:numPr>
              <w:pBdr>
                <w:top w:val="nil"/>
                <w:left w:val="nil"/>
                <w:bottom w:val="nil"/>
                <w:right w:val="nil"/>
                <w:between w:val="nil"/>
              </w:pBdr>
              <w:spacing w:after="160" w:line="259" w:lineRule="auto"/>
              <w:ind w:left="34" w:firstLine="0"/>
              <w:jc w:val="both"/>
              <w:rPr>
                <w:color w:val="000000"/>
                <w:sz w:val="26"/>
                <w:szCs w:val="26"/>
              </w:rPr>
            </w:pPr>
            <w:r>
              <w:rPr>
                <w:rFonts w:ascii="Times New Roman" w:eastAsia="Times New Roman" w:hAnsi="Times New Roman" w:cs="Times New Roman"/>
                <w:color w:val="000000"/>
                <w:sz w:val="26"/>
                <w:szCs w:val="26"/>
              </w:rPr>
              <w:t>Hệ thức tính nhiệt lượng (Q) cần cung cấp cho một lượng chất lỏng có khối lượng m đang hóa hơi ở nhiệt độ không đổi:</w:t>
            </w:r>
          </w:p>
          <w:p w:rsidR="00286021" w:rsidRDefault="00FF5192">
            <w:pPr>
              <w:pStyle w:val="normal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43"/>
                <w:szCs w:val="43"/>
                <w:vertAlign w:val="subscript"/>
              </w:rPr>
              <w:drawing>
                <wp:inline distT="0" distB="0" distL="114300" distR="114300">
                  <wp:extent cx="552450" cy="209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a:stretch>
                            <a:fillRect/>
                          </a:stretch>
                        </pic:blipFill>
                        <pic:spPr>
                          <a:xfrm>
                            <a:off x="0" y="0"/>
                            <a:ext cx="552450" cy="209550"/>
                          </a:xfrm>
                          <a:prstGeom prst="rect">
                            <a:avLst/>
                          </a:prstGeom>
                          <a:ln/>
                        </pic:spPr>
                      </pic:pic>
                    </a:graphicData>
                  </a:graphic>
                </wp:inline>
              </w:drawing>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Với L là nhiệt hóa hơi riêng của chất lỏng.</w:t>
            </w: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Thực hiện nhiệm vụ học tập</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SGK, thực hiện nhiệm vụ theo yêu cầu của GV.</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w:t>
            </w:r>
            <w:r>
              <w:rPr>
                <w:rFonts w:ascii="Times New Roman" w:eastAsia="Times New Roman" w:hAnsi="Times New Roman" w:cs="Times New Roman"/>
                <w:color w:val="000000"/>
                <w:sz w:val="26"/>
                <w:szCs w:val="26"/>
              </w:rPr>
              <w:t>V quan sát, hướng dẫn (nếu cần).</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Báo cáo kết quả và thảo luận</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thống kê kết quả làm phiếu bài tập trên shub và tập trung vào các câu hỏi có số lượng học sinh sai nhiều.</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HS đứng tại chỗ trình bày lời giải thích hoặc các bước tính toán cơ bản đối với các câu hỏi có nhiều HS lựa chọn phương án sai.</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524"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HS khác nêu nhận xét, ý kiến khác (nếu có).</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công bố đáp án c</w:t>
            </w:r>
            <w:r>
              <w:rPr>
                <w:rFonts w:ascii="Times New Roman" w:eastAsia="Times New Roman" w:hAnsi="Times New Roman" w:cs="Times New Roman"/>
                <w:color w:val="000000"/>
                <w:sz w:val="26"/>
                <w:szCs w:val="26"/>
              </w:rPr>
              <w:t>ủa các câu hỏi, sửa lỗi sai (nếu có) trong lập luận của HS và chốt kiến thức về nhiệt hóa hơi riêng.</w:t>
            </w:r>
          </w:p>
        </w:tc>
        <w:tc>
          <w:tcPr>
            <w:tcW w:w="4671"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2.2. Đo nhiệt dung riêng của nước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tiêu</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thiết kế phương án hoặc lựa chọn phương án và thực hiện phương án, đo được nhiệt hóa hơi riêng của nước bằng dụng cụ thực hành.</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Hỗ trợ các thành viên trong nhóm thực hiện thí nghiệm đo nhiệt hóa hơi riêng bằng dụng cụ thực hành.</w:t>
      </w:r>
    </w:p>
    <w:p w:rsidR="00286021" w:rsidRDefault="00FF5192">
      <w:pPr>
        <w:pStyle w:val="norm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Trung th</w:t>
      </w:r>
      <w:r>
        <w:rPr>
          <w:rFonts w:ascii="Times New Roman" w:eastAsia="Times New Roman" w:hAnsi="Times New Roman" w:cs="Times New Roman"/>
          <w:color w:val="000000"/>
          <w:sz w:val="26"/>
          <w:szCs w:val="26"/>
        </w:rPr>
        <w:t>ực trong báo cáo kết quả thí nghiệm đo nhiệt hóa hơi riêng của nước.</w:t>
      </w:r>
    </w:p>
    <w:p w:rsidR="00286021" w:rsidRDefault="00FF5192">
      <w:pPr>
        <w:pStyle w:val="normal0"/>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20"/>
        <w:gridCol w:w="4975"/>
      </w:tblGrid>
      <w:tr w:rsidR="00286021">
        <w:trPr>
          <w:cantSplit/>
          <w:tblHeader/>
        </w:trPr>
        <w:tc>
          <w:tcPr>
            <w:tcW w:w="5220"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 và HS</w:t>
            </w:r>
          </w:p>
        </w:tc>
        <w:tc>
          <w:tcPr>
            <w:tcW w:w="4975" w:type="dxa"/>
          </w:tcPr>
          <w:p w:rsidR="00286021" w:rsidRDefault="00FF5192">
            <w:pPr>
              <w:pStyle w:val="norm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w:t>
            </w:r>
          </w:p>
        </w:tc>
      </w:tr>
      <w:tr w:rsidR="00286021">
        <w:trPr>
          <w:cantSplit/>
          <w:tblHeader/>
        </w:trPr>
        <w:tc>
          <w:tcPr>
            <w:tcW w:w="5220"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286021" w:rsidRDefault="00FF5192">
            <w:pPr>
              <w:pStyle w:val="normal0"/>
              <w:numPr>
                <w:ilvl w:val="0"/>
                <w:numId w:val="1"/>
              </w:numPr>
              <w:pBdr>
                <w:top w:val="nil"/>
                <w:left w:val="nil"/>
                <w:bottom w:val="nil"/>
                <w:right w:val="nil"/>
                <w:between w:val="nil"/>
              </w:pBdr>
              <w:spacing w:after="160" w:line="259" w:lineRule="auto"/>
              <w:ind w:left="0" w:firstLine="0"/>
              <w:jc w:val="both"/>
              <w:rPr>
                <w:color w:val="000000"/>
                <w:sz w:val="26"/>
                <w:szCs w:val="26"/>
              </w:rPr>
            </w:pPr>
            <w:r>
              <w:rPr>
                <w:rFonts w:ascii="Times New Roman" w:eastAsia="Times New Roman" w:hAnsi="Times New Roman" w:cs="Times New Roman"/>
                <w:color w:val="000000"/>
                <w:sz w:val="26"/>
                <w:szCs w:val="26"/>
              </w:rPr>
              <w:t>GV thực hiện:</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bộ dụng cụ thí nghiệm đo nhiệt hóa hơi riêng.</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thảo luận để trả lời các câu hỏi trong phần Hoạt động-SGK/trang 28 và đề xuất phương án thí nghiệm đo nhiệt hóa hơi riêng.</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cầu HS thực hiện thí nghiệm đo nhiệt hóa hơi riêng của nước, hoàn thành bảng kết quả thí nghiệm theo mẫu bảng 6.2-</w:t>
            </w:r>
            <w:r>
              <w:rPr>
                <w:rFonts w:ascii="Times New Roman" w:eastAsia="Times New Roman" w:hAnsi="Times New Roman" w:cs="Times New Roman"/>
                <w:color w:val="000000"/>
                <w:sz w:val="26"/>
                <w:szCs w:val="26"/>
              </w:rPr>
              <w:t>SGK/trang 29 và xử lí số liệu thực nghiệm theo các yêu cầu trong phần Hoạt động-SGK/trang 29.</w:t>
            </w:r>
          </w:p>
        </w:tc>
        <w:tc>
          <w:tcPr>
            <w:tcW w:w="4975" w:type="dxa"/>
            <w:vMerge w:val="restart"/>
          </w:tcPr>
          <w:p w:rsidR="00286021" w:rsidRDefault="00FF5192">
            <w:pPr>
              <w:pStyle w:val="normal0"/>
              <w:numPr>
                <w:ilvl w:val="0"/>
                <w:numId w:val="1"/>
              </w:numPr>
              <w:pBdr>
                <w:top w:val="nil"/>
                <w:left w:val="nil"/>
                <w:bottom w:val="nil"/>
                <w:right w:val="nil"/>
                <w:between w:val="nil"/>
              </w:pBdr>
              <w:spacing w:after="160" w:line="259" w:lineRule="auto"/>
              <w:ind w:left="0" w:firstLine="28"/>
              <w:jc w:val="both"/>
              <w:rPr>
                <w:color w:val="000000"/>
                <w:sz w:val="26"/>
                <w:szCs w:val="26"/>
              </w:rPr>
            </w:pPr>
            <w:r>
              <w:rPr>
                <w:rFonts w:ascii="Times New Roman" w:eastAsia="Times New Roman" w:hAnsi="Times New Roman" w:cs="Times New Roman"/>
                <w:color w:val="000000"/>
                <w:sz w:val="26"/>
                <w:szCs w:val="26"/>
              </w:rPr>
              <w:t>Câu trả lời của HS:</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Để xác định nhiệt hóa hơi riêng của nước, cần đo khối lượng nước đã hóa hơi, nhiệt lượng cung cấp cho lượng nước đó hóa hơi.</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Nhiệt lượng c</w:t>
            </w:r>
            <w:r>
              <w:rPr>
                <w:rFonts w:ascii="Times New Roman" w:eastAsia="Times New Roman" w:hAnsi="Times New Roman" w:cs="Times New Roman"/>
                <w:color w:val="000000"/>
                <w:sz w:val="26"/>
                <w:szCs w:val="26"/>
              </w:rPr>
              <w:t>ung cấp cho lượng nước trong bình nhiệt lượng kế hóa hơi có thể được lấy từ nhiệt lượng do điện trở tỏa ra khi cho dòng điện chạy qua nó trong thời gian lượng nước hóa hơi.</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nhiệt lượng nước trong bình nhiệt lượng kế thu được để hóa hơi bằng cách</w:t>
            </w:r>
            <w:r>
              <w:rPr>
                <w:rFonts w:ascii="Times New Roman" w:eastAsia="Times New Roman" w:hAnsi="Times New Roman" w:cs="Times New Roman"/>
                <w:color w:val="000000"/>
                <w:sz w:val="26"/>
                <w:szCs w:val="26"/>
              </w:rPr>
              <w:t xml:space="preserve"> xác định điện năng đã cung cấp cho dây điện trở </w:t>
            </w:r>
            <w:r>
              <w:rPr>
                <w:rFonts w:ascii="Times New Roman" w:eastAsia="Times New Roman" w:hAnsi="Times New Roman" w:cs="Times New Roman"/>
                <w:color w:val="000000"/>
                <w:sz w:val="26"/>
                <w:szCs w:val="26"/>
              </w:rPr>
              <w:lastRenderedPageBreak/>
              <w:t>nhiệt trong khoảng thời gian nước hóa hơi.</w:t>
            </w:r>
          </w:p>
          <w:p w:rsidR="00286021" w:rsidRDefault="00FF5192">
            <w:pPr>
              <w:pStyle w:val="normal0"/>
              <w:numPr>
                <w:ilvl w:val="0"/>
                <w:numId w:val="1"/>
              </w:numPr>
              <w:pBdr>
                <w:top w:val="nil"/>
                <w:left w:val="nil"/>
                <w:bottom w:val="nil"/>
                <w:right w:val="nil"/>
                <w:between w:val="nil"/>
              </w:pBdr>
              <w:spacing w:line="259" w:lineRule="auto"/>
              <w:ind w:left="28" w:firstLine="0"/>
              <w:jc w:val="both"/>
              <w:rPr>
                <w:color w:val="000000"/>
                <w:sz w:val="26"/>
                <w:szCs w:val="26"/>
              </w:rPr>
            </w:pPr>
            <w:r>
              <w:rPr>
                <w:rFonts w:ascii="Times New Roman" w:eastAsia="Times New Roman" w:hAnsi="Times New Roman" w:cs="Times New Roman"/>
                <w:color w:val="000000"/>
                <w:sz w:val="26"/>
                <w:szCs w:val="26"/>
              </w:rPr>
              <w:t>Các bước tiến hành thí nghiệm đo nhiệt hóa hơi riêng của nước:</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1:</w:t>
            </w:r>
            <w:r>
              <w:rPr>
                <w:rFonts w:ascii="Times New Roman" w:eastAsia="Times New Roman" w:hAnsi="Times New Roman" w:cs="Times New Roman"/>
                <w:color w:val="000000"/>
                <w:sz w:val="26"/>
                <w:szCs w:val="26"/>
              </w:rPr>
              <w:t xml:space="preserve"> Đặt nhiệt lượng kế lên cân. Đổ nước nóng vào nhiệt lượng kế sao cho toàn bộ điện trở nhiệt chìm trong nước.</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2:</w:t>
            </w:r>
            <w:r>
              <w:rPr>
                <w:rFonts w:ascii="Times New Roman" w:eastAsia="Times New Roman" w:hAnsi="Times New Roman" w:cs="Times New Roman"/>
                <w:color w:val="000000"/>
                <w:sz w:val="26"/>
                <w:szCs w:val="26"/>
              </w:rPr>
              <w:t xml:space="preserve"> Xác định khối lượng nước trong bình.</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3:</w:t>
            </w:r>
            <w:r>
              <w:rPr>
                <w:rFonts w:ascii="Times New Roman" w:eastAsia="Times New Roman" w:hAnsi="Times New Roman" w:cs="Times New Roman"/>
                <w:color w:val="000000"/>
                <w:sz w:val="26"/>
                <w:szCs w:val="26"/>
              </w:rPr>
              <w:t xml:space="preserve"> Đặt điện trở nhiệt vào nhiệt lượng kế và mở nắp bình.</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4:</w:t>
            </w:r>
            <w:r>
              <w:rPr>
                <w:rFonts w:ascii="Times New Roman" w:eastAsia="Times New Roman" w:hAnsi="Times New Roman" w:cs="Times New Roman"/>
                <w:color w:val="000000"/>
                <w:sz w:val="26"/>
                <w:szCs w:val="26"/>
              </w:rPr>
              <w:t xml:space="preserve"> Nối oát kế với nhiệt lượng</w:t>
            </w:r>
            <w:r>
              <w:rPr>
                <w:rFonts w:ascii="Times New Roman" w:eastAsia="Times New Roman" w:hAnsi="Times New Roman" w:cs="Times New Roman"/>
                <w:color w:val="000000"/>
                <w:sz w:val="26"/>
                <w:szCs w:val="26"/>
              </w:rPr>
              <w:t xml:space="preserve"> kế và nguồn điện.</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5:</w:t>
            </w:r>
            <w:r>
              <w:rPr>
                <w:rFonts w:ascii="Times New Roman" w:eastAsia="Times New Roman" w:hAnsi="Times New Roman" w:cs="Times New Roman"/>
                <w:color w:val="000000"/>
                <w:sz w:val="26"/>
                <w:szCs w:val="26"/>
              </w:rPr>
              <w:t xml:space="preserve"> Bật nguồn điện, đun sôi nước trong bình nhiệt lượng kế.</w:t>
            </w:r>
          </w:p>
          <w:p w:rsidR="00286021" w:rsidRDefault="00FF5192">
            <w:pPr>
              <w:pStyle w:val="normal0"/>
              <w:pBdr>
                <w:top w:val="nil"/>
                <w:left w:val="nil"/>
                <w:bottom w:val="nil"/>
                <w:right w:val="nil"/>
                <w:between w:val="nil"/>
              </w:pBdr>
              <w:spacing w:line="259" w:lineRule="auto"/>
              <w:ind w:left="2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Bước 6:</w:t>
            </w:r>
            <w:r>
              <w:rPr>
                <w:rFonts w:ascii="Times New Roman" w:eastAsia="Times New Roman" w:hAnsi="Times New Roman" w:cs="Times New Roman"/>
                <w:color w:val="000000"/>
                <w:sz w:val="26"/>
                <w:szCs w:val="26"/>
              </w:rPr>
              <w:t xml:space="preserve"> Đọc số đo công suất trên oát kế, khối lượng nước trong bình nhiệt lượng kế trên cân sau mỗi 2 phút.</w:t>
            </w:r>
          </w:p>
          <w:p w:rsidR="00286021" w:rsidRDefault="00FF5192">
            <w:pPr>
              <w:pStyle w:val="normal0"/>
              <w:numPr>
                <w:ilvl w:val="0"/>
                <w:numId w:val="1"/>
              </w:numPr>
              <w:pBdr>
                <w:top w:val="nil"/>
                <w:left w:val="nil"/>
                <w:bottom w:val="nil"/>
                <w:right w:val="nil"/>
                <w:between w:val="nil"/>
              </w:pBdr>
              <w:spacing w:line="259" w:lineRule="auto"/>
              <w:ind w:left="0" w:firstLine="0"/>
              <w:jc w:val="both"/>
              <w:rPr>
                <w:color w:val="000000"/>
                <w:sz w:val="26"/>
                <w:szCs w:val="26"/>
              </w:rPr>
            </w:pPr>
            <w:r>
              <w:rPr>
                <w:rFonts w:ascii="Times New Roman" w:eastAsia="Times New Roman" w:hAnsi="Times New Roman" w:cs="Times New Roman"/>
                <w:color w:val="000000"/>
                <w:sz w:val="26"/>
                <w:szCs w:val="26"/>
              </w:rPr>
              <w:t>Kết quả thí nghiệm được thực hiện bởi nhóm HS.</w:t>
            </w:r>
          </w:p>
          <w:p w:rsidR="00286021" w:rsidRDefault="00FF5192">
            <w:pPr>
              <w:pStyle w:val="normal0"/>
              <w:numPr>
                <w:ilvl w:val="0"/>
                <w:numId w:val="1"/>
              </w:numPr>
              <w:pBdr>
                <w:top w:val="nil"/>
                <w:left w:val="nil"/>
                <w:bottom w:val="nil"/>
                <w:right w:val="nil"/>
                <w:between w:val="nil"/>
              </w:pBdr>
              <w:spacing w:line="259" w:lineRule="auto"/>
              <w:ind w:left="0" w:firstLine="0"/>
              <w:jc w:val="both"/>
              <w:rPr>
                <w:color w:val="000000"/>
                <w:sz w:val="26"/>
                <w:szCs w:val="26"/>
              </w:rPr>
            </w:pPr>
            <w:r>
              <w:rPr>
                <w:rFonts w:ascii="Times New Roman" w:eastAsia="Times New Roman" w:hAnsi="Times New Roman" w:cs="Times New Roman"/>
                <w:color w:val="000000"/>
                <w:sz w:val="26"/>
                <w:szCs w:val="26"/>
              </w:rPr>
              <w:t>Báo cáo kết quả thí nghiệm và xử lí số liệu đầy đủ các nội dung:</w:t>
            </w:r>
          </w:p>
          <w:p w:rsidR="00286021" w:rsidRDefault="00FF5192">
            <w:pPr>
              <w:pStyle w:val="normal0"/>
              <w:pBdr>
                <w:top w:val="nil"/>
                <w:left w:val="nil"/>
                <w:bottom w:val="nil"/>
                <w:right w:val="nil"/>
                <w:between w:val="nil"/>
              </w:pBdr>
              <w:spacing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Đồ thị biểu diễn mối quan hệ giữa khối lượng chất lỏng và thời gian hóa hơi của nước có dạng đường thẳng, đi xuống.</w:t>
            </w:r>
          </w:p>
          <w:p w:rsidR="00286021" w:rsidRDefault="00FF5192">
            <w:pPr>
              <w:pStyle w:val="normal0"/>
              <w:pBdr>
                <w:top w:val="nil"/>
                <w:left w:val="nil"/>
                <w:bottom w:val="nil"/>
                <w:right w:val="nil"/>
                <w:between w:val="nil"/>
              </w:pBdr>
              <w:spacing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trị trung bình công suất của dòng điện đi qua điện trở cỡ 15 J/s.</w:t>
            </w:r>
          </w:p>
          <w:p w:rsidR="00286021" w:rsidRDefault="00FF5192">
            <w:pPr>
              <w:pStyle w:val="normal0"/>
              <w:pBdr>
                <w:top w:val="nil"/>
                <w:left w:val="nil"/>
                <w:bottom w:val="nil"/>
                <w:right w:val="nil"/>
                <w:between w:val="nil"/>
              </w:pBdr>
              <w:spacing w:after="160" w:line="259"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Nhiệt hóa hơi của nước có giá trị khoảng từ </w:t>
            </w:r>
            <w:r>
              <w:rPr>
                <w:rFonts w:ascii="Times New Roman" w:eastAsia="Times New Roman" w:hAnsi="Times New Roman" w:cs="Times New Roman"/>
                <w:noProof/>
                <w:color w:val="000000"/>
                <w:sz w:val="43"/>
                <w:szCs w:val="43"/>
                <w:vertAlign w:val="subscript"/>
              </w:rPr>
              <w:drawing>
                <wp:inline distT="0" distB="0" distL="114300" distR="114300">
                  <wp:extent cx="552450" cy="2286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cstate="print"/>
                          <a:srcRect/>
                          <a:stretch>
                            <a:fillRect/>
                          </a:stretch>
                        </pic:blipFill>
                        <pic:spPr>
                          <a:xfrm>
                            <a:off x="0" y="0"/>
                            <a:ext cx="552450"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đến </w:t>
            </w:r>
            <w:r>
              <w:rPr>
                <w:rFonts w:ascii="Times New Roman" w:eastAsia="Times New Roman" w:hAnsi="Times New Roman" w:cs="Times New Roman"/>
                <w:noProof/>
                <w:color w:val="000000"/>
                <w:sz w:val="43"/>
                <w:szCs w:val="43"/>
                <w:vertAlign w:val="subscript"/>
              </w:rPr>
              <w:drawing>
                <wp:inline distT="0" distB="0" distL="114300" distR="114300">
                  <wp:extent cx="571500" cy="228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cstate="print"/>
                          <a:srcRect/>
                          <a:stretch>
                            <a:fillRect/>
                          </a:stretch>
                        </pic:blipFill>
                        <pic:spPr>
                          <a:xfrm>
                            <a:off x="0" y="0"/>
                            <a:ext cx="571500" cy="228600"/>
                          </a:xfrm>
                          <a:prstGeom prst="rect">
                            <a:avLst/>
                          </a:prstGeom>
                          <a:ln/>
                        </pic:spPr>
                      </pic:pic>
                    </a:graphicData>
                  </a:graphic>
                </wp:inline>
              </w:drawing>
            </w:r>
            <w:r>
              <w:rPr>
                <w:rFonts w:ascii="Times New Roman" w:eastAsia="Times New Roman" w:hAnsi="Times New Roman" w:cs="Times New Roman"/>
                <w:color w:val="000000"/>
                <w:sz w:val="26"/>
                <w:szCs w:val="26"/>
              </w:rPr>
              <w:t xml:space="preserve"> với sai số nhỏ hơn 5%.</w:t>
            </w:r>
          </w:p>
        </w:tc>
      </w:tr>
      <w:tr w:rsidR="00286021">
        <w:trPr>
          <w:cantSplit/>
          <w:tblHeader/>
        </w:trPr>
        <w:tc>
          <w:tcPr>
            <w:tcW w:w="5220"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2: Thực hiện nhiệm vụ học tập</w:t>
            </w:r>
          </w:p>
          <w:p w:rsidR="00286021" w:rsidRDefault="00FF5192">
            <w:pPr>
              <w:pStyle w:val="normal0"/>
              <w:numPr>
                <w:ilvl w:val="0"/>
                <w:numId w:val="1"/>
              </w:numPr>
              <w:pBdr>
                <w:top w:val="nil"/>
                <w:left w:val="nil"/>
                <w:bottom w:val="nil"/>
                <w:right w:val="nil"/>
                <w:between w:val="nil"/>
              </w:pBdr>
              <w:spacing w:after="160" w:line="259" w:lineRule="auto"/>
              <w:ind w:left="32" w:hanging="32"/>
              <w:jc w:val="both"/>
              <w:rPr>
                <w:color w:val="000000"/>
                <w:sz w:val="26"/>
                <w:szCs w:val="26"/>
              </w:rPr>
            </w:pPr>
            <w:r>
              <w:rPr>
                <w:rFonts w:ascii="Times New Roman" w:eastAsia="Times New Roman" w:hAnsi="Times New Roman" w:cs="Times New Roman"/>
                <w:color w:val="000000"/>
                <w:sz w:val="26"/>
                <w:szCs w:val="26"/>
              </w:rPr>
              <w:t>HS thực hiện:</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Tiếp nhận bộ dụng cụ thí nghiệm.</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Thảo luận để trả lời câu hỏi trong phần Hoạt động-SGK/trang 28 và đề xuất phương án thí nghiệm.</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Tiến hành thí nghiệm và thực hiện các nhiệm vụ học tập theo yêu cầu.</w:t>
            </w:r>
          </w:p>
          <w:p w:rsidR="00286021" w:rsidRDefault="00FF5192">
            <w:pPr>
              <w:pStyle w:val="normal0"/>
              <w:numPr>
                <w:ilvl w:val="0"/>
                <w:numId w:val="1"/>
              </w:numPr>
              <w:pBdr>
                <w:top w:val="nil"/>
                <w:left w:val="nil"/>
                <w:bottom w:val="nil"/>
                <w:right w:val="nil"/>
                <w:between w:val="nil"/>
              </w:pBdr>
              <w:spacing w:after="160" w:line="259" w:lineRule="auto"/>
              <w:ind w:left="32" w:firstLine="0"/>
              <w:jc w:val="both"/>
              <w:rPr>
                <w:color w:val="000000"/>
                <w:sz w:val="26"/>
                <w:szCs w:val="26"/>
              </w:rPr>
            </w:pPr>
            <w:r>
              <w:rPr>
                <w:rFonts w:ascii="Times New Roman" w:eastAsia="Times New Roman" w:hAnsi="Times New Roman" w:cs="Times New Roman"/>
                <w:color w:val="000000"/>
                <w:sz w:val="26"/>
                <w:szCs w:val="26"/>
              </w:rPr>
              <w:t>GV quan sát, hướng dẫn HS trong quá trình thí nghiệm.</w:t>
            </w:r>
          </w:p>
        </w:tc>
        <w:tc>
          <w:tcPr>
            <w:tcW w:w="4975"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220"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3: Báo cáo kết quả và thảo luận</w:t>
            </w:r>
          </w:p>
          <w:p w:rsidR="00286021" w:rsidRDefault="00FF5192">
            <w:pPr>
              <w:pStyle w:val="normal0"/>
              <w:numPr>
                <w:ilvl w:val="0"/>
                <w:numId w:val="1"/>
              </w:numPr>
              <w:pBdr>
                <w:top w:val="nil"/>
                <w:left w:val="nil"/>
                <w:bottom w:val="nil"/>
                <w:right w:val="nil"/>
                <w:between w:val="nil"/>
              </w:pBdr>
              <w:spacing w:line="259" w:lineRule="auto"/>
              <w:ind w:left="32" w:firstLine="0"/>
              <w:jc w:val="both"/>
              <w:rPr>
                <w:color w:val="000000"/>
                <w:sz w:val="26"/>
                <w:szCs w:val="26"/>
              </w:rPr>
            </w:pPr>
            <w:r>
              <w:rPr>
                <w:rFonts w:ascii="Times New Roman" w:eastAsia="Times New Roman" w:hAnsi="Times New Roman" w:cs="Times New Roman"/>
                <w:color w:val="000000"/>
                <w:sz w:val="26"/>
                <w:szCs w:val="26"/>
              </w:rPr>
              <w:t>Lần lượt 2 HS đại diện cho các nhóm HS trình bày các câu trả lời cho các câu hỏi trong phần Hoạt động và đề xuất phương án thí nghiệm.</w:t>
            </w:r>
          </w:p>
          <w:p w:rsidR="00286021" w:rsidRDefault="00FF5192">
            <w:pPr>
              <w:pStyle w:val="normal0"/>
              <w:numPr>
                <w:ilvl w:val="0"/>
                <w:numId w:val="1"/>
              </w:numPr>
              <w:pBdr>
                <w:top w:val="nil"/>
                <w:left w:val="nil"/>
                <w:bottom w:val="nil"/>
                <w:right w:val="nil"/>
                <w:between w:val="nil"/>
              </w:pBdr>
              <w:spacing w:line="259" w:lineRule="auto"/>
              <w:ind w:left="32" w:firstLine="0"/>
              <w:jc w:val="both"/>
              <w:rPr>
                <w:color w:val="000000"/>
                <w:sz w:val="26"/>
                <w:szCs w:val="26"/>
              </w:rPr>
            </w:pPr>
            <w:r>
              <w:rPr>
                <w:rFonts w:ascii="Times New Roman" w:eastAsia="Times New Roman" w:hAnsi="Times New Roman" w:cs="Times New Roman"/>
                <w:color w:val="000000"/>
                <w:sz w:val="26"/>
                <w:szCs w:val="26"/>
              </w:rPr>
              <w:t>HS chụp ảnh bảng kết quả thí nghiệm và phần xử lí số liệu, nộp lên mục bài tập trên shub.edu.vn.</w:t>
            </w:r>
          </w:p>
          <w:p w:rsidR="00286021" w:rsidRDefault="00FF5192">
            <w:pPr>
              <w:pStyle w:val="normal0"/>
              <w:numPr>
                <w:ilvl w:val="0"/>
                <w:numId w:val="1"/>
              </w:numPr>
              <w:pBdr>
                <w:top w:val="nil"/>
                <w:left w:val="nil"/>
                <w:bottom w:val="nil"/>
                <w:right w:val="nil"/>
                <w:between w:val="nil"/>
              </w:pBdr>
              <w:spacing w:after="160" w:line="259" w:lineRule="auto"/>
              <w:ind w:left="32" w:firstLine="0"/>
              <w:jc w:val="both"/>
              <w:rPr>
                <w:color w:val="000000"/>
                <w:sz w:val="26"/>
                <w:szCs w:val="26"/>
              </w:rPr>
            </w:pPr>
            <w:r>
              <w:rPr>
                <w:rFonts w:ascii="Times New Roman" w:eastAsia="Times New Roman" w:hAnsi="Times New Roman" w:cs="Times New Roman"/>
                <w:color w:val="000000"/>
                <w:sz w:val="26"/>
                <w:szCs w:val="26"/>
              </w:rPr>
              <w:t>GV chiếu nhanh kết quả làm bài của HS.</w:t>
            </w:r>
          </w:p>
        </w:tc>
        <w:tc>
          <w:tcPr>
            <w:tcW w:w="4975"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286021">
        <w:trPr>
          <w:cantSplit/>
          <w:tblHeader/>
        </w:trPr>
        <w:tc>
          <w:tcPr>
            <w:tcW w:w="5220" w:type="dxa"/>
          </w:tcPr>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Đánh giá kết quả thực hiện nhiệm vụ</w:t>
            </w:r>
          </w:p>
          <w:p w:rsidR="00286021" w:rsidRDefault="00FF5192">
            <w:pPr>
              <w:pStyle w:val="normal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chung và nhắc nhở HS sửa chữa các lỗi sai (nếu có).</w:t>
            </w:r>
          </w:p>
        </w:tc>
        <w:tc>
          <w:tcPr>
            <w:tcW w:w="4975" w:type="dxa"/>
            <w:vMerge/>
          </w:tcPr>
          <w:p w:rsidR="00286021" w:rsidRDefault="00286021">
            <w:pPr>
              <w:pStyle w:val="normal0"/>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rsidR="00286021" w:rsidRDefault="00FF5192">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286021" w:rsidRDefault="00FF51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6021" w:rsidRDefault="00FF51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6021" w:rsidRDefault="00FF51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6021" w:rsidRDefault="00FF51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6021" w:rsidRDefault="00FF5192">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86021" w:rsidRDefault="00286021">
      <w:pPr>
        <w:pStyle w:val="normal0"/>
        <w:spacing w:after="0" w:line="240" w:lineRule="auto"/>
        <w:jc w:val="both"/>
        <w:rPr>
          <w:rFonts w:ascii="Times New Roman" w:eastAsia="Times New Roman" w:hAnsi="Times New Roman" w:cs="Times New Roman"/>
          <w:color w:val="000000"/>
          <w:sz w:val="26"/>
          <w:szCs w:val="26"/>
        </w:rPr>
      </w:pPr>
    </w:p>
    <w:sectPr w:rsidR="00286021" w:rsidSect="00286021">
      <w:footerReference w:type="default" r:id="rId18"/>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92" w:rsidRDefault="00FF5192" w:rsidP="00286021">
      <w:pPr>
        <w:spacing w:after="0" w:line="240" w:lineRule="auto"/>
      </w:pPr>
      <w:r>
        <w:separator/>
      </w:r>
    </w:p>
  </w:endnote>
  <w:endnote w:type="continuationSeparator" w:id="1">
    <w:p w:rsidR="00FF5192" w:rsidRDefault="00FF5192" w:rsidP="00286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21" w:rsidRDefault="00286021">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FF5192">
      <w:rPr>
        <w:rFonts w:ascii="Times New Roman" w:eastAsia="Times New Roman" w:hAnsi="Times New Roman" w:cs="Times New Roman"/>
        <w:color w:val="000000"/>
        <w:sz w:val="26"/>
        <w:szCs w:val="26"/>
      </w:rPr>
      <w:instrText>PAGE</w:instrText>
    </w:r>
    <w:r w:rsidR="001B45C0">
      <w:rPr>
        <w:rFonts w:ascii="Times New Roman" w:eastAsia="Times New Roman" w:hAnsi="Times New Roman" w:cs="Times New Roman"/>
        <w:color w:val="000000"/>
        <w:sz w:val="26"/>
        <w:szCs w:val="26"/>
      </w:rPr>
      <w:fldChar w:fldCharType="separate"/>
    </w:r>
    <w:r w:rsidR="001B45C0">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286021" w:rsidRDefault="00286021">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92" w:rsidRDefault="00FF5192" w:rsidP="00286021">
      <w:pPr>
        <w:spacing w:after="0" w:line="240" w:lineRule="auto"/>
      </w:pPr>
      <w:r>
        <w:separator/>
      </w:r>
    </w:p>
  </w:footnote>
  <w:footnote w:type="continuationSeparator" w:id="1">
    <w:p w:rsidR="00FF5192" w:rsidRDefault="00FF5192" w:rsidP="00286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4335"/>
    <w:multiLevelType w:val="multilevel"/>
    <w:tmpl w:val="8E6AE380"/>
    <w:lvl w:ilvl="0">
      <w:start w:val="1"/>
      <w:numFmt w:val="bullet"/>
      <w:lvlText w:val="-"/>
      <w:lvlJc w:val="left"/>
      <w:pPr>
        <w:ind w:left="645" w:hanging="360"/>
      </w:pPr>
      <w:rPr>
        <w:rFonts w:ascii="Times New Roman" w:eastAsia="Times New Roman" w:hAnsi="Times New Roman" w:cs="Times New Roman"/>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6021"/>
    <w:rsid w:val="001B45C0"/>
    <w:rsid w:val="00286021"/>
    <w:rsid w:val="00FF5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86021"/>
    <w:pPr>
      <w:keepNext/>
      <w:keepLines/>
      <w:spacing w:before="480" w:after="120"/>
      <w:outlineLvl w:val="0"/>
    </w:pPr>
    <w:rPr>
      <w:b/>
      <w:sz w:val="48"/>
      <w:szCs w:val="48"/>
    </w:rPr>
  </w:style>
  <w:style w:type="paragraph" w:styleId="Heading2">
    <w:name w:val="heading 2"/>
    <w:basedOn w:val="normal0"/>
    <w:next w:val="normal0"/>
    <w:rsid w:val="00286021"/>
    <w:pPr>
      <w:keepNext/>
      <w:keepLines/>
      <w:spacing w:before="360" w:after="80"/>
      <w:outlineLvl w:val="1"/>
    </w:pPr>
    <w:rPr>
      <w:b/>
      <w:sz w:val="36"/>
      <w:szCs w:val="36"/>
    </w:rPr>
  </w:style>
  <w:style w:type="paragraph" w:styleId="Heading3">
    <w:name w:val="heading 3"/>
    <w:basedOn w:val="normal0"/>
    <w:next w:val="normal0"/>
    <w:rsid w:val="00286021"/>
    <w:pPr>
      <w:keepNext/>
      <w:keepLines/>
      <w:spacing w:before="280" w:after="80"/>
      <w:outlineLvl w:val="2"/>
    </w:pPr>
    <w:rPr>
      <w:b/>
      <w:sz w:val="28"/>
      <w:szCs w:val="28"/>
    </w:rPr>
  </w:style>
  <w:style w:type="paragraph" w:styleId="Heading4">
    <w:name w:val="heading 4"/>
    <w:basedOn w:val="normal0"/>
    <w:next w:val="normal0"/>
    <w:rsid w:val="00286021"/>
    <w:pPr>
      <w:keepNext/>
      <w:keepLines/>
      <w:spacing w:before="240" w:after="40"/>
      <w:outlineLvl w:val="3"/>
    </w:pPr>
    <w:rPr>
      <w:b/>
      <w:sz w:val="24"/>
      <w:szCs w:val="24"/>
    </w:rPr>
  </w:style>
  <w:style w:type="paragraph" w:styleId="Heading5">
    <w:name w:val="heading 5"/>
    <w:basedOn w:val="normal0"/>
    <w:next w:val="normal0"/>
    <w:rsid w:val="00286021"/>
    <w:pPr>
      <w:keepNext/>
      <w:keepLines/>
      <w:spacing w:before="220" w:after="40"/>
      <w:outlineLvl w:val="4"/>
    </w:pPr>
    <w:rPr>
      <w:b/>
    </w:rPr>
  </w:style>
  <w:style w:type="paragraph" w:styleId="Heading6">
    <w:name w:val="heading 6"/>
    <w:basedOn w:val="normal0"/>
    <w:next w:val="normal0"/>
    <w:rsid w:val="002860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6021"/>
  </w:style>
  <w:style w:type="paragraph" w:styleId="Title">
    <w:name w:val="Title"/>
    <w:basedOn w:val="normal0"/>
    <w:next w:val="normal0"/>
    <w:rsid w:val="00286021"/>
    <w:pPr>
      <w:keepNext/>
      <w:keepLines/>
      <w:spacing w:before="480" w:after="120"/>
    </w:pPr>
    <w:rPr>
      <w:b/>
      <w:sz w:val="72"/>
      <w:szCs w:val="72"/>
    </w:rPr>
  </w:style>
  <w:style w:type="paragraph" w:styleId="Subtitle">
    <w:name w:val="Subtitle"/>
    <w:basedOn w:val="normal0"/>
    <w:next w:val="normal0"/>
    <w:rsid w:val="00286021"/>
    <w:pPr>
      <w:keepNext/>
      <w:keepLines/>
      <w:spacing w:before="360" w:after="80"/>
    </w:pPr>
    <w:rPr>
      <w:rFonts w:ascii="Georgia" w:eastAsia="Georgia" w:hAnsi="Georgia" w:cs="Georgia"/>
      <w:i/>
      <w:color w:val="666666"/>
      <w:sz w:val="48"/>
      <w:szCs w:val="48"/>
    </w:rPr>
  </w:style>
  <w:style w:type="table" w:customStyle="1" w:styleId="a">
    <w:basedOn w:val="TableNormal"/>
    <w:rsid w:val="0028602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8602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8602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FUJriqWs2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2024-08-25T03:04:00Z</dcterms:created>
  <dcterms:modified xsi:type="dcterms:W3CDTF">2024-08-25T03:04:00Z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