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587D09" w:rsidTr="00E72322">
        <w:trPr>
          <w:trHeight w:val="883"/>
        </w:trPr>
        <w:tc>
          <w:tcPr>
            <w:tcW w:w="4536" w:type="dxa"/>
            <w:hideMark/>
          </w:tcPr>
          <w:p w:rsidR="00587D09" w:rsidRPr="0012533C" w:rsidRDefault="00E72322" w:rsidP="006026A7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2533C">
              <w:rPr>
                <w:sz w:val="24"/>
                <w:szCs w:val="24"/>
              </w:rPr>
              <w:t>TRƯỜNG TH&amp;THCS SƠN THUỶ</w:t>
            </w:r>
          </w:p>
          <w:p w:rsidR="0012533C" w:rsidRPr="00587D09" w:rsidRDefault="0012533C" w:rsidP="006026A7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F2DD5" wp14:editId="301DFE13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220980</wp:posOffset>
                      </wp:positionV>
                      <wp:extent cx="7429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2BFB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17.4pt" to="129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BỘ PHẬN THƯ VIỆN</w:t>
            </w:r>
          </w:p>
        </w:tc>
        <w:tc>
          <w:tcPr>
            <w:tcW w:w="5670" w:type="dxa"/>
            <w:hideMark/>
          </w:tcPr>
          <w:p w:rsidR="00587D09" w:rsidRPr="00587D09" w:rsidRDefault="00587D09" w:rsidP="006026A7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7D09">
              <w:rPr>
                <w:b/>
                <w:sz w:val="24"/>
                <w:szCs w:val="24"/>
              </w:rPr>
              <w:t>CỘNG HÒA XÃ HỘI CHỦ NGHĨA VIỆT NAM</w:t>
            </w:r>
          </w:p>
          <w:p w:rsidR="00587D09" w:rsidRPr="0012533C" w:rsidRDefault="0012533C" w:rsidP="006026A7">
            <w:pPr>
              <w:tabs>
                <w:tab w:val="left" w:pos="2040"/>
              </w:tabs>
              <w:spacing w:before="0"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A8F380" wp14:editId="31922BC0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213995</wp:posOffset>
                      </wp:positionV>
                      <wp:extent cx="1803400" cy="6350"/>
                      <wp:effectExtent l="0" t="0" r="25400" b="317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34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1614A3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16.85pt" to="211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87D09" w:rsidRPr="00587D09">
              <w:rPr>
                <w:b/>
                <w:sz w:val="24"/>
                <w:szCs w:val="24"/>
              </w:rPr>
              <w:t xml:space="preserve">   </w:t>
            </w:r>
            <w:r w:rsidR="00587D09" w:rsidRPr="00587D09">
              <w:rPr>
                <w:b/>
                <w:szCs w:val="26"/>
              </w:rPr>
              <w:t>Độc lập –Tự do- Hạnh phúc</w:t>
            </w:r>
          </w:p>
        </w:tc>
      </w:tr>
      <w:tr w:rsidR="00587D09" w:rsidTr="00E72322">
        <w:tc>
          <w:tcPr>
            <w:tcW w:w="4536" w:type="dxa"/>
          </w:tcPr>
          <w:p w:rsidR="00587D09" w:rsidRPr="0012533C" w:rsidRDefault="0012533C" w:rsidP="003D298C">
            <w:pPr>
              <w:jc w:val="center"/>
              <w:rPr>
                <w:sz w:val="24"/>
                <w:szCs w:val="24"/>
              </w:rPr>
            </w:pPr>
            <w:r w:rsidRPr="0012533C">
              <w:rPr>
                <w:sz w:val="24"/>
                <w:szCs w:val="24"/>
              </w:rPr>
              <w:t xml:space="preserve">Số: </w:t>
            </w:r>
            <w:r w:rsidR="003D298C">
              <w:rPr>
                <w:sz w:val="24"/>
                <w:szCs w:val="24"/>
              </w:rPr>
              <w:t>36</w:t>
            </w:r>
            <w:r w:rsidRPr="0012533C">
              <w:rPr>
                <w:sz w:val="24"/>
                <w:szCs w:val="24"/>
              </w:rPr>
              <w:t>/KH-TVTH&amp;THCS ST</w:t>
            </w:r>
          </w:p>
        </w:tc>
        <w:tc>
          <w:tcPr>
            <w:tcW w:w="5670" w:type="dxa"/>
            <w:hideMark/>
          </w:tcPr>
          <w:p w:rsidR="00587D09" w:rsidRPr="00F066DB" w:rsidRDefault="00587D09" w:rsidP="00D575A3">
            <w:pPr>
              <w:jc w:val="center"/>
              <w:rPr>
                <w:i/>
                <w:sz w:val="28"/>
                <w:szCs w:val="28"/>
              </w:rPr>
            </w:pPr>
            <w:r w:rsidRPr="00F066DB">
              <w:rPr>
                <w:i/>
                <w:sz w:val="28"/>
                <w:szCs w:val="28"/>
              </w:rPr>
              <w:t xml:space="preserve">Sơn </w:t>
            </w:r>
            <w:r w:rsidR="00E72322">
              <w:rPr>
                <w:i/>
                <w:sz w:val="28"/>
                <w:szCs w:val="28"/>
              </w:rPr>
              <w:t>Thuỷ</w:t>
            </w:r>
            <w:r w:rsidR="00D575A3">
              <w:rPr>
                <w:i/>
                <w:sz w:val="28"/>
                <w:szCs w:val="28"/>
              </w:rPr>
              <w:t>, ngày 06 tháng 9</w:t>
            </w:r>
            <w:r w:rsidRPr="00F066DB">
              <w:rPr>
                <w:i/>
                <w:sz w:val="28"/>
                <w:szCs w:val="28"/>
              </w:rPr>
              <w:t xml:space="preserve"> năm 202</w:t>
            </w:r>
            <w:r w:rsidR="00D575A3">
              <w:rPr>
                <w:i/>
                <w:sz w:val="28"/>
                <w:szCs w:val="28"/>
              </w:rPr>
              <w:t>4</w:t>
            </w:r>
          </w:p>
        </w:tc>
      </w:tr>
    </w:tbl>
    <w:p w:rsidR="00587D09" w:rsidRDefault="00587D09" w:rsidP="007D001C">
      <w:pPr>
        <w:tabs>
          <w:tab w:val="left" w:pos="2415"/>
          <w:tab w:val="left" w:pos="5700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717E9">
        <w:rPr>
          <w:b/>
          <w:sz w:val="28"/>
          <w:szCs w:val="28"/>
        </w:rPr>
        <w:t xml:space="preserve">KẾ HOẠCH </w:t>
      </w:r>
    </w:p>
    <w:p w:rsidR="007D001C" w:rsidRDefault="007D001C" w:rsidP="007D001C">
      <w:pPr>
        <w:tabs>
          <w:tab w:val="left" w:pos="2415"/>
          <w:tab w:val="left" w:pos="5700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Tổ chức hoạt động tiết đọc</w:t>
      </w:r>
      <w:r w:rsidRPr="001717E9">
        <w:rPr>
          <w:b/>
          <w:sz w:val="28"/>
          <w:szCs w:val="28"/>
        </w:rPr>
        <w:t xml:space="preserve"> thư viện</w:t>
      </w:r>
    </w:p>
    <w:p w:rsidR="00587D09" w:rsidRDefault="007D001C" w:rsidP="007D001C">
      <w:pPr>
        <w:tabs>
          <w:tab w:val="left" w:pos="2415"/>
          <w:tab w:val="left" w:pos="5700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717E9">
        <w:rPr>
          <w:b/>
          <w:sz w:val="28"/>
          <w:szCs w:val="28"/>
        </w:rPr>
        <w:t>năm họ</w:t>
      </w:r>
      <w:r>
        <w:rPr>
          <w:b/>
          <w:sz w:val="28"/>
          <w:szCs w:val="28"/>
        </w:rPr>
        <w:t>c 202</w:t>
      </w:r>
      <w:r w:rsidR="00B01AB4">
        <w:rPr>
          <w:b/>
          <w:sz w:val="28"/>
          <w:szCs w:val="28"/>
        </w:rPr>
        <w:t>4-2025</w:t>
      </w:r>
    </w:p>
    <w:p w:rsidR="007D001C" w:rsidRDefault="00B37D81" w:rsidP="007D001C">
      <w:pPr>
        <w:tabs>
          <w:tab w:val="left" w:pos="2415"/>
          <w:tab w:val="left" w:pos="5700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24765</wp:posOffset>
                </wp:positionV>
                <wp:extent cx="126365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DEC2E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95pt,1.95pt" to="285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B01AB4" w:rsidRDefault="00B01AB4" w:rsidP="00B01AB4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Căn cứ Công văn số 5750/BGDĐT-GDTH ngày 31/12/2020 của Bộ GD&amp;ĐT V/v tổ chức hoạt động thư viện trong trường tiểu học từ năm học 2020-2021; Công văn 140/SGDĐT-GDTH ngày 22/01/2021</w:t>
      </w:r>
      <w:r w:rsidRPr="00C90E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V/v tổ chức hoạt động thư viện trong trường tiểu học từ năm học 2020-2021; Công văn số 390/PGD&amp;ĐT ngày 28/12/2021</w:t>
      </w:r>
      <w:r w:rsidRPr="00C90E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V/v tổ chức hoạt động thư viện trong trường tiểu học từ năm học 2020-2021</w:t>
      </w:r>
    </w:p>
    <w:p w:rsidR="00B01AB4" w:rsidRDefault="00B01AB4" w:rsidP="00B01AB4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Căn cứ Quyết định số 994/QĐ-UBND ngày 08/8/2024 của Uỷ ban nhân dân tỉnh Quảng Ngãi về việc ban hành Khung Kế hoạch thời gian năm học 2024-2025 đối với giáo dục mầm non, giáo dục phổ thông và giáo dục thường xuyên  trên địa bàn tỉnh Quảng Ngãi</w:t>
      </w:r>
    </w:p>
    <w:p w:rsidR="00B01AB4" w:rsidRDefault="00B01AB4" w:rsidP="00B01AB4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</w:rPr>
      </w:pPr>
      <w:r w:rsidRPr="004713B3">
        <w:rPr>
          <w:iCs/>
          <w:color w:val="000000" w:themeColor="text1"/>
          <w:sz w:val="28"/>
          <w:szCs w:val="28"/>
        </w:rPr>
        <w:t>Căn cứ</w:t>
      </w:r>
      <w:r>
        <w:rPr>
          <w:iCs/>
          <w:sz w:val="28"/>
          <w:szCs w:val="28"/>
        </w:rPr>
        <w:t xml:space="preserve"> </w:t>
      </w:r>
      <w:r w:rsidRPr="00C41774">
        <w:rPr>
          <w:iCs/>
          <w:sz w:val="28"/>
          <w:szCs w:val="28"/>
        </w:rPr>
        <w:t xml:space="preserve">Công văn sô </w:t>
      </w:r>
      <w:r>
        <w:rPr>
          <w:iCs/>
          <w:sz w:val="28"/>
          <w:szCs w:val="28"/>
        </w:rPr>
        <w:t>233</w:t>
      </w:r>
      <w:r w:rsidRPr="00C41774">
        <w:rPr>
          <w:iCs/>
          <w:sz w:val="28"/>
          <w:szCs w:val="28"/>
        </w:rPr>
        <w:t>/PG</w:t>
      </w:r>
      <w:r>
        <w:rPr>
          <w:iCs/>
          <w:sz w:val="28"/>
          <w:szCs w:val="28"/>
        </w:rPr>
        <w:t xml:space="preserve">D&amp;ĐT ngày 14/8/2024 </w:t>
      </w:r>
      <w:r w:rsidRPr="00C41774">
        <w:rPr>
          <w:iCs/>
          <w:sz w:val="28"/>
          <w:szCs w:val="28"/>
        </w:rPr>
        <w:t>của Phòng GD&amp;ĐT Sơn Hà về việc</w:t>
      </w:r>
      <w:r>
        <w:rPr>
          <w:iCs/>
          <w:sz w:val="28"/>
          <w:szCs w:val="28"/>
        </w:rPr>
        <w:t xml:space="preserve"> Hướng dẫn thực hiện nhiệm vụ năm học năm năm học 2024-2025 đói với giáo dục tiểu học; Công văn số 242/PGD&amp;ĐT ngày 15/8/2023 v/v </w:t>
      </w:r>
      <w:r w:rsidRPr="00C41774">
        <w:rPr>
          <w:iCs/>
          <w:sz w:val="28"/>
          <w:szCs w:val="28"/>
        </w:rPr>
        <w:t xml:space="preserve">hướng </w:t>
      </w:r>
      <w:r>
        <w:rPr>
          <w:iCs/>
          <w:sz w:val="28"/>
          <w:szCs w:val="28"/>
        </w:rPr>
        <w:t>dẫn thực hiện nhiệm vụ cấp THCS năm học 2024-2025.</w:t>
      </w:r>
    </w:p>
    <w:p w:rsidR="005C6362" w:rsidRDefault="00B01AB4" w:rsidP="00B37D81">
      <w:pPr>
        <w:spacing w:before="120"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Thực hiện Kế hoạch số </w:t>
      </w:r>
      <w:r w:rsidR="00ED7CBC">
        <w:rPr>
          <w:rFonts w:eastAsia="Times New Roman"/>
          <w:sz w:val="28"/>
          <w:szCs w:val="28"/>
        </w:rPr>
        <w:t>35</w:t>
      </w:r>
      <w:r w:rsidR="00764025" w:rsidRPr="00764025">
        <w:rPr>
          <w:rFonts w:eastAsia="Times New Roman"/>
          <w:sz w:val="28"/>
          <w:szCs w:val="28"/>
        </w:rPr>
        <w:t>/KH-</w:t>
      </w:r>
      <w:r>
        <w:rPr>
          <w:rFonts w:eastAsia="Times New Roman"/>
          <w:sz w:val="28"/>
          <w:szCs w:val="28"/>
        </w:rPr>
        <w:t>TV</w:t>
      </w:r>
      <w:r w:rsidR="00764025" w:rsidRPr="00764025">
        <w:rPr>
          <w:rFonts w:eastAsia="Times New Roman"/>
          <w:sz w:val="28"/>
          <w:szCs w:val="28"/>
        </w:rPr>
        <w:t xml:space="preserve">TH&amp;THCS ST ngày </w:t>
      </w:r>
      <w:r w:rsidR="00ED7CBC">
        <w:rPr>
          <w:rFonts w:eastAsia="Times New Roman"/>
          <w:sz w:val="28"/>
          <w:szCs w:val="28"/>
        </w:rPr>
        <w:t>04/9</w:t>
      </w:r>
      <w:r>
        <w:rPr>
          <w:rFonts w:eastAsia="Times New Roman"/>
          <w:sz w:val="28"/>
          <w:szCs w:val="28"/>
        </w:rPr>
        <w:t>/2024</w:t>
      </w:r>
      <w:r w:rsidR="00764025" w:rsidRPr="00764025">
        <w:rPr>
          <w:rFonts w:eastAsia="Times New Roman"/>
          <w:sz w:val="28"/>
          <w:szCs w:val="28"/>
        </w:rPr>
        <w:t xml:space="preserve"> Kế hoạch</w:t>
      </w:r>
      <w:r>
        <w:rPr>
          <w:rFonts w:eastAsia="Times New Roman"/>
          <w:sz w:val="28"/>
          <w:szCs w:val="28"/>
        </w:rPr>
        <w:t xml:space="preserve"> hoạt động thư viên năm học 2024</w:t>
      </w:r>
      <w:r w:rsidR="00764025" w:rsidRPr="00764025">
        <w:rPr>
          <w:rFonts w:eastAsia="Times New Roman"/>
          <w:sz w:val="28"/>
          <w:szCs w:val="28"/>
        </w:rPr>
        <w:t>-202</w:t>
      </w:r>
      <w:r>
        <w:rPr>
          <w:rFonts w:eastAsia="Times New Roman"/>
          <w:sz w:val="28"/>
          <w:szCs w:val="28"/>
        </w:rPr>
        <w:t>5</w:t>
      </w:r>
      <w:r w:rsidR="00764025" w:rsidRPr="00764025">
        <w:rPr>
          <w:rFonts w:eastAsia="Times New Roman"/>
          <w:sz w:val="28"/>
          <w:szCs w:val="28"/>
        </w:rPr>
        <w:t xml:space="preserve">. </w:t>
      </w:r>
    </w:p>
    <w:p w:rsidR="00764025" w:rsidRPr="00764025" w:rsidRDefault="00764025" w:rsidP="00B37D81">
      <w:pPr>
        <w:spacing w:before="120" w:after="0" w:line="240" w:lineRule="auto"/>
        <w:ind w:firstLine="720"/>
        <w:jc w:val="both"/>
        <w:rPr>
          <w:sz w:val="28"/>
          <w:szCs w:val="28"/>
          <w:shd w:val="clear" w:color="auto" w:fill="F8F8F8"/>
        </w:rPr>
      </w:pPr>
      <w:r w:rsidRPr="00764025">
        <w:rPr>
          <w:sz w:val="28"/>
          <w:szCs w:val="28"/>
          <w:shd w:val="clear" w:color="auto" w:fill="F8F8F8"/>
        </w:rPr>
        <w:t xml:space="preserve">Nay bộ phận Thư viện trường TH&amp;THCS Sơn Thuỷ xây dựng kế hoạch tổ chức </w:t>
      </w:r>
      <w:r w:rsidRPr="00764025">
        <w:rPr>
          <w:sz w:val="28"/>
          <w:szCs w:val="28"/>
        </w:rPr>
        <w:t>hoạt động tiết đọc thư viện</w:t>
      </w:r>
      <w:r w:rsidRPr="00764025">
        <w:rPr>
          <w:sz w:val="28"/>
          <w:szCs w:val="28"/>
          <w:shd w:val="clear" w:color="auto" w:fill="F8F8F8"/>
        </w:rPr>
        <w:t xml:space="preserve"> năm họ</w:t>
      </w:r>
      <w:r w:rsidR="00ED7CBC">
        <w:rPr>
          <w:sz w:val="28"/>
          <w:szCs w:val="28"/>
          <w:shd w:val="clear" w:color="auto" w:fill="F8F8F8"/>
        </w:rPr>
        <w:t>c 2024</w:t>
      </w:r>
      <w:r w:rsidRPr="00764025">
        <w:rPr>
          <w:sz w:val="28"/>
          <w:szCs w:val="28"/>
          <w:shd w:val="clear" w:color="auto" w:fill="F8F8F8"/>
        </w:rPr>
        <w:t xml:space="preserve"> – 202</w:t>
      </w:r>
      <w:r w:rsidR="00ED7CBC">
        <w:rPr>
          <w:sz w:val="28"/>
          <w:szCs w:val="28"/>
          <w:shd w:val="clear" w:color="auto" w:fill="F8F8F8"/>
        </w:rPr>
        <w:t>5</w:t>
      </w:r>
      <w:r w:rsidRPr="00764025">
        <w:rPr>
          <w:sz w:val="28"/>
          <w:szCs w:val="28"/>
          <w:shd w:val="clear" w:color="auto" w:fill="F8F8F8"/>
        </w:rPr>
        <w:t>, với những nội dung như sau:</w:t>
      </w:r>
    </w:p>
    <w:p w:rsidR="007D001C" w:rsidRPr="005C6362" w:rsidRDefault="005C6362" w:rsidP="00B37D81">
      <w:pPr>
        <w:spacing w:before="120" w:after="0" w:line="240" w:lineRule="auto"/>
        <w:ind w:firstLine="720"/>
        <w:jc w:val="both"/>
        <w:rPr>
          <w:b/>
          <w:sz w:val="28"/>
          <w:szCs w:val="28"/>
        </w:rPr>
      </w:pPr>
      <w:r w:rsidRPr="005C6362">
        <w:rPr>
          <w:b/>
          <w:sz w:val="28"/>
          <w:szCs w:val="28"/>
        </w:rPr>
        <w:t xml:space="preserve">1. </w:t>
      </w:r>
      <w:r w:rsidR="00BD54AA">
        <w:rPr>
          <w:b/>
          <w:sz w:val="28"/>
          <w:szCs w:val="28"/>
        </w:rPr>
        <w:t>Phân bổ thời lượng phục vụ</w:t>
      </w:r>
      <w:r w:rsidR="00B37D81">
        <w:rPr>
          <w:b/>
          <w:sz w:val="28"/>
          <w:szCs w:val="28"/>
        </w:rPr>
        <w:t xml:space="preserve"> </w:t>
      </w:r>
      <w:r w:rsidRPr="005C6362">
        <w:rPr>
          <w:b/>
          <w:sz w:val="28"/>
          <w:szCs w:val="28"/>
        </w:rPr>
        <w:t>:</w:t>
      </w:r>
    </w:p>
    <w:p w:rsidR="007F76B4" w:rsidRDefault="007F76B4" w:rsidP="007F76B4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587D09" w:rsidRPr="005C6362">
        <w:rPr>
          <w:i/>
          <w:sz w:val="28"/>
          <w:szCs w:val="28"/>
        </w:rPr>
        <w:t xml:space="preserve"> </w:t>
      </w:r>
      <w:r w:rsidRPr="00526924">
        <w:rPr>
          <w:sz w:val="28"/>
          <w:szCs w:val="28"/>
        </w:rPr>
        <w:t>Các lớp thực hiện theo thời khoá biểu của chuyên môn</w:t>
      </w:r>
      <w:r w:rsidR="00E50C9B">
        <w:rPr>
          <w:sz w:val="28"/>
          <w:szCs w:val="28"/>
        </w:rPr>
        <w:t xml:space="preserve"> hai bậc học</w:t>
      </w:r>
      <w:r w:rsidRPr="00526924">
        <w:rPr>
          <w:sz w:val="28"/>
          <w:szCs w:val="28"/>
        </w:rPr>
        <w:t>, nếu không có trong thời khoá biểu các lớp báo trước cho thư viện để thư viện bố trí</w:t>
      </w:r>
      <w:r>
        <w:rPr>
          <w:sz w:val="28"/>
          <w:szCs w:val="28"/>
        </w:rPr>
        <w:t xml:space="preserve"> xếp lịch cho phù hợp.</w:t>
      </w:r>
    </w:p>
    <w:p w:rsidR="00526924" w:rsidRDefault="005C6362" w:rsidP="00B37D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87D09" w:rsidRPr="00587D09">
        <w:rPr>
          <w:b/>
          <w:sz w:val="28"/>
          <w:szCs w:val="28"/>
        </w:rPr>
        <w:t>2. Thời gian</w:t>
      </w:r>
      <w:r w:rsidR="00B37D81">
        <w:rPr>
          <w:b/>
          <w:sz w:val="28"/>
          <w:szCs w:val="28"/>
        </w:rPr>
        <w:t xml:space="preserve"> t</w:t>
      </w:r>
      <w:r w:rsidR="00B37D81" w:rsidRPr="005C6362">
        <w:rPr>
          <w:b/>
          <w:sz w:val="28"/>
          <w:szCs w:val="28"/>
        </w:rPr>
        <w:t>hực hiện</w:t>
      </w:r>
      <w:r w:rsidR="00526924">
        <w:rPr>
          <w:b/>
          <w:sz w:val="28"/>
          <w:szCs w:val="28"/>
        </w:rPr>
        <w:t>:</w:t>
      </w:r>
    </w:p>
    <w:p w:rsidR="004963EA" w:rsidRPr="00320708" w:rsidRDefault="00B01AB4" w:rsidP="004963EA">
      <w:pPr>
        <w:spacing w:line="259" w:lineRule="auto"/>
        <w:ind w:right="51" w:firstLine="709"/>
        <w:rPr>
          <w:rFonts w:eastAsia="Times New Roman"/>
          <w:sz w:val="28"/>
          <w:szCs w:val="28"/>
          <w:lang w:val="cy-GB"/>
        </w:rPr>
      </w:pPr>
      <w:r>
        <w:rPr>
          <w:rFonts w:eastAsia="Times New Roman"/>
          <w:sz w:val="28"/>
          <w:szCs w:val="28"/>
          <w:lang w:val="cy-GB"/>
        </w:rPr>
        <w:tab/>
        <w:t xml:space="preserve">- Thực hiện </w:t>
      </w:r>
      <w:r w:rsidR="004963EA" w:rsidRPr="00320708">
        <w:rPr>
          <w:rFonts w:eastAsia="Times New Roman"/>
          <w:sz w:val="28"/>
          <w:szCs w:val="28"/>
          <w:lang w:val="cy-GB"/>
        </w:rPr>
        <w:t xml:space="preserve">tiết đọc thư viện </w:t>
      </w:r>
      <w:r w:rsidR="004963EA">
        <w:rPr>
          <w:rFonts w:eastAsia="Times New Roman"/>
          <w:sz w:val="28"/>
          <w:szCs w:val="28"/>
          <w:lang w:val="cy-GB"/>
        </w:rPr>
        <w:t xml:space="preserve">bậc tiểu học </w:t>
      </w:r>
      <w:r w:rsidR="004963EA" w:rsidRPr="00320708">
        <w:rPr>
          <w:rFonts w:eastAsia="Times New Roman"/>
          <w:sz w:val="28"/>
          <w:szCs w:val="28"/>
          <w:lang w:val="cy-GB"/>
        </w:rPr>
        <w:t xml:space="preserve">theo định hướng </w:t>
      </w:r>
      <w:r w:rsidR="004963EA">
        <w:rPr>
          <w:rFonts w:eastAsia="Times New Roman"/>
          <w:sz w:val="28"/>
          <w:szCs w:val="28"/>
          <w:lang w:val="cy-GB"/>
        </w:rPr>
        <w:t xml:space="preserve">của chuyên môn bậc tiểu học như </w:t>
      </w:r>
      <w:r w:rsidR="004963EA" w:rsidRPr="00320708">
        <w:rPr>
          <w:rFonts w:eastAsia="Times New Roman"/>
          <w:sz w:val="28"/>
          <w:szCs w:val="28"/>
          <w:lang w:val="cy-GB"/>
        </w:rPr>
        <w:t>sau:</w:t>
      </w:r>
    </w:p>
    <w:tbl>
      <w:tblPr>
        <w:tblW w:w="85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797"/>
        <w:gridCol w:w="2126"/>
        <w:gridCol w:w="1889"/>
      </w:tblGrid>
      <w:tr w:rsidR="004963EA" w:rsidRPr="0000591E" w:rsidTr="00095439">
        <w:tc>
          <w:tcPr>
            <w:tcW w:w="2711" w:type="dxa"/>
          </w:tcPr>
          <w:p w:rsidR="004963EA" w:rsidRPr="0000591E" w:rsidRDefault="004963EA" w:rsidP="004963EA">
            <w:pPr>
              <w:spacing w:before="120"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00591E">
              <w:rPr>
                <w:rFonts w:eastAsia="Times New Roman"/>
                <w:b/>
                <w:sz w:val="28"/>
                <w:szCs w:val="28"/>
              </w:rPr>
              <w:t>Hoạt động/ khối</w:t>
            </w:r>
          </w:p>
        </w:tc>
        <w:tc>
          <w:tcPr>
            <w:tcW w:w="1797" w:type="dxa"/>
          </w:tcPr>
          <w:p w:rsidR="004963EA" w:rsidRPr="0000591E" w:rsidRDefault="004963EA" w:rsidP="004963EA">
            <w:pPr>
              <w:spacing w:before="120"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00591E">
              <w:rPr>
                <w:rFonts w:eastAsia="Times New Roman"/>
                <w:b/>
                <w:sz w:val="28"/>
                <w:szCs w:val="28"/>
              </w:rPr>
              <w:t>Khối 1 (%)</w:t>
            </w:r>
          </w:p>
        </w:tc>
        <w:tc>
          <w:tcPr>
            <w:tcW w:w="2126" w:type="dxa"/>
          </w:tcPr>
          <w:p w:rsidR="004963EA" w:rsidRPr="0000591E" w:rsidRDefault="004963EA" w:rsidP="004963EA">
            <w:pPr>
              <w:spacing w:before="120"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00591E">
              <w:rPr>
                <w:rFonts w:eastAsia="Times New Roman"/>
                <w:b/>
                <w:sz w:val="28"/>
                <w:szCs w:val="28"/>
              </w:rPr>
              <w:t>Khối 2-3  (%)</w:t>
            </w:r>
          </w:p>
        </w:tc>
        <w:tc>
          <w:tcPr>
            <w:tcW w:w="1889" w:type="dxa"/>
          </w:tcPr>
          <w:p w:rsidR="004963EA" w:rsidRPr="0000591E" w:rsidRDefault="004963EA" w:rsidP="004963EA">
            <w:pPr>
              <w:spacing w:before="120"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00591E">
              <w:rPr>
                <w:rFonts w:eastAsia="Times New Roman"/>
                <w:b/>
                <w:sz w:val="28"/>
                <w:szCs w:val="28"/>
              </w:rPr>
              <w:t>Khối 4-5  (%)</w:t>
            </w:r>
          </w:p>
        </w:tc>
      </w:tr>
      <w:tr w:rsidR="004963EA" w:rsidRPr="00320708" w:rsidTr="00095439">
        <w:tc>
          <w:tcPr>
            <w:tcW w:w="2711" w:type="dxa"/>
          </w:tcPr>
          <w:p w:rsidR="004963EA" w:rsidRPr="00320708" w:rsidRDefault="004963EA" w:rsidP="004963EA">
            <w:pPr>
              <w:spacing w:before="12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Đọc to nghe chung</w:t>
            </w:r>
          </w:p>
        </w:tc>
        <w:tc>
          <w:tcPr>
            <w:tcW w:w="1797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889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4963EA" w:rsidRPr="00320708" w:rsidTr="00095439">
        <w:tc>
          <w:tcPr>
            <w:tcW w:w="2711" w:type="dxa"/>
          </w:tcPr>
          <w:p w:rsidR="004963EA" w:rsidRPr="00320708" w:rsidRDefault="004963EA" w:rsidP="004963EA">
            <w:pPr>
              <w:spacing w:before="12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Cùng đọc</w:t>
            </w:r>
          </w:p>
        </w:tc>
        <w:tc>
          <w:tcPr>
            <w:tcW w:w="1797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4963EA" w:rsidRPr="00320708" w:rsidTr="00095439">
        <w:tc>
          <w:tcPr>
            <w:tcW w:w="2711" w:type="dxa"/>
          </w:tcPr>
          <w:p w:rsidR="004963EA" w:rsidRPr="00320708" w:rsidRDefault="004963EA" w:rsidP="004963EA">
            <w:pPr>
              <w:spacing w:before="12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Đọc cặp đôi</w:t>
            </w:r>
          </w:p>
        </w:tc>
        <w:tc>
          <w:tcPr>
            <w:tcW w:w="1797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889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4963EA" w:rsidRPr="00320708" w:rsidTr="00095439">
        <w:tc>
          <w:tcPr>
            <w:tcW w:w="2711" w:type="dxa"/>
          </w:tcPr>
          <w:p w:rsidR="004963EA" w:rsidRPr="00320708" w:rsidRDefault="004963EA" w:rsidP="004963EA">
            <w:pPr>
              <w:spacing w:before="12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lastRenderedPageBreak/>
              <w:t>Đọc cá nhân</w:t>
            </w:r>
          </w:p>
        </w:tc>
        <w:tc>
          <w:tcPr>
            <w:tcW w:w="1797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4963EA" w:rsidRPr="00320708" w:rsidTr="00095439">
        <w:tc>
          <w:tcPr>
            <w:tcW w:w="2711" w:type="dxa"/>
          </w:tcPr>
          <w:p w:rsidR="004963EA" w:rsidRPr="00320708" w:rsidRDefault="004963EA" w:rsidP="004963EA">
            <w:pPr>
              <w:spacing w:before="120"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Tổng tiết đọc thư viện/ năm học</w:t>
            </w:r>
          </w:p>
        </w:tc>
        <w:tc>
          <w:tcPr>
            <w:tcW w:w="1797" w:type="dxa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12 Tiết/ năm</w:t>
            </w:r>
          </w:p>
        </w:tc>
        <w:tc>
          <w:tcPr>
            <w:tcW w:w="4015" w:type="dxa"/>
            <w:gridSpan w:val="2"/>
          </w:tcPr>
          <w:p w:rsidR="004963EA" w:rsidRPr="00320708" w:rsidRDefault="004963EA" w:rsidP="004963EA">
            <w:pPr>
              <w:spacing w:before="12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20708">
              <w:rPr>
                <w:rFonts w:eastAsia="Times New Roman"/>
                <w:sz w:val="28"/>
                <w:szCs w:val="28"/>
              </w:rPr>
              <w:t>30 tiết/ năm</w:t>
            </w:r>
          </w:p>
        </w:tc>
      </w:tr>
    </w:tbl>
    <w:p w:rsidR="007F76B4" w:rsidRPr="00320708" w:rsidRDefault="007F76B4" w:rsidP="007F76B4">
      <w:pPr>
        <w:widowControl w:val="0"/>
        <w:tabs>
          <w:tab w:val="left" w:pos="913"/>
        </w:tabs>
        <w:spacing w:after="100" w:line="261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320708">
        <w:rPr>
          <w:rFonts w:eastAsia="Times New Roman"/>
          <w:sz w:val="28"/>
          <w:szCs w:val="28"/>
        </w:rPr>
        <w:t xml:space="preserve">Tổ chức tiết đọc thư viện và </w:t>
      </w:r>
      <w:r w:rsidRPr="0000591E">
        <w:rPr>
          <w:rFonts w:eastAsia="Times New Roman"/>
          <w:iCs/>
          <w:sz w:val="28"/>
          <w:szCs w:val="28"/>
        </w:rPr>
        <w:t>giáo dục an toàn giao thông</w:t>
      </w:r>
      <w:r w:rsidRPr="00320708">
        <w:rPr>
          <w:rFonts w:eastAsia="Times New Roman"/>
          <w:sz w:val="28"/>
          <w:szCs w:val="28"/>
        </w:rPr>
        <w:t xml:space="preserve"> thành những tiết riên</w:t>
      </w:r>
      <w:r w:rsidR="00591227">
        <w:rPr>
          <w:rFonts w:eastAsia="Times New Roman"/>
          <w:sz w:val="28"/>
          <w:szCs w:val="28"/>
        </w:rPr>
        <w:t xml:space="preserve">g lẽ cụ thể hàng tuần như sau: </w:t>
      </w:r>
      <w:r w:rsidRPr="00320708">
        <w:rPr>
          <w:rFonts w:eastAsia="Times New Roman"/>
          <w:sz w:val="28"/>
          <w:szCs w:val="28"/>
        </w:rPr>
        <w:t>(tuần lẽ 1,3,5,7…; Thực hiện tiết đọc thư viện;  Những tuần chẳn 2,4,6,8.... thực hiện tiết giáo dục an toàn giao thông)</w:t>
      </w:r>
    </w:p>
    <w:p w:rsidR="007F76B4" w:rsidRPr="00320708" w:rsidRDefault="004963EA" w:rsidP="007F76B4">
      <w:pPr>
        <w:spacing w:line="259" w:lineRule="auto"/>
        <w:ind w:right="51" w:firstLine="709"/>
        <w:rPr>
          <w:rFonts w:eastAsia="Times New Roman"/>
          <w:sz w:val="28"/>
          <w:szCs w:val="28"/>
          <w:lang w:val="cy-GB"/>
        </w:rPr>
      </w:pPr>
      <w:r w:rsidRPr="00320708">
        <w:rPr>
          <w:rFonts w:eastAsia="Times New Roman"/>
          <w:sz w:val="28"/>
          <w:szCs w:val="28"/>
        </w:rPr>
        <w:tab/>
      </w:r>
      <w:r w:rsidR="00E50C9B">
        <w:rPr>
          <w:rFonts w:eastAsia="Times New Roman"/>
          <w:sz w:val="28"/>
          <w:szCs w:val="28"/>
          <w:lang w:val="cy-GB"/>
        </w:rPr>
        <w:t xml:space="preserve">- Thực hiện </w:t>
      </w:r>
      <w:r w:rsidR="007F76B4">
        <w:rPr>
          <w:rFonts w:eastAsia="Times New Roman"/>
          <w:sz w:val="28"/>
          <w:szCs w:val="28"/>
          <w:lang w:val="cy-GB"/>
        </w:rPr>
        <w:t>Hoạt động ngoại khoá</w:t>
      </w:r>
      <w:r w:rsidR="007F76B4" w:rsidRPr="00320708">
        <w:rPr>
          <w:rFonts w:eastAsia="Times New Roman"/>
          <w:sz w:val="28"/>
          <w:szCs w:val="28"/>
          <w:lang w:val="cy-GB"/>
        </w:rPr>
        <w:t xml:space="preserve"> </w:t>
      </w:r>
      <w:r w:rsidR="007F76B4">
        <w:rPr>
          <w:rFonts w:eastAsia="Times New Roman"/>
          <w:sz w:val="28"/>
          <w:szCs w:val="28"/>
          <w:lang w:val="cy-GB"/>
        </w:rPr>
        <w:t xml:space="preserve">bậc </w:t>
      </w:r>
      <w:r w:rsidR="00E50C9B">
        <w:rPr>
          <w:rFonts w:eastAsia="Times New Roman"/>
          <w:sz w:val="28"/>
          <w:szCs w:val="28"/>
          <w:lang w:val="cy-GB"/>
        </w:rPr>
        <w:t>THCS</w:t>
      </w:r>
      <w:r w:rsidR="007F76B4">
        <w:rPr>
          <w:rFonts w:eastAsia="Times New Roman"/>
          <w:sz w:val="28"/>
          <w:szCs w:val="28"/>
          <w:lang w:val="cy-GB"/>
        </w:rPr>
        <w:t xml:space="preserve"> </w:t>
      </w:r>
      <w:r w:rsidR="007F76B4" w:rsidRPr="00320708">
        <w:rPr>
          <w:rFonts w:eastAsia="Times New Roman"/>
          <w:sz w:val="28"/>
          <w:szCs w:val="28"/>
          <w:lang w:val="cy-GB"/>
        </w:rPr>
        <w:t xml:space="preserve">theo định hướng </w:t>
      </w:r>
      <w:r w:rsidR="007F76B4">
        <w:rPr>
          <w:rFonts w:eastAsia="Times New Roman"/>
          <w:sz w:val="28"/>
          <w:szCs w:val="28"/>
          <w:lang w:val="cy-GB"/>
        </w:rPr>
        <w:t xml:space="preserve">của chuyên môn bậc THCS học như </w:t>
      </w:r>
      <w:r w:rsidR="007F76B4" w:rsidRPr="00320708">
        <w:rPr>
          <w:rFonts w:eastAsia="Times New Roman"/>
          <w:sz w:val="28"/>
          <w:szCs w:val="28"/>
          <w:lang w:val="cy-GB"/>
        </w:rPr>
        <w:t>sau:</w:t>
      </w:r>
    </w:p>
    <w:tbl>
      <w:tblPr>
        <w:tblW w:w="9093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2415"/>
        <w:gridCol w:w="1507"/>
        <w:gridCol w:w="1328"/>
        <w:gridCol w:w="993"/>
      </w:tblGrid>
      <w:tr w:rsidR="007E1356" w:rsidRPr="007F76B4" w:rsidTr="007B4AAB">
        <w:trPr>
          <w:trHeight w:hRule="exact" w:val="9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356" w:rsidRPr="007F76B4" w:rsidRDefault="007E1356" w:rsidP="00C85E04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7F76B4">
              <w:rPr>
                <w:b/>
                <w:bCs/>
                <w:sz w:val="22"/>
              </w:rPr>
              <w:t>Thời gian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356" w:rsidRPr="007F76B4" w:rsidRDefault="007E1356" w:rsidP="00C85E04">
            <w:pPr>
              <w:rPr>
                <w:rFonts w:eastAsia="Times New Roman"/>
                <w:b/>
                <w:bCs/>
                <w:sz w:val="22"/>
              </w:rPr>
            </w:pPr>
            <w:r w:rsidRPr="007F76B4">
              <w:rPr>
                <w:b/>
                <w:bCs/>
                <w:sz w:val="22"/>
              </w:rPr>
              <w:t>Chủ điểm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356" w:rsidRPr="007F76B4" w:rsidRDefault="007E1356" w:rsidP="00C85E04">
            <w:pPr>
              <w:rPr>
                <w:rFonts w:eastAsia="Times New Roman"/>
                <w:b/>
                <w:bCs/>
                <w:sz w:val="22"/>
              </w:rPr>
            </w:pPr>
            <w:r w:rsidRPr="007F76B4">
              <w:rPr>
                <w:b/>
                <w:bCs/>
                <w:sz w:val="22"/>
              </w:rPr>
              <w:t>Nội dung trọng tâm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356" w:rsidRPr="007F76B4" w:rsidRDefault="007E1356" w:rsidP="00C85E04">
            <w:pPr>
              <w:rPr>
                <w:rFonts w:eastAsia="Times New Roman"/>
                <w:b/>
                <w:bCs/>
                <w:sz w:val="22"/>
              </w:rPr>
            </w:pPr>
            <w:r w:rsidRPr="007F76B4">
              <w:rPr>
                <w:b/>
                <w:bCs/>
                <w:sz w:val="22"/>
              </w:rPr>
              <w:t>Hình thức tổ chức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356" w:rsidRPr="007F76B4" w:rsidRDefault="007E1356" w:rsidP="00C85E04">
            <w:pPr>
              <w:rPr>
                <w:rFonts w:eastAsia="Times New Roman"/>
                <w:b/>
                <w:bCs/>
                <w:sz w:val="22"/>
              </w:rPr>
            </w:pPr>
            <w:r w:rsidRPr="007F76B4">
              <w:rPr>
                <w:b/>
                <w:bCs/>
                <w:sz w:val="22"/>
              </w:rPr>
              <w:t>Người thực hiện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356" w:rsidRPr="007F76B4" w:rsidRDefault="007E1356" w:rsidP="00C85E04">
            <w:pPr>
              <w:rPr>
                <w:rFonts w:eastAsia="Times New Roman"/>
                <w:b/>
                <w:bCs/>
                <w:sz w:val="22"/>
              </w:rPr>
            </w:pPr>
            <w:r w:rsidRPr="007F76B4">
              <w:rPr>
                <w:b/>
                <w:bCs/>
                <w:sz w:val="22"/>
              </w:rPr>
              <w:t>Số tiết thực hiện</w:t>
            </w:r>
          </w:p>
        </w:tc>
      </w:tr>
      <w:tr w:rsidR="007B4AAB" w:rsidRPr="005E19C9" w:rsidTr="000576FE">
        <w:trPr>
          <w:trHeight w:hRule="exact" w:val="187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76B4">
              <w:rPr>
                <w:b/>
                <w:bCs/>
                <w:sz w:val="24"/>
                <w:szCs w:val="24"/>
              </w:rPr>
              <w:t xml:space="preserve">Tháng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0576FE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Hội vui Trung thu</w:t>
            </w:r>
            <w:r w:rsidRPr="007F76B4">
              <w:rPr>
                <w:rFonts w:eastAsia="Times New Roman"/>
                <w:sz w:val="24"/>
                <w:szCs w:val="24"/>
              </w:rPr>
              <w:br/>
              <w:t>Ngày hội tái chế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0576FE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Làm bánh trung thu</w:t>
            </w:r>
            <w:r w:rsidRPr="007F76B4">
              <w:rPr>
                <w:rFonts w:eastAsia="Times New Roman"/>
                <w:sz w:val="24"/>
                <w:szCs w:val="24"/>
              </w:rPr>
              <w:br/>
              <w:t>Hướng dẫn làm lồng đèn từ rác thải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0576FE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Thu gom và tái chế rác thải nhựa thành lồng đèn.</w:t>
            </w:r>
            <w:r w:rsidRPr="007F76B4">
              <w:rPr>
                <w:rFonts w:eastAsia="Times New Roman"/>
                <w:sz w:val="24"/>
                <w:szCs w:val="24"/>
              </w:rPr>
              <w:br/>
              <w:t>Học làm bánh trung thu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0576FE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GV môn Công nghệ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0576F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7F76B4">
              <w:rPr>
                <w:rFonts w:eastAsia="Times New Roman"/>
                <w:sz w:val="24"/>
                <w:szCs w:val="24"/>
              </w:rPr>
              <w:t xml:space="preserve"> Tiết</w:t>
            </w:r>
          </w:p>
        </w:tc>
      </w:tr>
      <w:tr w:rsidR="007B4AAB" w:rsidRPr="005E19C9" w:rsidTr="007B4AAB">
        <w:trPr>
          <w:trHeight w:hRule="exact" w:val="26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76B4">
              <w:rPr>
                <w:b/>
                <w:bCs/>
                <w:sz w:val="24"/>
                <w:szCs w:val="24"/>
              </w:rPr>
              <w:t xml:space="preserve">Tháng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An toàn giao thông và phòng chống bạo lực học đường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Tuyên truyền việc chấp hành đúng Luật Giao thông đường bộ,  phòng chống bạo lực học đường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Xây dựng </w:t>
            </w:r>
            <w:r w:rsidRPr="007F76B4">
              <w:rPr>
                <w:rFonts w:eastAsia="Times New Roman"/>
                <w:sz w:val="24"/>
                <w:szCs w:val="24"/>
              </w:rPr>
              <w:t>Tiểu phẩm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GV GDCD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7F76B4">
              <w:rPr>
                <w:rFonts w:eastAsia="Times New Roman"/>
                <w:sz w:val="24"/>
                <w:szCs w:val="24"/>
              </w:rPr>
              <w:t xml:space="preserve"> Tiết</w:t>
            </w:r>
          </w:p>
        </w:tc>
      </w:tr>
      <w:tr w:rsidR="007B4AAB" w:rsidRPr="005E19C9" w:rsidTr="007B4AAB">
        <w:trPr>
          <w:trHeight w:hRule="exact" w:val="18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76B4">
              <w:rPr>
                <w:b/>
                <w:bCs/>
                <w:sz w:val="24"/>
                <w:szCs w:val="24"/>
              </w:rPr>
              <w:t>Tháng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Trường em sạch đẹp, an toàn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 xml:space="preserve">Vệ sinh trường lớp, trồng chăm sóc bồn hoa cây cảnh.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Thu gom rác thải nhưa. Chăm sóc bồn hoa cây cảnh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GV môn HĐTN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7F76B4">
              <w:rPr>
                <w:rFonts w:eastAsia="Times New Roman"/>
                <w:sz w:val="24"/>
                <w:szCs w:val="24"/>
              </w:rPr>
              <w:t xml:space="preserve"> Tiết</w:t>
            </w:r>
          </w:p>
        </w:tc>
      </w:tr>
      <w:tr w:rsidR="007B4AAB" w:rsidRPr="005E19C9" w:rsidTr="007B4AAB">
        <w:trPr>
          <w:trHeight w:hRule="exact" w:val="149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76B4">
              <w:rPr>
                <w:b/>
                <w:bCs/>
                <w:sz w:val="24"/>
                <w:szCs w:val="24"/>
              </w:rPr>
              <w:t>Tháng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Uống nước nhớ nguồn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Tổ chức hoạt động tìm hiểu ngày thành lập QĐNDVN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Học sinh khối 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GV môn HĐTN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7F76B4">
              <w:rPr>
                <w:rFonts w:eastAsia="Times New Roman"/>
                <w:sz w:val="24"/>
                <w:szCs w:val="24"/>
              </w:rPr>
              <w:t xml:space="preserve"> Tiết</w:t>
            </w:r>
          </w:p>
        </w:tc>
      </w:tr>
      <w:tr w:rsidR="007B4AAB" w:rsidRPr="005E19C9" w:rsidTr="007B4AAB">
        <w:trPr>
          <w:trHeight w:hRule="exact" w:val="226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76B4">
              <w:rPr>
                <w:b/>
                <w:bCs/>
                <w:sz w:val="24"/>
                <w:szCs w:val="24"/>
              </w:rPr>
              <w:t>Tháng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Ngày hội bánh chưng xanh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Học sinh trải nghiệm cách gói bánh chưng, hội xuân.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Tổ chức gói bánh chưng, hướng dẫn học sinh cách gói bánh chưng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GV môn HĐTN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7F76B4">
              <w:rPr>
                <w:rFonts w:eastAsia="Times New Roman"/>
                <w:sz w:val="24"/>
                <w:szCs w:val="24"/>
              </w:rPr>
              <w:t xml:space="preserve"> Tiết</w:t>
            </w:r>
          </w:p>
        </w:tc>
      </w:tr>
      <w:tr w:rsidR="007B4AAB" w:rsidRPr="005E19C9" w:rsidTr="007B4AAB">
        <w:trPr>
          <w:trHeight w:hRule="exact" w:val="28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76B4">
              <w:rPr>
                <w:b/>
                <w:bCs/>
                <w:sz w:val="24"/>
                <w:szCs w:val="24"/>
              </w:rPr>
              <w:lastRenderedPageBreak/>
              <w:t>Tháng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Ngày hội Văn hóa đọc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</w:t>
            </w:r>
            <w:r w:rsidRPr="007F76B4">
              <w:rPr>
                <w:rFonts w:eastAsia="Times New Roman"/>
                <w:sz w:val="24"/>
                <w:szCs w:val="24"/>
              </w:rPr>
              <w:t>ể chuyện theo sách, thi xếp sách theo mô hình.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Hướng dẫn học sinh cách thức viết bài thi kể chuyện và cách xếp sách nghệ thuật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GV môn Ngữ văn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7F76B4">
              <w:rPr>
                <w:rFonts w:eastAsia="Times New Roman"/>
                <w:sz w:val="24"/>
                <w:szCs w:val="24"/>
              </w:rPr>
              <w:t xml:space="preserve"> tiết</w:t>
            </w:r>
          </w:p>
        </w:tc>
      </w:tr>
      <w:tr w:rsidR="007B4AAB" w:rsidRPr="005E19C9" w:rsidTr="007B4AAB">
        <w:trPr>
          <w:trHeight w:hRule="exact" w:val="21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F76B4">
              <w:rPr>
                <w:b/>
                <w:bCs/>
                <w:sz w:val="24"/>
                <w:szCs w:val="24"/>
              </w:rPr>
              <w:t>Tháng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Bác Hồ với thiếu nhi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>Tìm hiểu về Bác.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Hướng dẫn học sinh cấu trúc để viết một bài viết về Bác Hồ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Default="007B4AAB" w:rsidP="007B4AAB">
            <w:pPr>
              <w:rPr>
                <w:rFonts w:eastAsia="Times New Roman"/>
                <w:sz w:val="24"/>
                <w:szCs w:val="24"/>
              </w:rPr>
            </w:pPr>
            <w:r w:rsidRPr="007F76B4">
              <w:rPr>
                <w:rFonts w:eastAsia="Times New Roman"/>
                <w:sz w:val="24"/>
                <w:szCs w:val="24"/>
              </w:rPr>
              <w:t xml:space="preserve">Giáo viên </w:t>
            </w:r>
            <w:r>
              <w:rPr>
                <w:rFonts w:eastAsia="Times New Roman"/>
                <w:sz w:val="24"/>
                <w:szCs w:val="24"/>
              </w:rPr>
              <w:t>Ngữ văn</w:t>
            </w:r>
            <w:r w:rsidRPr="007F76B4">
              <w:rPr>
                <w:rFonts w:eastAsia="Times New Roman"/>
                <w:sz w:val="24"/>
                <w:szCs w:val="24"/>
              </w:rPr>
              <w:t>, Âm nhạc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7F76B4">
              <w:rPr>
                <w:rFonts w:eastAsia="Times New Roman"/>
                <w:sz w:val="24"/>
                <w:szCs w:val="24"/>
              </w:rPr>
              <w:t xml:space="preserve"> tiết</w:t>
            </w:r>
          </w:p>
        </w:tc>
      </w:tr>
      <w:tr w:rsidR="007B4AAB" w:rsidRPr="005E19C9" w:rsidTr="007B4AAB">
        <w:trPr>
          <w:trHeight w:hRule="exact" w:val="528"/>
        </w:trPr>
        <w:tc>
          <w:tcPr>
            <w:tcW w:w="5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76B4">
              <w:rPr>
                <w:rFonts w:eastAsia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AAB" w:rsidRPr="007F76B4" w:rsidRDefault="007B4AAB" w:rsidP="007B4AA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  <w:r w:rsidRPr="007F76B4">
              <w:rPr>
                <w:rFonts w:eastAsia="Times New Roman"/>
                <w:b/>
                <w:sz w:val="24"/>
                <w:szCs w:val="24"/>
              </w:rPr>
              <w:t xml:space="preserve"> tiết</w:t>
            </w:r>
          </w:p>
        </w:tc>
      </w:tr>
    </w:tbl>
    <w:p w:rsidR="004963EA" w:rsidRPr="00320708" w:rsidRDefault="004963EA" w:rsidP="004963EA">
      <w:pPr>
        <w:widowControl w:val="0"/>
        <w:tabs>
          <w:tab w:val="left" w:pos="913"/>
        </w:tabs>
        <w:spacing w:after="100" w:line="261" w:lineRule="auto"/>
        <w:rPr>
          <w:rFonts w:eastAsia="Times New Roman"/>
          <w:sz w:val="28"/>
          <w:szCs w:val="28"/>
        </w:rPr>
      </w:pPr>
      <w:r w:rsidRPr="00320708">
        <w:rPr>
          <w:rFonts w:eastAsia="Times New Roman"/>
          <w:sz w:val="28"/>
          <w:szCs w:val="28"/>
        </w:rPr>
        <w:tab/>
      </w:r>
      <w:r w:rsidRPr="00320708">
        <w:rPr>
          <w:rFonts w:eastAsia="Times New Roman"/>
          <w:sz w:val="28"/>
          <w:szCs w:val="28"/>
        </w:rPr>
        <w:tab/>
      </w:r>
    </w:p>
    <w:p w:rsidR="007D001C" w:rsidRDefault="007F76B4" w:rsidP="00E50C9B">
      <w:pPr>
        <w:widowControl w:val="0"/>
        <w:tabs>
          <w:tab w:val="left" w:pos="913"/>
        </w:tabs>
        <w:spacing w:after="100" w:line="261" w:lineRule="auto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D001C">
        <w:rPr>
          <w:b/>
          <w:sz w:val="28"/>
          <w:szCs w:val="28"/>
        </w:rPr>
        <w:t xml:space="preserve">3. Địa điểm thực hiện : </w:t>
      </w:r>
    </w:p>
    <w:p w:rsidR="007D001C" w:rsidRDefault="007D001C" w:rsidP="00B37D81">
      <w:pPr>
        <w:tabs>
          <w:tab w:val="left" w:pos="851"/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0C9B">
        <w:rPr>
          <w:sz w:val="28"/>
          <w:szCs w:val="28"/>
        </w:rPr>
        <w:t>T</w:t>
      </w:r>
      <w:r w:rsidRPr="007D001C">
        <w:rPr>
          <w:sz w:val="28"/>
          <w:szCs w:val="28"/>
        </w:rPr>
        <w:t>hực hiện tiết đọc thư viện</w:t>
      </w:r>
      <w:r w:rsidR="00BD599F">
        <w:rPr>
          <w:sz w:val="28"/>
          <w:szCs w:val="28"/>
        </w:rPr>
        <w:t xml:space="preserve"> và hoạt động ngoại khoá</w:t>
      </w:r>
      <w:r w:rsidRPr="007D001C">
        <w:rPr>
          <w:sz w:val="28"/>
          <w:szCs w:val="28"/>
        </w:rPr>
        <w:t xml:space="preserve"> tại </w:t>
      </w:r>
      <w:r w:rsidR="00E50C9B">
        <w:rPr>
          <w:sz w:val="28"/>
          <w:szCs w:val="28"/>
        </w:rPr>
        <w:t>lớp học</w:t>
      </w:r>
      <w:r w:rsidR="00EE4C6E">
        <w:rPr>
          <w:sz w:val="28"/>
          <w:szCs w:val="28"/>
        </w:rPr>
        <w:t>.</w:t>
      </w:r>
    </w:p>
    <w:p w:rsidR="00071B64" w:rsidRPr="00071B64" w:rsidRDefault="00071B64" w:rsidP="00B37D81">
      <w:pPr>
        <w:tabs>
          <w:tab w:val="left" w:pos="851"/>
          <w:tab w:val="left" w:pos="24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71B64">
        <w:rPr>
          <w:b/>
          <w:sz w:val="28"/>
          <w:szCs w:val="28"/>
        </w:rPr>
        <w:t>4. Nhiệm vụ:</w:t>
      </w:r>
    </w:p>
    <w:p w:rsidR="00071B64" w:rsidRDefault="00071B64" w:rsidP="00B37D81">
      <w:pPr>
        <w:tabs>
          <w:tab w:val="left" w:pos="851"/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Đối với cán bộ thư viện: Chuẩn bị tài nguyên thông tin phục vụ tiết đọc thư viện theo yêu cầu của giáo viên.</w:t>
      </w:r>
    </w:p>
    <w:p w:rsidR="00071B64" w:rsidRPr="007D001C" w:rsidRDefault="00071B64" w:rsidP="00B37D81">
      <w:pPr>
        <w:tabs>
          <w:tab w:val="left" w:pos="851"/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Đối với giáo viên: Soạn </w:t>
      </w:r>
      <w:r w:rsidR="00EE4C6E">
        <w:rPr>
          <w:sz w:val="28"/>
          <w:szCs w:val="28"/>
        </w:rPr>
        <w:t>kế hoạch bài dạy</w:t>
      </w:r>
      <w:bookmarkStart w:id="0" w:name="_GoBack"/>
      <w:bookmarkEnd w:id="0"/>
      <w:r>
        <w:rPr>
          <w:sz w:val="28"/>
          <w:szCs w:val="28"/>
        </w:rPr>
        <w:t xml:space="preserve"> lên tiết theo quy định của chuyên môn hai bậc học</w:t>
      </w:r>
    </w:p>
    <w:p w:rsidR="00526924" w:rsidRPr="00526924" w:rsidRDefault="00107890" w:rsidP="00E50C9B">
      <w:pPr>
        <w:tabs>
          <w:tab w:val="left" w:pos="851"/>
          <w:tab w:val="left" w:pos="2415"/>
        </w:tabs>
        <w:jc w:val="both"/>
        <w:rPr>
          <w:rFonts w:eastAsia="Times New Roman"/>
          <w:sz w:val="28"/>
          <w:szCs w:val="28"/>
          <w:shd w:val="clear" w:color="auto" w:fill="F8F8F8"/>
        </w:rPr>
      </w:pPr>
      <w:r>
        <w:rPr>
          <w:b/>
          <w:sz w:val="28"/>
          <w:szCs w:val="28"/>
        </w:rPr>
        <w:tab/>
      </w:r>
      <w:r w:rsidR="00526924" w:rsidRPr="00526924">
        <w:rPr>
          <w:rFonts w:eastAsia="Times New Roman"/>
          <w:sz w:val="28"/>
          <w:szCs w:val="28"/>
          <w:shd w:val="clear" w:color="auto" w:fill="F8F8F8"/>
        </w:rPr>
        <w:t xml:space="preserve">Trên đây là kế hoạch tổ chức </w:t>
      </w:r>
      <w:r w:rsidR="00CF6BD1">
        <w:rPr>
          <w:rFonts w:eastAsia="Times New Roman"/>
          <w:sz w:val="28"/>
          <w:szCs w:val="28"/>
          <w:shd w:val="clear" w:color="auto" w:fill="F8F8F8"/>
        </w:rPr>
        <w:t>hoạt động tiết đọc thư viện</w:t>
      </w:r>
      <w:r w:rsidR="00C40F33">
        <w:rPr>
          <w:rFonts w:eastAsia="Times New Roman"/>
          <w:sz w:val="28"/>
          <w:szCs w:val="28"/>
          <w:shd w:val="clear" w:color="auto" w:fill="F8F8F8"/>
        </w:rPr>
        <w:t xml:space="preserve"> </w:t>
      </w:r>
      <w:r w:rsidR="00526924" w:rsidRPr="00526924">
        <w:rPr>
          <w:rFonts w:eastAsia="Times New Roman"/>
          <w:sz w:val="28"/>
          <w:szCs w:val="28"/>
          <w:shd w:val="clear" w:color="auto" w:fill="F8F8F8"/>
        </w:rPr>
        <w:t>năm học 202</w:t>
      </w:r>
      <w:r w:rsidR="00D575A3">
        <w:rPr>
          <w:rFonts w:eastAsia="Times New Roman"/>
          <w:sz w:val="28"/>
          <w:szCs w:val="28"/>
          <w:shd w:val="clear" w:color="auto" w:fill="F8F8F8"/>
        </w:rPr>
        <w:t>4 – 2025</w:t>
      </w:r>
      <w:r w:rsidR="006026A7">
        <w:rPr>
          <w:rFonts w:eastAsia="Times New Roman"/>
          <w:sz w:val="28"/>
          <w:szCs w:val="28"/>
          <w:shd w:val="clear" w:color="auto" w:fill="F8F8F8"/>
        </w:rPr>
        <w:t xml:space="preserve"> của bộ phận Thư viện trường TH&amp;THCS Sơn Thuỷ</w:t>
      </w:r>
      <w:r w:rsidR="00526924" w:rsidRPr="00526924">
        <w:rPr>
          <w:rFonts w:eastAsia="Times New Roman"/>
          <w:sz w:val="28"/>
          <w:szCs w:val="28"/>
          <w:shd w:val="clear" w:color="auto" w:fill="F8F8F8"/>
        </w:rPr>
        <w:t xml:space="preserve">./. 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587D09" w:rsidRPr="00AF2B49" w:rsidTr="00C97A78">
        <w:tc>
          <w:tcPr>
            <w:tcW w:w="5211" w:type="dxa"/>
          </w:tcPr>
          <w:p w:rsidR="00587D09" w:rsidRPr="00AF2B49" w:rsidRDefault="00C97A78" w:rsidP="00C97A78">
            <w:pPr>
              <w:jc w:val="center"/>
              <w:rPr>
                <w:b/>
                <w:sz w:val="28"/>
                <w:szCs w:val="28"/>
              </w:rPr>
            </w:pPr>
            <w:r w:rsidRPr="00AF2B49">
              <w:rPr>
                <w:b/>
                <w:sz w:val="28"/>
                <w:szCs w:val="28"/>
              </w:rPr>
              <w:t>Xác nhận của</w:t>
            </w:r>
            <w:r w:rsidR="00587D09" w:rsidRPr="00AF2B49">
              <w:rPr>
                <w:b/>
                <w:sz w:val="28"/>
                <w:szCs w:val="28"/>
              </w:rPr>
              <w:t xml:space="preserve"> BGH</w:t>
            </w:r>
          </w:p>
          <w:p w:rsidR="00C97A78" w:rsidRPr="00AF2B49" w:rsidRDefault="00C97A78" w:rsidP="00C97A78">
            <w:pPr>
              <w:jc w:val="center"/>
              <w:rPr>
                <w:b/>
                <w:sz w:val="28"/>
                <w:szCs w:val="28"/>
              </w:rPr>
            </w:pPr>
          </w:p>
          <w:p w:rsidR="00C97A78" w:rsidRPr="00AF2B49" w:rsidRDefault="00C97A78" w:rsidP="00C97A78">
            <w:pPr>
              <w:jc w:val="center"/>
              <w:rPr>
                <w:b/>
                <w:sz w:val="28"/>
                <w:szCs w:val="28"/>
              </w:rPr>
            </w:pPr>
          </w:p>
          <w:p w:rsidR="00C97A78" w:rsidRPr="00AF2B49" w:rsidRDefault="00C97A78" w:rsidP="00C97A78">
            <w:pPr>
              <w:jc w:val="center"/>
              <w:rPr>
                <w:b/>
                <w:sz w:val="28"/>
                <w:szCs w:val="28"/>
              </w:rPr>
            </w:pPr>
          </w:p>
          <w:p w:rsidR="00C97A78" w:rsidRPr="00AF2B49" w:rsidRDefault="00C97A78" w:rsidP="00C97A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97A78" w:rsidRPr="00AF2B49" w:rsidRDefault="00C97A78" w:rsidP="00C97A78">
            <w:pPr>
              <w:jc w:val="center"/>
              <w:rPr>
                <w:b/>
                <w:sz w:val="28"/>
                <w:szCs w:val="28"/>
              </w:rPr>
            </w:pPr>
            <w:r w:rsidRPr="00AF2B49">
              <w:rPr>
                <w:b/>
                <w:sz w:val="28"/>
                <w:szCs w:val="28"/>
              </w:rPr>
              <w:t>Bộ phận thư viện</w:t>
            </w:r>
          </w:p>
          <w:p w:rsidR="00C97A78" w:rsidRDefault="00C97A78" w:rsidP="00C97A78">
            <w:pPr>
              <w:rPr>
                <w:b/>
                <w:sz w:val="28"/>
                <w:szCs w:val="28"/>
              </w:rPr>
            </w:pPr>
          </w:p>
          <w:p w:rsidR="00D575A3" w:rsidRPr="00AF2B49" w:rsidRDefault="00D575A3" w:rsidP="00C97A78">
            <w:pPr>
              <w:rPr>
                <w:b/>
                <w:sz w:val="28"/>
                <w:szCs w:val="28"/>
              </w:rPr>
            </w:pPr>
          </w:p>
          <w:p w:rsidR="00C97A78" w:rsidRPr="00AF2B49" w:rsidRDefault="00C40F33" w:rsidP="00C97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Lê Thị Mỹ Lệ</w:t>
            </w:r>
          </w:p>
          <w:p w:rsidR="00C97A78" w:rsidRPr="00AF2B49" w:rsidRDefault="00C97A78" w:rsidP="00C97A78">
            <w:pPr>
              <w:rPr>
                <w:b/>
                <w:sz w:val="28"/>
                <w:szCs w:val="28"/>
              </w:rPr>
            </w:pPr>
          </w:p>
          <w:p w:rsidR="00587D09" w:rsidRPr="00AF2B49" w:rsidRDefault="00C97A78" w:rsidP="00C40F3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AF2B49">
              <w:rPr>
                <w:b/>
                <w:sz w:val="28"/>
                <w:szCs w:val="28"/>
              </w:rPr>
              <w:tab/>
              <w:t xml:space="preserve"> </w:t>
            </w:r>
          </w:p>
        </w:tc>
      </w:tr>
    </w:tbl>
    <w:p w:rsidR="00587D09" w:rsidRPr="00AF2B49" w:rsidRDefault="00587D09" w:rsidP="00587D09">
      <w:pPr>
        <w:rPr>
          <w:sz w:val="28"/>
          <w:szCs w:val="28"/>
        </w:rPr>
      </w:pPr>
    </w:p>
    <w:sectPr w:rsidR="00587D09" w:rsidRPr="00AF2B49" w:rsidSect="0097226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09"/>
    <w:rsid w:val="0000591E"/>
    <w:rsid w:val="00064334"/>
    <w:rsid w:val="00071B64"/>
    <w:rsid w:val="000812E6"/>
    <w:rsid w:val="00095439"/>
    <w:rsid w:val="00107890"/>
    <w:rsid w:val="0012533C"/>
    <w:rsid w:val="00344A26"/>
    <w:rsid w:val="003A1675"/>
    <w:rsid w:val="003A5A31"/>
    <w:rsid w:val="003D298C"/>
    <w:rsid w:val="00450ED7"/>
    <w:rsid w:val="004963EA"/>
    <w:rsid w:val="00504673"/>
    <w:rsid w:val="00526924"/>
    <w:rsid w:val="00587D09"/>
    <w:rsid w:val="00591227"/>
    <w:rsid w:val="005C6362"/>
    <w:rsid w:val="005D5B99"/>
    <w:rsid w:val="005F64F2"/>
    <w:rsid w:val="006026A7"/>
    <w:rsid w:val="006115B9"/>
    <w:rsid w:val="007166BC"/>
    <w:rsid w:val="00724BD2"/>
    <w:rsid w:val="007275C1"/>
    <w:rsid w:val="00764025"/>
    <w:rsid w:val="007640F9"/>
    <w:rsid w:val="007B4AAB"/>
    <w:rsid w:val="007D001C"/>
    <w:rsid w:val="007E1356"/>
    <w:rsid w:val="007F76B4"/>
    <w:rsid w:val="008766F9"/>
    <w:rsid w:val="00972268"/>
    <w:rsid w:val="00982528"/>
    <w:rsid w:val="009E1090"/>
    <w:rsid w:val="00A72E9C"/>
    <w:rsid w:val="00AF2B49"/>
    <w:rsid w:val="00B01AB4"/>
    <w:rsid w:val="00B37D81"/>
    <w:rsid w:val="00BD54AA"/>
    <w:rsid w:val="00BD599F"/>
    <w:rsid w:val="00C40F33"/>
    <w:rsid w:val="00C97A78"/>
    <w:rsid w:val="00CF6BD1"/>
    <w:rsid w:val="00D575A3"/>
    <w:rsid w:val="00D67600"/>
    <w:rsid w:val="00E24C12"/>
    <w:rsid w:val="00E50C9B"/>
    <w:rsid w:val="00E55D30"/>
    <w:rsid w:val="00E72322"/>
    <w:rsid w:val="00EA7DA9"/>
    <w:rsid w:val="00ED7CBC"/>
    <w:rsid w:val="00EE4C6E"/>
    <w:rsid w:val="00F066DB"/>
    <w:rsid w:val="00F100BD"/>
    <w:rsid w:val="00F5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F3E7"/>
  <w15:docId w15:val="{F91D6CBA-CAC1-4A3D-BA68-A763DE57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09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B01AB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43</cp:revision>
  <cp:lastPrinted>2023-09-22T03:15:00Z</cp:lastPrinted>
  <dcterms:created xsi:type="dcterms:W3CDTF">2023-09-27T12:34:00Z</dcterms:created>
  <dcterms:modified xsi:type="dcterms:W3CDTF">2024-10-08T03:34:00Z</dcterms:modified>
</cp:coreProperties>
</file>