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3" w:type="dxa"/>
        <w:tblLook w:val="04A0" w:firstRow="1" w:lastRow="0" w:firstColumn="1" w:lastColumn="0" w:noHBand="0" w:noVBand="1"/>
      </w:tblPr>
      <w:tblGrid>
        <w:gridCol w:w="1533"/>
        <w:gridCol w:w="5805"/>
        <w:gridCol w:w="3135"/>
      </w:tblGrid>
      <w:tr w:rsidR="00DD35B4" w:rsidTr="00144DCA">
        <w:trPr>
          <w:trHeight w:val="670"/>
        </w:trPr>
        <w:tc>
          <w:tcPr>
            <w:tcW w:w="1533" w:type="dxa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Week: 9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Period: 25</w:t>
            </w:r>
          </w:p>
        </w:tc>
        <w:tc>
          <w:tcPr>
            <w:tcW w:w="5805" w:type="dxa"/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UNIT 4: ETHNIC GROUPS OF VIET NAM</w:t>
            </w:r>
          </w:p>
          <w:p w:rsidR="00DD35B4" w:rsidRDefault="00DD35B4" w:rsidP="00144DC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Lesson 1: GETTING STARTED</w:t>
            </w:r>
          </w:p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5" w:type="dxa"/>
          </w:tcPr>
          <w:p w:rsidR="00DD35B4" w:rsidRDefault="00DD35B4" w:rsidP="00144DC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planning: /10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/2024</w:t>
            </w:r>
            <w:bookmarkStart w:id="0" w:name="_GoBack"/>
            <w:bookmarkEnd w:id="0"/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D35B4" w:rsidRDefault="00DD35B4" w:rsidP="00DD35B4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OBJECTIVES: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By the end of this lesson, Ss will be able to gain the following: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Knowledge: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To introduce the topic about the topic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Ethnic groups of Viet Nam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Vocabulary to talk about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Ethnic groups of Viet Nam</w:t>
      </w:r>
    </w:p>
    <w:p w:rsidR="00DD35B4" w:rsidRDefault="00DD35B4" w:rsidP="00DD35B4">
      <w:pPr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Use vocabulary to talk about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Ethnic groups of Viet Nam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Distinguish two sounds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/k 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/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g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correctly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+ Grammar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Yes/ No and Wh- questions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- Countable and uncountable nouns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Competences: 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Develop communication skills and cultural awareness.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Be cooperative and supportive in pair work and teamwork. 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Be actively join in class activities.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Personal qualities: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Love talking about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Ethnic groups of Viet Nam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Develop self-study skills.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MATERIALS: 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Teacher: Grade 8 text book, laptop, projector / TV.....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Students: Text books, workbook…   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Computer connected to the Internet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Hoclieu.vn 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III. PROCEDURES:  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WARM UP (5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mins)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Objectives: </w:t>
      </w:r>
    </w:p>
    <w:p w:rsidR="00DD35B4" w:rsidRDefault="00DD35B4" w:rsidP="00DD35B4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To create an active atmosphere in the class before the lesson;</w:t>
      </w:r>
    </w:p>
    <w:p w:rsidR="00DD35B4" w:rsidRDefault="00DD35B4" w:rsidP="00DD35B4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To lead into the new lesson.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Introduce the new lesson and set the scene for Ss to acquire new language; 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G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et students' attention at the beginning of the class by enjoyable and short activities as well as to engage them in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the follow-up steps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.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 Content: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To have some warm-up activities to create a friendly and relaxed atmosphere to inspire Ss to warm up to the subject and new lesson.</w:t>
      </w:r>
    </w:p>
    <w:p w:rsidR="00DD35B4" w:rsidRDefault="00DD35B4" w:rsidP="00DD35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 Expected outcomes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Having a chance to speak English. Ss have general ideas about the topic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Ethnic groups of Viet Nam.</w:t>
      </w:r>
    </w:p>
    <w:p w:rsidR="00DD35B4" w:rsidRDefault="00DD35B4" w:rsidP="00DD35B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 Organisation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DD35B4" w:rsidTr="00144DCA">
        <w:tc>
          <w:tcPr>
            <w:tcW w:w="5245" w:type="dxa"/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 AND STUDENTS’ ACTIVITIES</w:t>
            </w:r>
          </w:p>
        </w:tc>
        <w:tc>
          <w:tcPr>
            <w:tcW w:w="5103" w:type="dxa"/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CONTENTS</w:t>
            </w:r>
          </w:p>
        </w:tc>
      </w:tr>
      <w:tr w:rsidR="00DD35B4" w:rsidTr="00144DCA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Greeting   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Brainstorming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Ss to work in 2 groups and think of some ethnic groups in Viet Nam.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Teacher writes the name of one ethnic group as a modelling activity.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(one by one) go to the board and write the names of ethnic groups in Viet Nam that they know.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checks Ss’ results.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 group with more correct names of ethnic groups in Viet Nam becomes the winner.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+ Greeting; T_Ss.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Brainstorming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Students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(Ss)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listen and learn how to do the tasks.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56237" wp14:editId="49B599EB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159385</wp:posOffset>
                      </wp:positionV>
                      <wp:extent cx="1678305" cy="541655"/>
                      <wp:effectExtent l="27305" t="5715" r="27940" b="5080"/>
                      <wp:wrapNone/>
                      <wp:docPr id="2" name="16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41655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D35B4" w:rsidRDefault="00DD35B4" w:rsidP="00DD35B4">
                                  <w:pPr>
                                    <w:ind w:hanging="2"/>
                                    <w:rPr>
                                      <w:color w:val="0000CC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CC"/>
                                      <w:sz w:val="24"/>
                                    </w:rPr>
                                    <w:t>Ethnic groups</w:t>
                                  </w:r>
                                </w:p>
                                <w:p w:rsidR="00DD35B4" w:rsidRDefault="00DD35B4" w:rsidP="00DD35B4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A56237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2" o:spid="_x0000_s1026" type="#_x0000_t59" style="position:absolute;margin-left:39.1pt;margin-top:12.55pt;width:132.1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enUgIAALEEAAAOAAAAZHJzL2Uyb0RvYy54bWysVG1v0zAQ/o7Ef7D8fUvSLd0WNZ2mjSGk&#10;AZMGP+DqOI3Bb5zdpuXXc3HT0gISEiIfrDvf+bmX5y6z243RbC0xKGdrXpznnEkrXKPssuafPz2e&#10;XXMWItgGtLOy5lsZ+O389atZ7ys5cZ3TjURGIDZUva95F6OvsiyIThoI585LS8bWoYFIKi6zBqEn&#10;dKOzSZ5Ps95h49EJGQLdPuyMfJ7w21aK+LFtg4xM15xyi+nEdC6GM5vPoFoi+E6JMQ34hywMKEtB&#10;D1APEIGtUP0GZZRAF1wbz4UzmWtbJWSqgaop8l+qeenAy1QLNSf4Q5vC/4MVH9bPyFRT8wlnFgxR&#10;VEzPnp2ykb1EQDYZWtT7UJHni3/Gocjgn5z4Gph19x3YpbxDdH0noaHEisE/O3kwKIGeskX/3jUU&#10;AVbRpW5tWjQDIPWBbRIp2wMpchOZoMtienV9kZecCbKVl8W0LFMIqPavPYb4VjrDBqHmNG5YTBM+&#10;rJ9CTLQ0Y3HQfOGsNZpIXoNmF1dlnoYgg2p0JmkPmGp1WjWPSuuk4HJxr5HR05o/pm/MJRy7acv6&#10;mt+UkzJlcWILxxB5+v4EYVSkvdDK1Pz64ATV0OQ3tmFx66mPllaKD6GC4UxLWkAS0kRHUPrvflSq&#10;tiNbA0E7ouNmsRk5X7hmS7yh2+0N7TkJncPvFJV2huJ9WwFSDvqdJe5viksqmcWkXJbTG1p+PLYs&#10;ji1gBUHVPHK2E+/jbjFXHtWyo0hFap91dzQvrYr7wdplNeZNe0HSyeId68nr559m/gMAAP//AwBQ&#10;SwMEFAAGAAgAAAAhADZJv0HdAAAACQEAAA8AAABkcnMvZG93bnJldi54bWxMj8FOwzAMhu9IvENk&#10;JG4sbdmgKk0nNKlc4EKBA7esMU1E41RNtpW3x5zY0f4//f5cbxc/iiPO0QVSkK8yEEh9MI4GBe9v&#10;7U0JIiZNRo+BUMEPRtg2lxe1rkw40SseuzQILqFYaQU2pamSMvYWvY6rMCFx9hVmrxOP8yDNrE9c&#10;7kdZZNmd9NoRX7B6wp3F/rs7eAUvn4N1rZvy8Lwrn3BJH53FVqnrq+XxAUTizT8Mf/qsDg077cOB&#10;TBSjgvuyYFJBsclBcH67LjYg9gzm2RpkU8vzD5pfAAAA//8DAFBLAQItABQABgAIAAAAIQC2gziS&#10;/gAAAOEBAAATAAAAAAAAAAAAAAAAAAAAAABbQ29udGVudF9UeXBlc10ueG1sUEsBAi0AFAAGAAgA&#10;AAAhADj9If/WAAAAlAEAAAsAAAAAAAAAAAAAAAAALwEAAF9yZWxzLy5yZWxzUEsBAi0AFAAGAAgA&#10;AAAhAHnnN6dSAgAAsQQAAA4AAAAAAAAAAAAAAAAALgIAAGRycy9lMm9Eb2MueG1sUEsBAi0AFAAG&#10;AAgAAAAhADZJv0HdAAAACQEAAA8AAAAAAAAAAAAAAAAArAQAAGRycy9kb3ducmV2LnhtbFBLBQYA&#10;AAAABAAEAPMAAAC2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DD35B4" w:rsidRDefault="00DD35B4" w:rsidP="00DD35B4">
                            <w:pPr>
                              <w:ind w:hanging="2"/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Ethnic groups</w:t>
                            </w:r>
                          </w:p>
                          <w:p w:rsidR="00DD35B4" w:rsidRDefault="00DD35B4" w:rsidP="00DD35B4">
                            <w:pPr>
                              <w:ind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Net work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the Tay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Suggested answers: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Tay, the Nung, the Yao, the Kinh, the Brau, the Hani, the Hmong, the Bahnar, the Bru, the Muong, the Koho, the Giay, …</w:t>
            </w:r>
          </w:p>
        </w:tc>
      </w:tr>
      <w:tr w:rsidR="00DD35B4" w:rsidTr="00144DCA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35B4" w:rsidRDefault="00DD35B4" w:rsidP="00144D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2. ACTIVITY 1: PRESENTATION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mins)</w:t>
            </w:r>
          </w:p>
        </w:tc>
      </w:tr>
      <w:tr w:rsidR="00DD35B4" w:rsidTr="00144DCA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Objectives: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 set the context for the introductory dialogue;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           To introduce the topic of the unit. Ss know words about ethnic groups of Viet Nam.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Content: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Learn some new words. Read the conversation and find out new words. Focus on topic of the lesson, grammar points…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Expected outcomes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Knowing more new words. Ss know how to pronounce the new words correctly and use them in appropriate situations.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 know the topic of the unit and be ready for the conversation.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d. Organisation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Teacher’s instructions.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D35B4" w:rsidTr="00144DC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 AND STUDENTS’ ACTIVITIES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CONTENTS</w:t>
            </w:r>
          </w:p>
        </w:tc>
      </w:tr>
      <w:tr w:rsidR="00DD35B4" w:rsidTr="00144DCA">
        <w:tc>
          <w:tcPr>
            <w:tcW w:w="10348" w:type="dxa"/>
            <w:gridSpan w:val="2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Listen and read: </w:t>
            </w:r>
          </w:p>
        </w:tc>
      </w:tr>
      <w:tr w:rsidR="00DD35B4" w:rsidTr="00144DCA">
        <w:trPr>
          <w:trHeight w:val="1140"/>
        </w:trPr>
        <w:tc>
          <w:tcPr>
            <w:tcW w:w="5245" w:type="dxa"/>
            <w:tcBorders>
              <w:bottom w:val="single" w:sz="4" w:space="0" w:color="auto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Teach vocabulary: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+ Teacher uses different techniques to teach vocab (situation, realia, translation.)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Teacher introduces the vocabulary by: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- providing the pictures</w:t>
            </w:r>
          </w:p>
          <w:p w:rsidR="00DD35B4" w:rsidRDefault="00DD35B4" w:rsidP="00144DC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eliciting the definition of the words</w:t>
            </w:r>
          </w:p>
          <w:p w:rsidR="00DD35B4" w:rsidRDefault="00DD35B4" w:rsidP="00144DC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Teacher do the “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Matching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checking technique.</w:t>
            </w:r>
          </w:p>
          <w:p w:rsidR="00DD35B4" w:rsidRDefault="00DD35B4" w:rsidP="00144DC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reveals that these six words will appear in the reading text and asks students to open their textbooks to discover further.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**Set the context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Have Ss look at the title and the picture, and answer some questions, e.g.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What do you think Lai and Tom are talking about?, Do you know anything about the Tay ethnic group?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Encourage Ss to answer.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Play the recording twice for Ss to listen and read along. Then invite some pairs of Ss to read the conversation aloud.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Refer to the questions previously asked and ask Ss if they would like to change / add anything to their previous answers.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some pairs of students to read the conversation aloud.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Ss if they would like to change or add anything to their previous answers.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T_Ss </w:t>
            </w:r>
          </w:p>
          <w:p w:rsidR="00DD35B4" w:rsidRDefault="00DD35B4" w:rsidP="00144DCA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Vocabulary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ethnic (adj) (group) (nhóm) dân tộc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post (n)             cột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overlook (v)      nhìn ra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stilt house (n)    nhà sàn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costume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(n)       trang phục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terraced field (n) ruộng bậc thang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Questions: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What do you think Lai and Tom are talking about?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Do you know anything about the Tay ethnic group?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Suggested answers: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They are talking about the Tay ethnic group/ an ethnic group/… </w:t>
            </w:r>
          </w:p>
        </w:tc>
      </w:tr>
      <w:tr w:rsidR="00DD35B4" w:rsidTr="00144DCA">
        <w:trPr>
          <w:trHeight w:val="36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ACTIVITY 2: PRACTICE (15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mins)</w:t>
            </w:r>
          </w:p>
        </w:tc>
      </w:tr>
      <w:tr w:rsidR="00DD35B4" w:rsidTr="00144DCA">
        <w:trPr>
          <w:trHeight w:val="113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Objectives: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1.To help Ss understand the conversation.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2.To help Ss learn some vocabulary from the conversation visually (using the picture)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to ensure they know the correct meanings of the words.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 To develop Ss’ vocabulary related to the topic in the sentences.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Content: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Listen and read the conversation.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the conversation and circle the correct answer; Matching the pictures with the words/ phrases. Complete the sentences…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Expected outcomes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Students can read and understand general and specific information about the Tay ethnic group.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d. Organisation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DD35B4" w:rsidTr="00144DC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 AND STUDENTS’ ACTIVITIES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CONTENTS</w:t>
            </w:r>
          </w:p>
        </w:tc>
      </w:tr>
      <w:tr w:rsidR="00DD35B4" w:rsidTr="00144DCA">
        <w:tc>
          <w:tcPr>
            <w:tcW w:w="10348" w:type="dxa"/>
            <w:gridSpan w:val="2"/>
            <w:shd w:val="clear" w:color="auto" w:fill="auto"/>
          </w:tcPr>
          <w:p w:rsidR="00DD35B4" w:rsidRDefault="00DD35B4" w:rsidP="00144DCA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1: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Read the conversation again and circle the correct answers.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D35B4" w:rsidTr="00144DCA">
        <w:trPr>
          <w:trHeight w:val="255"/>
        </w:trPr>
        <w:tc>
          <w:tcPr>
            <w:tcW w:w="5245" w:type="dxa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Encourage Ss to answer the questions without referring to the conversation.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Confirm the correct answers.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has Ss compare the answers in pairs before checking with the whole class.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checks the answers as a class and gives feedback.</w:t>
            </w:r>
          </w:p>
        </w:tc>
        <w:tc>
          <w:tcPr>
            <w:tcW w:w="5103" w:type="dxa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T_Ss</w:t>
            </w:r>
          </w:p>
          <w:p w:rsidR="00DD35B4" w:rsidRDefault="00DD35B4" w:rsidP="00144DC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Verdana" w:hAnsi="Times New Roman" w:cs="Times New Roman"/>
                <w:b/>
                <w:i/>
                <w:iCs/>
                <w:color w:val="000000" w:themeColor="text1"/>
                <w:spacing w:val="-20"/>
                <w:sz w:val="26"/>
                <w:szCs w:val="26"/>
                <w:shd w:val="clear" w:color="auto" w:fill="FFFFFF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- 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 w:bidi="vi-VN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individually.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* Key: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B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D35B4" w:rsidTr="00144DCA">
        <w:tc>
          <w:tcPr>
            <w:tcW w:w="10348" w:type="dxa"/>
            <w:gridSpan w:val="2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2: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Match the pictures with the word and phrases from the conversation.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D35B4" w:rsidTr="00144DCA">
        <w:tc>
          <w:tcPr>
            <w:tcW w:w="5245" w:type="dxa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Ask Ss to read the word and phrases (and find where they appear in the conversation if necessary) and fook at the pictures.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Ask them to match the pictures with the word and phrases.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Ask Ss to say the word and phrases aloud. Make sure they pronounce them correctly.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Check the answers as a class.</w:t>
            </w:r>
          </w:p>
        </w:tc>
        <w:tc>
          <w:tcPr>
            <w:tcW w:w="5103" w:type="dxa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- T_ Ss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 w:bidi="vi-VN"/>
              </w:rPr>
              <w:t>Ss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 w:bidi="vi-VN"/>
              </w:rPr>
              <w:t xml:space="preserve">work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individually.</w:t>
            </w:r>
          </w:p>
          <w:p w:rsidR="00DD35B4" w:rsidRDefault="00DD35B4" w:rsidP="00144DCA">
            <w:pPr>
              <w:rPr>
                <w:rStyle w:val="Bodytext2BoldExact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Bodytext2Bold8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Key:</w:t>
            </w:r>
            <w:r>
              <w:rPr>
                <w:rStyle w:val="Bodytext2BoldExac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b</w:t>
            </w:r>
          </w:p>
          <w:p w:rsidR="00DD35B4" w:rsidRDefault="00DD35B4" w:rsidP="00144DCA">
            <w:pPr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D35B4" w:rsidTr="00144DCA">
        <w:tc>
          <w:tcPr>
            <w:tcW w:w="10348" w:type="dxa"/>
            <w:gridSpan w:val="2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3: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Complete the sentences with the words and phrases from the box.</w:t>
            </w:r>
          </w:p>
        </w:tc>
      </w:tr>
      <w:tr w:rsidR="00DD35B4" w:rsidTr="00144DC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Ask Ss to work independently to fill in each blank with a suitable word or phrase from the box.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Teacher checks the answers as a class and gives feedback.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lastRenderedPageBreak/>
              <w:t xml:space="preserve">- T_ Ss.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Ss work independently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* Key: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folk dance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overlooks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musical instrument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traditional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ethnic groups</w:t>
            </w:r>
          </w:p>
        </w:tc>
      </w:tr>
      <w:tr w:rsidR="00DD35B4" w:rsidTr="00144DCA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4. ACTIVITY 3: PRODUCTION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mins)</w:t>
            </w:r>
          </w:p>
        </w:tc>
      </w:tr>
      <w:tr w:rsidR="00DD35B4" w:rsidTr="00144DCA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Objectives: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To allow Ss to locate where some large ethnic groups in Viet Nam live.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Further practice. Label the map with names of the ethnic groups. </w:t>
            </w:r>
          </w:p>
        </w:tc>
      </w:tr>
      <w:tr w:rsidR="00DD35B4" w:rsidTr="00144DCA">
        <w:trPr>
          <w:cantSplit/>
        </w:trPr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Content: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can locate the living places of some large ethnic groups in Viet Nam. Playning GAME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Expected outcomes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Ss have a better understanding of ethnic groups in Viet Nam.</w:t>
            </w:r>
          </w:p>
          <w:p w:rsidR="00DD35B4" w:rsidRDefault="00DD35B4" w:rsidP="00144DCA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Organisation:</w:t>
            </w:r>
          </w:p>
        </w:tc>
      </w:tr>
      <w:tr w:rsidR="00DD35B4" w:rsidTr="00144DC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 AND STUDENTS’ ACTIVITIES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DD35B4" w:rsidRDefault="00DD35B4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CONTENTS</w:t>
            </w:r>
          </w:p>
        </w:tc>
      </w:tr>
      <w:tr w:rsidR="00DD35B4" w:rsidTr="00144DCA">
        <w:tc>
          <w:tcPr>
            <w:tcW w:w="10348" w:type="dxa"/>
            <w:gridSpan w:val="2"/>
            <w:shd w:val="clear" w:color="auto" w:fill="auto"/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GAME: “Where are they?”. Work in groups. Discuss and label the maps</w:t>
            </w:r>
          </w:p>
        </w:tc>
      </w:tr>
      <w:tr w:rsidR="00DD35B4" w:rsidTr="00144DCA">
        <w:trPr>
          <w:trHeight w:val="558"/>
        </w:trPr>
        <w:tc>
          <w:tcPr>
            <w:tcW w:w="5245" w:type="dxa"/>
            <w:tcBorders>
              <w:bottom w:val="single" w:sz="4" w:space="0" w:color="auto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Allow Ss one minute to discuss and label the map with the names of the ethnic groups from the box.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Call on some groups to say aloud their answers.</w:t>
            </w:r>
          </w:p>
          <w:p w:rsidR="00DD35B4" w:rsidRDefault="00DD35B4" w:rsidP="00144DCA">
            <w:pPr>
              <w:rPr>
                <w:rStyle w:val="Bodytext2"/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Confirm the correct answers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Get feedback.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T_ Ss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 w:bidi="vi-VN"/>
              </w:rPr>
              <w:t>Ss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 w:bidi="vi-VN"/>
              </w:rPr>
              <w:t xml:space="preserve">work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individually.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Hmong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Nung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Ede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Bahnar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Khmer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Cham</w:t>
            </w:r>
          </w:p>
        </w:tc>
      </w:tr>
      <w:tr w:rsidR="00DD35B4" w:rsidTr="00144DCA">
        <w:trPr>
          <w:trHeight w:val="558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5B4" w:rsidRDefault="00DD35B4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 CONSOLIDATION (5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mins)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a. Wrap-up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Write the names of ethnic groups again on board. Ask Ss to say aloud some words and phrases from the lesson that they can remember.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If there is an overhead projector in the classroom, show the conversation and highlight the keywords related to the topic.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Homework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Learn by heart all the words that they have just learnt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Do more exercises in workbook. ( Part B )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Start preparing for the Project of the unit: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randomly puts Ss in groups of 4 or 5 and asks them to choose an ethnic group in Viet Nam that you are most interested in and make a poster about it (suggested information in Project lesson). Students will show and present their posters in Lesson 7 – Looking back and Project. (Teacher should check the progress of students’ preparation after each lesson.)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Prepare new lesson: Lesson 2: A CLOSER LOOK 1. 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Evaluation: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……………………………………………………………………………………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..…………………………………………………………………………………………………..</w:t>
            </w:r>
          </w:p>
          <w:p w:rsidR="00DD35B4" w:rsidRDefault="00DD35B4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….………………………………………………………………………………………………..</w:t>
            </w:r>
          </w:p>
        </w:tc>
      </w:tr>
    </w:tbl>
    <w:p w:rsidR="00DD35B4" w:rsidRDefault="00DD35B4" w:rsidP="00DD35B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=======================================================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</w:t>
      </w: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DD35B4" w:rsidRDefault="00DD35B4" w:rsidP="00DD35B4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354672" w:rsidRDefault="00DD35B4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B4"/>
    <w:rsid w:val="001C1432"/>
    <w:rsid w:val="004C1C91"/>
    <w:rsid w:val="00D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D406"/>
  <w15:chartTrackingRefBased/>
  <w15:docId w15:val="{EE2E9324-DBF2-4F1E-B10C-A658E95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5B4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D35B4"/>
    <w:pPr>
      <w:spacing w:after="120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D35B4"/>
    <w:rPr>
      <w:rFonts w:ascii="Calibri" w:eastAsia="Calibri" w:hAnsi="Calibri" w:cs="Calibri"/>
      <w:b/>
      <w:sz w:val="24"/>
      <w:szCs w:val="24"/>
      <w:lang w:val="vi-VN"/>
    </w:rPr>
  </w:style>
  <w:style w:type="table" w:styleId="TableGrid">
    <w:name w:val="Table Grid"/>
    <w:basedOn w:val="TableNormal"/>
    <w:uiPriority w:val="39"/>
    <w:qFormat/>
    <w:rsid w:val="00DD35B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DefaultParagraphFont"/>
    <w:link w:val="Bodytext20"/>
    <w:uiPriority w:val="99"/>
    <w:qFormat/>
    <w:rsid w:val="00DD35B4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DD35B4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paragraph" w:styleId="ListParagraph">
    <w:name w:val="List Paragraph"/>
    <w:basedOn w:val="Normal"/>
    <w:link w:val="ListParagraphChar"/>
    <w:uiPriority w:val="34"/>
    <w:qFormat/>
    <w:rsid w:val="00DD35B4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qFormat/>
    <w:rsid w:val="00DD35B4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qFormat/>
    <w:rsid w:val="00DD35B4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Bold8">
    <w:name w:val="Body text (2) + Bold8"/>
    <w:basedOn w:val="Bodytext2"/>
    <w:uiPriority w:val="99"/>
    <w:qFormat/>
    <w:rsid w:val="00DD35B4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qFormat/>
    <w:rsid w:val="00DD35B4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qFormat/>
    <w:locked/>
    <w:rsid w:val="00DD35B4"/>
    <w:rPr>
      <w:rFonts w:ascii=".VnTime" w:eastAsia="Times New Roman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2025-02-11T00:46:00Z</dcterms:created>
  <dcterms:modified xsi:type="dcterms:W3CDTF">2025-02-11T00:49:00Z</dcterms:modified>
</cp:coreProperties>
</file>