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7310">
      <w:pPr>
        <w:spacing w:beforeLines="0" w:after="0" w:afterLines="0" w:line="240" w:lineRule="auto"/>
        <w:ind w:firstLine="567"/>
        <w:rPr>
          <w:rFonts w:hint="default" w:ascii="Times New Roman" w:hAnsi="Times New Roman"/>
          <w:b/>
          <w:sz w:val="26"/>
          <w:szCs w:val="26"/>
          <w:lang w:val="nl-NL"/>
        </w:rPr>
      </w:pPr>
      <w:r>
        <w:rPr>
          <w:rFonts w:hint="default" w:ascii="Times New Roman (Vietnamese)" w:hAnsi="Times New Roman (Vietnamese)" w:cs="Times New Roman (Vietnamese)"/>
          <w:b/>
          <w:sz w:val="26"/>
          <w:szCs w:val="26"/>
        </w:rPr>
        <w:t>Trư</w:t>
      </w:r>
      <w:r>
        <w:rPr>
          <w:rFonts w:hint="default" w:ascii="Times New Roman" w:hAnsi="Times New Roman"/>
          <w:b/>
          <w:sz w:val="26"/>
          <w:szCs w:val="26"/>
        </w:rPr>
        <w:t>ờng THCS Trần Cao Vân</w:t>
      </w:r>
      <w:r>
        <w:rPr>
          <w:rFonts w:hint="default" w:ascii="Times New Roman"/>
          <w:b/>
          <w:sz w:val="26"/>
          <w:szCs w:val="26"/>
          <w:lang w:val="nl-NL"/>
        </w:rPr>
        <w:tab/>
      </w:r>
      <w:r>
        <w:rPr>
          <w:rFonts w:hint="default" w:ascii="Times New Roman"/>
          <w:b/>
          <w:sz w:val="26"/>
          <w:szCs w:val="26"/>
          <w:lang w:val="nl-NL"/>
        </w:rPr>
        <w:tab/>
      </w:r>
      <w:r>
        <w:rPr>
          <w:rFonts w:hint="default" w:ascii="Times New Roman" w:hAnsi="Times New Roman"/>
          <w:b/>
          <w:sz w:val="26"/>
          <w:szCs w:val="26"/>
          <w:lang w:val="nl-NL"/>
        </w:rPr>
        <w:t xml:space="preserve">        Họ và tên giáo viên</w:t>
      </w:r>
    </w:p>
    <w:p w14:paraId="3A987208">
      <w:pPr>
        <w:spacing w:beforeLines="0" w:after="0" w:afterLines="0" w:line="240" w:lineRule="auto"/>
        <w:ind w:firstLine="567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/>
          <w:b/>
          <w:sz w:val="26"/>
          <w:szCs w:val="26"/>
          <w:lang w:val="nl-NL"/>
        </w:rPr>
        <w:t>Tổ: Toán, Tin, Công nghệ</w:t>
      </w:r>
      <w:r>
        <w:rPr>
          <w:rFonts w:hint="default" w:ascii="Times New Roman"/>
          <w:b/>
          <w:sz w:val="26"/>
          <w:szCs w:val="26"/>
          <w:lang w:val="nl-NL"/>
        </w:rPr>
        <w:tab/>
      </w:r>
      <w:r>
        <w:rPr>
          <w:rFonts w:hint="default" w:ascii="Times New Roman"/>
          <w:b/>
          <w:sz w:val="26"/>
          <w:szCs w:val="26"/>
          <w:lang w:val="nl-NL"/>
        </w:rPr>
        <w:tab/>
      </w:r>
      <w:r>
        <w:rPr>
          <w:rFonts w:hint="default" w:ascii="Times New Roman" w:hAnsi="Times New Roman"/>
          <w:b/>
          <w:sz w:val="26"/>
          <w:szCs w:val="26"/>
          <w:lang w:val="nl-NL"/>
        </w:rPr>
        <w:t xml:space="preserve">           </w:t>
      </w:r>
      <w:r>
        <w:rPr>
          <w:rFonts w:hint="default"/>
          <w:b/>
          <w:sz w:val="26"/>
          <w:szCs w:val="26"/>
          <w:lang w:val="en-US"/>
        </w:rPr>
        <w:t>Nguyễn Nhật Đoan</w:t>
      </w:r>
    </w:p>
    <w:p w14:paraId="49A3B1AC">
      <w:pPr>
        <w:spacing w:beforeLines="0" w:after="0" w:afterLines="0" w:line="240" w:lineRule="auto"/>
        <w:ind w:firstLine="567"/>
        <w:rPr>
          <w:rFonts w:hint="default" w:ascii="Times New Roman" w:hAnsi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/>
          <w:b/>
          <w:sz w:val="28"/>
          <w:szCs w:val="28"/>
          <w:lang w:val="nl-NL"/>
        </w:rPr>
        <w:t xml:space="preserve">NS: </w:t>
      </w:r>
      <w:r>
        <w:rPr>
          <w:rFonts w:hint="default"/>
          <w:b/>
          <w:sz w:val="28"/>
          <w:szCs w:val="28"/>
          <w:lang w:val="en-US"/>
        </w:rPr>
        <w:t>0</w:t>
      </w:r>
      <w:r>
        <w:rPr>
          <w:rFonts w:hint="default"/>
          <w:b/>
          <w:sz w:val="28"/>
          <w:szCs w:val="28"/>
          <w:lang w:val="vi-VN"/>
        </w:rPr>
        <w:t>4</w:t>
      </w:r>
      <w:r>
        <w:rPr>
          <w:rFonts w:hint="default" w:ascii="Times New Roman" w:hAnsi="Times New Roman"/>
          <w:b/>
          <w:sz w:val="28"/>
          <w:szCs w:val="28"/>
          <w:lang w:val="nl-NL"/>
        </w:rPr>
        <w:t>/1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/>
          <w:b/>
          <w:sz w:val="28"/>
          <w:szCs w:val="28"/>
          <w:lang w:val="nl-NL"/>
        </w:rPr>
        <w:t xml:space="preserve">/2024; ND: </w:t>
      </w:r>
      <w:r>
        <w:rPr>
          <w:rFonts w:hint="default"/>
          <w:b/>
          <w:sz w:val="28"/>
          <w:szCs w:val="28"/>
          <w:lang w:val="en-US"/>
        </w:rPr>
        <w:t>09</w:t>
      </w:r>
      <w:r>
        <w:rPr>
          <w:rFonts w:hint="default" w:ascii="Times New Roman" w:hAnsi="Times New Roman"/>
          <w:b/>
          <w:sz w:val="28"/>
          <w:szCs w:val="28"/>
          <w:lang w:val="nl-NL"/>
        </w:rPr>
        <w:t xml:space="preserve">/12/2024 </w:t>
      </w:r>
    </w:p>
    <w:p w14:paraId="25CD51EF">
      <w:pPr>
        <w:spacing w:beforeLines="0" w:after="0" w:afterLines="0" w:line="240" w:lineRule="auto"/>
        <w:ind w:firstLine="567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</w:p>
    <w:p w14:paraId="7B3991F3">
      <w:pPr>
        <w:keepNext/>
        <w:keepLines/>
        <w:spacing w:before="240" w:after="0"/>
        <w:jc w:val="center"/>
        <w:outlineLvl w:val="0"/>
        <w:rPr>
          <w:rFonts w:eastAsia="Times New Roman" w:cs="Times New Roman"/>
          <w:b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BÀI 4: ĐỊNH LÍ VÀ CHỨNG MINH MỘT ĐỊNH LÍ (tiết</w:t>
      </w:r>
      <w:r>
        <w:rPr>
          <w:rFonts w:hint="default" w:eastAsia="Times New Roman" w:cs="Times New Roman"/>
          <w:b/>
          <w:color w:val="000000"/>
          <w:szCs w:val="28"/>
          <w:lang w:val="vi-VN"/>
        </w:rPr>
        <w:t>2</w:t>
      </w:r>
      <w:r>
        <w:rPr>
          <w:rFonts w:eastAsia="Times New Roman" w:cs="Times New Roman"/>
          <w:b/>
          <w:color w:val="000000"/>
          <w:szCs w:val="28"/>
          <w:lang w:val="nl-NL"/>
        </w:rPr>
        <w:t>)</w:t>
      </w:r>
    </w:p>
    <w:p w14:paraId="54D7D67E">
      <w:pPr>
        <w:tabs>
          <w:tab w:val="center" w:pos="5400"/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I.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  <w:r>
        <w:rPr>
          <w:rFonts w:eastAsia="Calibri" w:cs="Times New Roman"/>
          <w:b/>
          <w:color w:val="000000"/>
          <w:szCs w:val="28"/>
          <w:lang w:val="nl-NL"/>
        </w:rPr>
        <w:t>MỤC TIÊU</w:t>
      </w:r>
      <w:r>
        <w:rPr>
          <w:rFonts w:eastAsia="Calibri" w:cs="Times New Roman"/>
          <w:color w:val="000000"/>
          <w:szCs w:val="28"/>
          <w:lang w:val="nl-NL"/>
        </w:rPr>
        <w:t>:</w:t>
      </w:r>
    </w:p>
    <w:p w14:paraId="37F7DE79">
      <w:pPr>
        <w:tabs>
          <w:tab w:val="center" w:pos="5400"/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1. Kiến thức:</w:t>
      </w:r>
      <w:r>
        <w:rPr>
          <w:rFonts w:eastAsia="Calibri" w:cs="Times New Roman"/>
          <w:b/>
          <w:i/>
          <w:color w:val="000000"/>
          <w:szCs w:val="28"/>
          <w:lang w:val="nl-NL"/>
        </w:rPr>
        <w:t xml:space="preserve"> </w:t>
      </w:r>
      <w:r>
        <w:rPr>
          <w:rFonts w:eastAsia="Calibri" w:cs="Times New Roman"/>
          <w:color w:val="000000"/>
          <w:szCs w:val="28"/>
          <w:lang w:val="nl-NL"/>
        </w:rPr>
        <w:t>Học xong bài này, HS đạt các yêu cầu sau:</w:t>
      </w:r>
    </w:p>
    <w:p w14:paraId="1F5AFB84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 Phân biệt được phần giả thiết và phần kết luận trong một định lí</w:t>
      </w:r>
    </w:p>
    <w:p w14:paraId="0CC397CF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 Nhận biết thế nào là chứng minh một định lí.</w:t>
      </w:r>
    </w:p>
    <w:p w14:paraId="2C2684B1">
      <w:pPr>
        <w:tabs>
          <w:tab w:val="center" w:pos="5400"/>
          <w:tab w:val="left" w:pos="7169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24542DA1">
      <w:pPr>
        <w:tabs>
          <w:tab w:val="left" w:pos="7169"/>
        </w:tabs>
        <w:spacing w:after="0" w:line="360" w:lineRule="auto"/>
        <w:jc w:val="both"/>
        <w:rPr>
          <w:rFonts w:hint="default" w:hAnsi="Times New Roman"/>
          <w:color w:val="000000"/>
          <w:kern w:val="0"/>
          <w:sz w:val="28"/>
          <w:szCs w:val="28"/>
          <w:lang w:val="pt-BR"/>
        </w:rPr>
      </w:pPr>
      <w:r>
        <w:rPr>
          <w:rFonts w:hint="default" w:ascii="Times New Roman CE" w:hAnsi="Times New Roman CE" w:cs="Times New Roman CE"/>
          <w:b/>
          <w:sz w:val="28"/>
          <w:szCs w:val="28"/>
          <w:lang w:val="es-ES"/>
        </w:rPr>
        <w:t>* Năng l</w:t>
      </w:r>
      <w:r>
        <w:rPr>
          <w:rFonts w:hint="default" w:hAnsi="Times New Roman"/>
          <w:b/>
          <w:sz w:val="28"/>
          <w:szCs w:val="28"/>
          <w:lang w:val="es-ES"/>
        </w:rPr>
        <w:t xml:space="preserve">ực chung: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- 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ực tự chủ và tự học trong tìm tòi khám phá.</w:t>
      </w:r>
      <w:r>
        <w:rPr>
          <w:rFonts w:hint="default"/>
          <w:color w:val="000000"/>
          <w:kern w:val="0"/>
          <w:sz w:val="28"/>
          <w:szCs w:val="28"/>
          <w:lang w:val="vi-VN"/>
        </w:rPr>
        <w:t xml:space="preserve">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 xml:space="preserve">ực giao tiếp và hợp tác trong trình bày, thảo luận và làm việc nhóm. 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Năng l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ực giải quyết vấ</w:t>
      </w:r>
      <w:r>
        <w:rPr>
          <w:rFonts w:hint="default" w:ascii="Times New Roman CE" w:hAnsi="Times New Roman CE" w:cs="Times New Roman CE"/>
          <w:color w:val="000000"/>
          <w:kern w:val="0"/>
          <w:sz w:val="28"/>
          <w:szCs w:val="28"/>
          <w:lang w:val="pt-BR"/>
        </w:rPr>
        <w:t>n đ</w:t>
      </w:r>
      <w:r>
        <w:rPr>
          <w:rFonts w:hint="default" w:hAnsi="Times New Roman"/>
          <w:color w:val="000000"/>
          <w:kern w:val="0"/>
          <w:sz w:val="28"/>
          <w:szCs w:val="28"/>
          <w:lang w:val="pt-BR"/>
        </w:rPr>
        <w:t>ề và sáng tạo trong thực hành, vận dụng.</w:t>
      </w:r>
    </w:p>
    <w:p w14:paraId="2D3EC3DF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>
        <w:rPr>
          <w:rFonts w:hint="default" w:eastAsia="Times New Roman" w:cs="Times New Roman"/>
          <w:b/>
          <w:color w:val="000000"/>
          <w:szCs w:val="28"/>
          <w:lang w:val="vi-VN"/>
        </w:rPr>
        <w:t>- T</w:t>
      </w:r>
      <w:r>
        <w:rPr>
          <w:rFonts w:eastAsia="Times New Roman" w:cs="Times New Roman"/>
          <w:color w:val="000000"/>
          <w:szCs w:val="28"/>
          <w:lang w:val="nl-NL"/>
        </w:rPr>
        <w:t>ư duy và lập luận toán học, mô hình hóa toán học, giao tiếp toán học</w:t>
      </w:r>
    </w:p>
    <w:p w14:paraId="54B732CC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- Viết gọn được giả thiết, kết luận của một định lí bằng kí hiệu.</w:t>
      </w:r>
    </w:p>
    <w:p w14:paraId="1491F32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- Bước đầu biết chứng minh định lí.</w:t>
      </w:r>
    </w:p>
    <w:p w14:paraId="0898FCF6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137C3A7D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</w:t>
      </w:r>
      <w:r>
        <w:rPr>
          <w:rFonts w:eastAsia="Calibri" w:cs="Times New Roman"/>
          <w:color w:val="000000"/>
          <w:szCs w:val="28"/>
          <w:lang w:val="da-DK"/>
        </w:rPr>
        <w:t>Có</w:t>
      </w:r>
      <w:r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ý thức </w:t>
      </w:r>
      <w:r>
        <w:rPr>
          <w:rFonts w:eastAsia="Calibri" w:cs="Times New Roman"/>
          <w:color w:val="000000"/>
          <w:szCs w:val="28"/>
        </w:rPr>
        <w:t>học tập</w:t>
      </w:r>
      <w:r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>
        <w:rPr>
          <w:rFonts w:eastAsia="Calibri" w:cs="Times New Roman"/>
          <w:color w:val="000000"/>
          <w:szCs w:val="28"/>
        </w:rPr>
        <w:t>o, có ý thức làm việc nhóm.</w:t>
      </w:r>
    </w:p>
    <w:p w14:paraId="7E73E0CB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Chăm chỉ tích cực xây dựng bài, có trách nhiệm, chủ động chiếm lĩnh kiến thức theo sự hướng dẫn của GV.</w:t>
      </w:r>
    </w:p>
    <w:p w14:paraId="314EB7B9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Hình thành tư duy logic, lập luận chặt chẽ, và linh hoạt trong quá trình suy nghĩ; biết tích hợp toán học và cuộc sống. </w:t>
      </w:r>
    </w:p>
    <w:p w14:paraId="1B6441E2">
      <w:pPr>
        <w:tabs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4CFC8AC3">
      <w:pPr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>
        <w:rPr>
          <w:rFonts w:eastAsia="Calibri" w:cs="Times New Roman"/>
          <w:color w:val="000000"/>
          <w:szCs w:val="28"/>
          <w:lang w:val="nl-NL"/>
        </w:rPr>
        <w:t xml:space="preserve">SGK, SGV, Tài liệu giảng dạy, giáo án PPT, thước kẻ, compa, phấn màu, tập hợp lại các khẳng định hình học là định lí mà HS đã biết ở lớp 6 và trong nửa đầu chương III, Toán 7, tập một. </w:t>
      </w:r>
    </w:p>
    <w:p w14:paraId="42A13FE0">
      <w:pPr>
        <w:tabs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2 - HS</w:t>
      </w:r>
      <w:r>
        <w:rPr>
          <w:rFonts w:eastAsia="Calibri" w:cs="Times New Roman"/>
          <w:color w:val="000000"/>
          <w:szCs w:val="28"/>
          <w:lang w:val="nl-NL"/>
        </w:rPr>
        <w:t xml:space="preserve"> : SGK, SBT, vở ghi, giấy nháp, đồ dùng học tập (bút, thước...), bảng nhóm, bút viết bảng nhóm; tìm các khẳng địnhh hình học được thừa nhận trong SGK Toán 6 và chương III, Toán 7, tập 1.</w:t>
      </w:r>
    </w:p>
    <w:p w14:paraId="56B5636C">
      <w:pPr>
        <w:spacing w:after="0" w:line="360" w:lineRule="auto"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hint="default" w:hAnsi="Times New Roman"/>
          <w:b/>
          <w:sz w:val="28"/>
          <w:szCs w:val="28"/>
          <w:lang w:val="sv-SE"/>
        </w:rPr>
        <w:t>3</w:t>
      </w:r>
      <w:r>
        <w:rPr>
          <w:rFonts w:hint="default"/>
          <w:b/>
          <w:sz w:val="28"/>
          <w:szCs w:val="28"/>
          <w:lang w:val="vi-VN"/>
        </w:rPr>
        <w:t xml:space="preserve"> -</w:t>
      </w:r>
      <w:r>
        <w:rPr>
          <w:rFonts w:hint="default" w:hAnsi="Times New Roman"/>
          <w:b/>
          <w:sz w:val="28"/>
          <w:szCs w:val="28"/>
          <w:lang w:val="sv-SE"/>
        </w:rPr>
        <w:t xml:space="preserve"> Học liệu số:</w:t>
      </w:r>
      <w:r>
        <w:rPr>
          <w:rFonts w:hint="default" w:hAnsi="Times New Roman"/>
          <w:sz w:val="28"/>
          <w:szCs w:val="28"/>
          <w:lang w:val="sv-SE"/>
        </w:rPr>
        <w:t xml:space="preserve"> Powerpoint trình chiếu các slide bài giảng(nếu có tivi sử dụng).</w:t>
      </w:r>
    </w:p>
    <w:p w14:paraId="4C8B8FE0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III. TIẾN TRÌNH DẠY HỌC</w:t>
      </w:r>
    </w:p>
    <w:p w14:paraId="1DF0677C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auto"/>
          <w:szCs w:val="28"/>
          <w:lang w:val="nl-NL"/>
        </w:rPr>
      </w:pPr>
      <w:r>
        <w:rPr>
          <w:rFonts w:hint="default" w:hAnsi="Times New Roman"/>
          <w:b/>
          <w:color w:val="auto"/>
          <w:sz w:val="28"/>
          <w:szCs w:val="28"/>
          <w:lang w:val="es-ES"/>
        </w:rPr>
        <w:t xml:space="preserve">Tiết </w:t>
      </w:r>
      <w:r>
        <w:rPr>
          <w:rFonts w:hint="default"/>
          <w:b/>
          <w:color w:val="auto"/>
          <w:sz w:val="28"/>
          <w:szCs w:val="28"/>
          <w:lang w:val="vi-VN"/>
        </w:rPr>
        <w:t>22</w:t>
      </w:r>
      <w:r>
        <w:rPr>
          <w:rFonts w:hint="default" w:hAnsi="Times New Roman"/>
          <w:b/>
          <w:color w:val="auto"/>
          <w:sz w:val="28"/>
          <w:szCs w:val="28"/>
          <w:lang w:val="es-ES"/>
        </w:rPr>
        <w:t xml:space="preserve"> </w:t>
      </w:r>
      <w:r>
        <w:rPr>
          <w:rFonts w:hint="default" w:hAnsi="Times New Roman"/>
          <w:b/>
          <w:color w:val="auto"/>
          <w:sz w:val="28"/>
          <w:szCs w:val="28"/>
          <w:lang w:val="pt-BR"/>
        </w:rPr>
        <w:t xml:space="preserve">BÀI </w:t>
      </w:r>
      <w:r>
        <w:rPr>
          <w:rFonts w:hint="default"/>
          <w:b/>
          <w:color w:val="auto"/>
          <w:sz w:val="28"/>
          <w:szCs w:val="28"/>
          <w:lang w:val="vi-VN"/>
        </w:rPr>
        <w:t>4</w:t>
      </w:r>
      <w:r>
        <w:rPr>
          <w:rFonts w:hint="default" w:hAnsi="Times New Roman"/>
          <w:b/>
          <w:color w:val="auto"/>
          <w:sz w:val="28"/>
          <w:szCs w:val="28"/>
          <w:lang w:val="pt-BR"/>
        </w:rPr>
        <w:t>:</w:t>
      </w:r>
      <w:r>
        <w:rPr>
          <w:rFonts w:hint="default"/>
          <w:b/>
          <w:color w:val="auto"/>
          <w:sz w:val="28"/>
          <w:szCs w:val="28"/>
          <w:lang w:val="vi-VN"/>
        </w:rPr>
        <w:t xml:space="preserve"> ĐỊNH LÍ VÀ CHỨNG MINH MỘT SỐ ĐỊNH LÍ (tt)</w:t>
      </w:r>
    </w:p>
    <w:p w14:paraId="045FBC3D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A. HOẠT ĐỘNG KHỞI ĐỘNG (MỞ ĐẦU)</w:t>
      </w:r>
    </w:p>
    <w:p w14:paraId="73C02057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a) Mục tiêu: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2405951D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Giúp HS thấy được sự cần thiết của bài học này và tạo động lực, hứng thú cho các em trong học tập.</w:t>
      </w:r>
    </w:p>
    <w:p w14:paraId="302A248A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Tạo hứng thú, thu hút học sinh vào bài học.</w:t>
      </w:r>
    </w:p>
    <w:p w14:paraId="013656BF">
      <w:pPr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>
        <w:rPr>
          <w:rFonts w:eastAsia="Calibri" w:cs="Times New Roman"/>
          <w:color w:val="000000"/>
          <w:szCs w:val="28"/>
          <w:lang w:val="nl-NL"/>
        </w:rPr>
        <w:t>HS trả lời câu hỏi khởi</w:t>
      </w:r>
    </w:p>
    <w:p w14:paraId="673816BE">
      <w:pPr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>
        <w:rPr>
          <w:rFonts w:eastAsia="Calibri" w:cs="Times New Roman"/>
          <w:color w:val="000000"/>
          <w:szCs w:val="28"/>
          <w:lang w:val="nl-NL"/>
        </w:rPr>
        <w:t>HS trả lời câu hỏi khởi đầu theo ý kiến cá nhân của mình.</w:t>
      </w:r>
    </w:p>
    <w:p w14:paraId="0DDBDC6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p w14:paraId="4311E84D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6B7BEFE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 xml:space="preserve">- GV dẫn dắt, đặt vấn đề: </w:t>
      </w:r>
    </w:p>
    <w:p w14:paraId="09436707">
      <w:pPr>
        <w:spacing w:before="120"/>
        <w:rPr>
          <w:rFonts w:hint="default"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nl-NL"/>
        </w:rPr>
        <w:t xml:space="preserve">Trong bài </w:t>
      </w:r>
      <w:r>
        <w:rPr>
          <w:rFonts w:hint="default" w:eastAsia="Calibri" w:cs="Times New Roman"/>
          <w:color w:val="000000"/>
          <w:szCs w:val="28"/>
          <w:lang w:val="vi-VN"/>
        </w:rPr>
        <w:t xml:space="preserve">tiết </w:t>
      </w:r>
      <w:r>
        <w:rPr>
          <w:rFonts w:eastAsia="Calibri" w:cs="Times New Roman"/>
          <w:color w:val="000000"/>
          <w:szCs w:val="28"/>
          <w:lang w:val="nl-NL"/>
        </w:rPr>
        <w:t xml:space="preserve">học trước, ta đã </w:t>
      </w:r>
      <w:r>
        <w:rPr>
          <w:rFonts w:hint="default" w:eastAsia="Calibri" w:cs="Times New Roman"/>
          <w:color w:val="000000"/>
          <w:szCs w:val="28"/>
          <w:lang w:val="vi-VN"/>
        </w:rPr>
        <w:t>biết cách viết giả thiết và kết luận của một định lí. Như vậy để chứng minh một định lí ta làm như thế nào?</w:t>
      </w:r>
    </w:p>
    <w:p w14:paraId="794E7081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  <w:lang w:val="nl-NL"/>
        </w:rPr>
        <w:t>GV nêu câu hỏi, HS trao đổi, thảo luận trả lời câu hỏi.</w:t>
      </w:r>
    </w:p>
    <w:p w14:paraId="0FFDC2CB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</w:p>
    <w:p w14:paraId="4402B644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GV gọi một vài HS trả lời câu hỏi khởi động theo ý kiến cá nhân.</w:t>
      </w:r>
    </w:p>
    <w:p w14:paraId="5C7BD120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  <w:r>
        <w:rPr>
          <w:rFonts w:eastAsia="Calibri" w:cs="Times New Roman"/>
          <w:color w:val="000000"/>
          <w:szCs w:val="28"/>
          <w:lang w:val="nl-NL"/>
        </w:rPr>
        <w:t>Trên cơ sở các câu trả lời của HS, GV dẫn dắt HS vào bài học mới”</w:t>
      </w:r>
    </w:p>
    <w:p w14:paraId="6A125BAA">
      <w:pPr>
        <w:spacing w:before="120"/>
        <w:rPr>
          <w:rFonts w:hint="default" w:eastAsia="Calibri" w:cs="Times New Roman"/>
          <w:b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ascii="Cambria Math" w:hAnsi="Cambria Math" w:eastAsia="Calibri" w:cs="Times New Roman"/>
            <w:szCs w:val="28"/>
          </w:rPr>
          <m:t>⇒</m:t>
        </m:r>
      </m:oMath>
      <w:r>
        <w:rPr>
          <w:rFonts w:eastAsia="Calibri" w:cs="Times New Roman"/>
          <w:b/>
          <w:color w:val="000000"/>
          <w:szCs w:val="28"/>
          <w:lang w:val="nl-NL"/>
        </w:rPr>
        <w:t xml:space="preserve">Bài 4: </w:t>
      </w:r>
      <w:r>
        <w:rPr>
          <w:rFonts w:hint="default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ĐỊNH LÍ VÀ CHỨNG MINH MỘT SỐ ĐỊNH LÍ (tt)</w:t>
      </w:r>
    </w:p>
    <w:p w14:paraId="7327FF20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B.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  <w:r>
        <w:rPr>
          <w:rFonts w:eastAsia="Calibri" w:cs="Times New Roman"/>
          <w:b/>
          <w:color w:val="000000"/>
          <w:szCs w:val="28"/>
          <w:lang w:val="nl-NL"/>
        </w:rPr>
        <w:t>HÌNH THÀNH KIẾN THỨC MỚI</w:t>
      </w:r>
    </w:p>
    <w:p w14:paraId="57556D2D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Hoạt động 2: Chứng minh định lí:</w:t>
      </w:r>
    </w:p>
    <w:p w14:paraId="378068D1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a) Mục tiêu: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01CA5510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Giúp HS nhận biết được thế nào là định lí</w:t>
      </w:r>
    </w:p>
    <w:p w14:paraId="03DCFE1C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HS áp dụng thực hành vẽ được hình minh h</w:t>
      </w:r>
      <w:r>
        <w:rPr>
          <w:rFonts w:eastAsia="Calibri" w:cs="Times New Roman"/>
          <w:color w:val="000000"/>
          <w:szCs w:val="28"/>
          <w:lang w:val="vi-VN"/>
        </w:rPr>
        <w:t>ọ</w:t>
      </w:r>
      <w:r>
        <w:rPr>
          <w:rFonts w:hint="default" w:eastAsia="Calibri" w:cs="Times New Roman"/>
          <w:color w:val="000000"/>
          <w:szCs w:val="28"/>
          <w:lang w:val="vi-VN"/>
        </w:rPr>
        <w:t>a,</w:t>
      </w:r>
      <w:r>
        <w:rPr>
          <w:rFonts w:eastAsia="Calibri" w:cs="Times New Roman"/>
          <w:color w:val="000000"/>
          <w:szCs w:val="28"/>
        </w:rPr>
        <w:t xml:space="preserve"> viết phần giả thiết, kết luận và thực hiện chứng minh một định lí đơn giản để rèn luyện kĩ năng theo yêu cầu cần đạt.</w:t>
      </w:r>
    </w:p>
    <w:p w14:paraId="050247FE">
      <w:pPr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>
        <w:rPr>
          <w:rFonts w:eastAsia="Calibri" w:cs="Times New Roman"/>
          <w:color w:val="000000"/>
          <w:szCs w:val="28"/>
          <w:lang w:val="nl-NL"/>
        </w:rPr>
        <w:t>HS thực hiện các yêu cầu của GV để tìm hiểu và tiếp nhận kiến thức về chứng minh định lí</w:t>
      </w:r>
    </w:p>
    <w:p w14:paraId="2E593C58">
      <w:pPr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>
        <w:rPr>
          <w:rFonts w:eastAsia="Calibri" w:cs="Times New Roman"/>
          <w:color w:val="000000"/>
          <w:szCs w:val="28"/>
          <w:lang w:val="nl-NL"/>
        </w:rPr>
        <w:t>HS nắm vững kiến thức về chứng minh định lí và giải được các bài tập liên quan.</w:t>
      </w:r>
    </w:p>
    <w:p w14:paraId="63F100DD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d) Tổ chức thực hiện: 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5286"/>
      </w:tblGrid>
      <w:tr w14:paraId="0DB8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B68F2">
            <w:pPr>
              <w:tabs>
                <w:tab w:val="left" w:pos="495"/>
              </w:tabs>
              <w:spacing w:before="120" w:after="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>HOẠT ĐỘNG CỦA GV VÀ HS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1866">
            <w:pPr>
              <w:spacing w:before="120" w:after="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>SẢN PHẨM DỰ KIẾN</w:t>
            </w:r>
          </w:p>
        </w:tc>
      </w:tr>
      <w:tr w14:paraId="181F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A01B">
            <w:pPr>
              <w:spacing w:before="120" w:after="0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>Bước 1: Chuyển giao nhiệm vụ:</w:t>
            </w:r>
          </w:p>
          <w:p w14:paraId="200E6576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GV giới thiệu về Chứng minh định lí.</w:t>
            </w:r>
          </w:p>
          <w:p w14:paraId="1CB93485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GV yêu cầu HS đọc hiểu </w:t>
            </w:r>
            <w:r>
              <w:rPr>
                <w:rFonts w:eastAsia="Calibri" w:cs="Times New Roman"/>
                <w:i/>
                <w:color w:val="000000"/>
                <w:szCs w:val="28"/>
              </w:rPr>
              <w:t>Ví dụ 2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, </w:t>
            </w:r>
            <m:oMath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</w:rPr>
                <m:t xml:space="preserve">→ </m:t>
              </m:r>
            </m:oMath>
            <w:r>
              <w:rPr>
                <w:rFonts w:eastAsia="Calibri" w:cs="Times New Roman"/>
                <w:color w:val="000000"/>
                <w:szCs w:val="28"/>
              </w:rPr>
              <w:t xml:space="preserve">GV nêu định lí, viết giả thiết, kết luận và hướng dẫn HS chứng minh định lí đó. HS tự trình bày lại vào vở.  </w:t>
            </w:r>
          </w:p>
          <w:p w14:paraId="54439565">
            <w:pPr>
              <w:spacing w:before="120"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GV cho HS thảo luận nhóm đôi đọc hiểu Ví dụ 3 và tự trình bày lại vào vở.</w:t>
            </w:r>
          </w:p>
          <w:p w14:paraId="58B02CF2">
            <w:pPr>
              <w:spacing w:before="120"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HS áp dụng vận dụng tự thực hiện </w:t>
            </w:r>
            <w:r>
              <w:rPr>
                <w:rFonts w:eastAsia="Calibri" w:cs="Times New Roman"/>
                <w:b/>
                <w:szCs w:val="28"/>
              </w:rPr>
              <w:t>Thực hành 2</w:t>
            </w:r>
            <w:r>
              <w:rPr>
                <w:rFonts w:eastAsia="Calibri" w:cs="Times New Roman"/>
                <w:szCs w:val="28"/>
              </w:rPr>
              <w:t xml:space="preserve"> vào vở cá nhân , sau đó trao đổi, giảng cho nhau nghe cách làm của mình. </w:t>
            </w:r>
          </w:p>
          <w:p w14:paraId="3E804631">
            <w:pPr>
              <w:spacing w:before="120"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Bước 2: Thực hiện nhiệm vụ: </w:t>
            </w:r>
          </w:p>
          <w:p w14:paraId="4875A4FB">
            <w:pPr>
              <w:spacing w:before="120"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HS theo dõi SGK, chú ý nghe, tiếp nhận kiến thức, thực hiện lần lượt các yêu cầu, hoạt động cặp đôi, kiểm tra chéo đáp án.</w:t>
            </w:r>
          </w:p>
          <w:p w14:paraId="24AE9645">
            <w:pPr>
              <w:spacing w:before="120"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GV: dẫn dắt, gợi ý và giúp đỡ HS.</w:t>
            </w:r>
          </w:p>
          <w:p w14:paraId="67F092DB">
            <w:pPr>
              <w:spacing w:before="120"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Bước 3: Báo cáo, thảo luận: </w:t>
            </w:r>
          </w:p>
          <w:p w14:paraId="46A3ED0C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Đại diện HS trình bày phần trả lời (trình bày miệng, trình bày bảng).</w:t>
            </w:r>
          </w:p>
          <w:p w14:paraId="2F4DAB47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Lớp chú ý, nhận xét. GV đánh giá.</w:t>
            </w:r>
          </w:p>
          <w:p w14:paraId="1446F74A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Bước 4: Kết luận, nhận định: </w:t>
            </w:r>
            <w:r>
              <w:rPr>
                <w:rFonts w:eastAsia="Calibri" w:cs="Times New Roman"/>
                <w:color w:val="000000"/>
                <w:szCs w:val="28"/>
              </w:rPr>
              <w:t>GV đánh giá quá trình thảo luận cặp đôi của các nhóm HS. GV tổng quát lưu ý về cách chứng minh định lí. HS ghi chép đầy đủ vào vở.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80EC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2. Chứng minh định lí</w:t>
            </w:r>
          </w:p>
          <w:p w14:paraId="3E8B9ADF">
            <w:pPr>
              <w:spacing w:after="0"/>
              <w:rPr>
                <w:rFonts w:eastAsia="Calibri" w:cs="Times New Roman"/>
                <w:szCs w:val="28"/>
                <w:u w:val="single"/>
              </w:rPr>
            </w:pPr>
            <w:r>
              <w:rPr>
                <w:rFonts w:eastAsia="Calibri" w:cs="Times New Roman"/>
                <w:b/>
                <w:i/>
                <w:szCs w:val="28"/>
                <w:u w:val="single"/>
              </w:rPr>
              <w:t>Kết luận:</w:t>
            </w:r>
          </w:p>
          <w:p w14:paraId="348E8856">
            <w:pPr>
              <w:spacing w:after="0"/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i/>
                <w:color w:val="000000"/>
                <w:szCs w:val="28"/>
                <w:lang w:val="nl-NL"/>
              </w:rPr>
              <w:t>Chứng minh định lí</w:t>
            </w:r>
            <w:r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là dùng lập luận từ giả thiết suy ra kết luận.</w:t>
            </w:r>
          </w:p>
          <w:p w14:paraId="4E17A9B0">
            <w:pPr>
              <w:spacing w:after="0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Ví dụ 2: </w:t>
            </w:r>
            <w:r>
              <w:rPr>
                <w:rFonts w:eastAsia="Calibri" w:cs="Times New Roman"/>
                <w:color w:val="000000"/>
                <w:szCs w:val="28"/>
                <w:lang w:val="nl-NL"/>
              </w:rPr>
              <w:t>Chứng minh định lí: “ Góc tạo bởi hai tia phân giác của hai góc kề bù là một góc vuông”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5"/>
              <w:gridCol w:w="4272"/>
            </w:tblGrid>
            <w:tr w14:paraId="7214A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EAEDB77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 w14:paraId="06A8EF24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m:oMath>
                    <m:acc>
                      <m:accP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  <m:t>xOz</m:t>
                        </m: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e>
                    </m:acc>
                  </m:oMath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, </w:t>
                  </w:r>
                  <m:oMath>
                    <m:acc>
                      <m:accP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  <m:t>zOy</m:t>
                        </m: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e>
                    </m:acc>
                  </m:oMath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 là hai góc kề bù</w:t>
                  </w:r>
                </w:p>
                <w:p w14:paraId="789BE62E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Om là tia phân giác của </w:t>
                  </w:r>
                  <m:oMath>
                    <m:acc>
                      <m:accP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  <m:t>xOz</m:t>
                        </m: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e>
                    </m:acc>
                  </m:oMath>
                </w:p>
                <w:p w14:paraId="1DD98088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On là tia phân giác của </w:t>
                  </w:r>
                  <m:oMath>
                    <m:acc>
                      <m:accP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  <m:t>zOy</m:t>
                        </m:r>
                        <m:ctrlPr>
                          <w:rPr>
                            <w:rFonts w:ascii="Cambria Math" w:hAnsi="Cambria Math" w:eastAsia="Calibri" w:cs="Times New Roman"/>
                            <w:i/>
                            <w:color w:val="000000"/>
                            <w:szCs w:val="28"/>
                            <w:lang w:val="nl-NL"/>
                          </w:rPr>
                        </m:ctrlPr>
                      </m:e>
                    </m:acc>
                  </m:oMath>
                </w:p>
              </w:tc>
            </w:tr>
            <w:tr w14:paraId="0C8D6F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</w:tcPr>
                <w:p w14:paraId="4E977630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</w:tcPr>
                <w:p w14:paraId="55C9B13C">
                  <w:pPr>
                    <w:spacing w:after="0"/>
                    <w:rPr>
                      <w:rFonts w:eastAsia="Calibri" w:cs="Times New Roman"/>
                      <w:color w:val="000000"/>
                      <w:szCs w:val="28"/>
                      <w:vertAlign w:val="superscript"/>
                      <w:lang w:val="nl-NL"/>
                    </w:rPr>
                  </w:pPr>
                  <m:oMath>
                    <m:acc>
                      <m:accPr>
                        <m:ctrlPr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  <m:t>mOn</m:t>
                        </m:r>
                        <m:ctrlPr>
                          <w:rPr>
                            <w:rFonts w:ascii="Cambria Math" w:hAnsi="Cambria Math" w:eastAsia="Calibri" w:cs="Times New Roman"/>
                            <w:color w:val="000000"/>
                            <w:szCs w:val="28"/>
                            <w:lang w:val="nl-NL"/>
                          </w:rPr>
                        </m:ctrlPr>
                      </m:e>
                    </m:acc>
                  </m:oMath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= 90</w:t>
                  </w:r>
                  <w:r>
                    <w:rPr>
                      <w:rFonts w:eastAsia="Calibri" w:cs="Times New Roman"/>
                      <w:color w:val="000000"/>
                      <w:szCs w:val="28"/>
                      <w:vertAlign w:val="superscript"/>
                      <w:lang w:val="nl-NL"/>
                    </w:rPr>
                    <w:t>o</w:t>
                  </w:r>
                </w:p>
              </w:tc>
            </w:tr>
          </w:tbl>
          <w:p w14:paraId="74829FBF">
            <w:pPr>
              <w:spacing w:after="0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i/>
                <w:color w:val="000000"/>
                <w:szCs w:val="28"/>
                <w:u w:val="single"/>
                <w:lang w:val="nl-NL"/>
              </w:rPr>
              <w:t>Chứng minh:</w:t>
            </w:r>
            <w:r>
              <w:rPr>
                <w:rFonts w:eastAsia="Calibri" w:cs="Times New Roman"/>
                <w:color w:val="000000"/>
                <w:szCs w:val="28"/>
                <w:u w:val="single"/>
                <w:lang w:val="nl-NL"/>
              </w:rPr>
              <w:t xml:space="preserve"> (</w:t>
            </w:r>
            <w:r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SGK – tr83)</w:t>
            </w:r>
          </w:p>
          <w:p w14:paraId="014603CD">
            <w:pPr>
              <w:spacing w:after="0"/>
              <w:rPr>
                <w:rFonts w:eastAsia="Calibri" w:cs="Times New Roman"/>
                <w:b/>
                <w:i/>
                <w:color w:val="000000"/>
                <w:szCs w:val="28"/>
                <w:lang w:val="nl-NL"/>
              </w:rPr>
            </w:pPr>
          </w:p>
          <w:p w14:paraId="336643F9">
            <w:pPr>
              <w:spacing w:after="0"/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Ví dụ 3: Chứng minh định lí: “Hai đường thẳng phân biệt cùng vuông góc với một đường thẳng thứ ba thì chúng song song với nhau”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5"/>
              <w:gridCol w:w="4272"/>
            </w:tblGrid>
            <w:tr w14:paraId="4D71D8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4C7A62F5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 w14:paraId="51F32FFD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a và b phân biệt</w:t>
                  </w:r>
                </w:p>
                <w:p w14:paraId="3DB8346D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a </w:t>
                  </w:r>
                  <m:oMath>
                    <m:r>
                      <m:rPr/>
                      <w:rPr>
                        <w:rFonts w:ascii="Cambria Math" w:hAnsi="Cambria Math" w:eastAsia="Calibri" w:cs="Times New Roman"/>
                        <w:color w:val="000000"/>
                        <w:szCs w:val="28"/>
                        <w:lang w:val="nl-NL"/>
                      </w:rPr>
                      <m:t>⊥</m:t>
                    </m:r>
                  </m:oMath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 xml:space="preserve"> c ; b </w:t>
                  </w:r>
                  <m:oMath>
                    <m:r>
                      <m:rPr/>
                      <w:rPr>
                        <w:rFonts w:ascii="Cambria Math" w:hAnsi="Cambria Math" w:eastAsia="Calibri" w:cs="Times New Roman"/>
                        <w:color w:val="000000"/>
                        <w:szCs w:val="28"/>
                        <w:lang w:val="nl-NL"/>
                      </w:rPr>
                      <m:t>⊥c</m:t>
                    </m:r>
                  </m:oMath>
                </w:p>
              </w:tc>
            </w:tr>
            <w:tr w14:paraId="3A7B9C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</w:tcPr>
                <w:p w14:paraId="36B8D36B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</w:tcPr>
                <w:p w14:paraId="6EB8821D">
                  <w:pPr>
                    <w:spacing w:after="0"/>
                    <w:jc w:val="left"/>
                    <w:rPr>
                      <w:rFonts w:eastAsia="Calibri" w:cs="Times New Roman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szCs w:val="28"/>
                      <w:lang w:val="nl-NL"/>
                    </w:rPr>
                    <w:t>a // b</w:t>
                  </w:r>
                </w:p>
              </w:tc>
            </w:tr>
          </w:tbl>
          <w:p w14:paraId="5523F9F3">
            <w:pPr>
              <w:spacing w:after="0"/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i/>
                <w:color w:val="000000"/>
                <w:szCs w:val="28"/>
                <w:u w:val="single"/>
                <w:lang w:val="nl-NL"/>
              </w:rPr>
              <w:t>Chứng minh</w:t>
            </w:r>
            <w:r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: (SGK -tr83)</w:t>
            </w:r>
          </w:p>
          <w:p w14:paraId="70F14A7B">
            <w:pPr>
              <w:spacing w:after="0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  <w:p w14:paraId="75183718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Thực hành 2:</w:t>
            </w:r>
          </w:p>
          <w:p w14:paraId="613E48AD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5"/>
              <w:gridCol w:w="4272"/>
            </w:tblGrid>
            <w:tr w14:paraId="6448B8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A398BBD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 w14:paraId="517A87B7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m:oMathPara>
                    <m:oMath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A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eastAsia="Calibri" w:cs="Times New Roman"/>
                          <w:color w:val="000000"/>
                          <w:szCs w:val="28"/>
                          <w:lang w:val="nl-NL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B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eastAsia="Calibri" w:cs="Times New Roman"/>
                          <w:color w:val="000000"/>
                          <w:szCs w:val="28"/>
                          <w:lang w:val="nl-NL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180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o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sup>
                      </m:sSup>
                    </m:oMath>
                  </m:oMathPara>
                </w:p>
                <w:p w14:paraId="53234ACE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m:oMathPara>
                    <m:oMath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B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eastAsia="Calibri" w:cs="Times New Roman"/>
                          <w:color w:val="000000"/>
                          <w:szCs w:val="28"/>
                          <w:lang w:val="nl-NL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C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eastAsia="Calibri" w:cs="Times New Roman"/>
                          <w:color w:val="000000"/>
                          <w:szCs w:val="28"/>
                          <w:lang w:val="nl-NL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180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o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sup>
                      </m:sSup>
                    </m:oMath>
                  </m:oMathPara>
                </w:p>
              </w:tc>
            </w:tr>
            <w:tr w14:paraId="0FB5E5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6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</w:tcPr>
                <w:p w14:paraId="6CF27B09">
                  <w:pPr>
                    <w:spacing w:after="0"/>
                    <w:jc w:val="left"/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</w:tcPr>
                <w:p w14:paraId="61634E1F">
                  <w:pPr>
                    <w:spacing w:after="0"/>
                    <w:jc w:val="left"/>
                    <w:rPr>
                      <w:rFonts w:eastAsia="Calibri" w:cs="Times New Roman"/>
                      <w:szCs w:val="28"/>
                      <w:lang w:val="nl-NL"/>
                    </w:rPr>
                  </w:pPr>
                  <m:oMathPara>
                    <m:oMath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A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eastAsia="Calibri" w:cs="Times New Roman"/>
                          <w:color w:val="000000"/>
                          <w:szCs w:val="28"/>
                          <w:lang w:val="nl-NL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eastAsia="Calibri" w:cs="Times New Roman"/>
                              <w:color w:val="000000"/>
                              <w:szCs w:val="28"/>
                              <w:lang w:val="nl-NL"/>
                            </w:rPr>
                            <m:t>C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color w:val="000000"/>
                              <w:szCs w:val="28"/>
                              <w:lang w:val="nl-NL"/>
                            </w:rPr>
                          </m:ctrlPr>
                        </m:e>
                      </m:acc>
                    </m:oMath>
                  </m:oMathPara>
                </w:p>
              </w:tc>
            </w:tr>
          </w:tbl>
          <w:p w14:paraId="3AB4147B">
            <w:pPr>
              <w:spacing w:before="240" w:after="240"/>
              <w:jc w:val="left"/>
              <w:textAlignment w:val="baseline"/>
              <w:rPr>
                <w:rFonts w:eastAsia="Times New Roman" w:cs="Times New Roman"/>
                <w:i/>
                <w:color w:val="000000"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u w:val="single"/>
              </w:rPr>
              <w:t>Chứng minh:</w:t>
            </w:r>
          </w:p>
          <w:p w14:paraId="399A37A9">
            <w:pPr>
              <w:spacing w:before="240" w:after="240"/>
              <w:jc w:val="lef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Có:</w:t>
            </w:r>
          </w:p>
          <w:p w14:paraId="76477147">
            <w:pPr>
              <w:spacing w:before="240" w:after="240"/>
              <w:jc w:val="left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eastAsia="Times New Roman" w:cs="Times New Roman"/>
                        <w:i/>
                        <w:color w:val="000000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eastAsia="Times New Roman" w:cs="Times New Roman"/>
                            <w:i/>
                            <w:color w:val="000000"/>
                            <w:szCs w:val="28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hAnsi="Cambria Math" w:eastAsia="Times New Roman" w:cs="Times New Roman"/>
                                <w:i/>
                                <w:color w:val="000000"/>
                                <w:szCs w:val="28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Times New Roman" w:cs="Times New Roman"/>
                                <w:color w:val="000000"/>
                                <w:szCs w:val="28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 w:eastAsia="Times New Roman" w:cs="Times New Roman"/>
                                <w:i/>
                                <w:color w:val="000000"/>
                                <w:szCs w:val="28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Times New Roman" w:cs="Times New Roman"/>
                            <w:color w:val="000000"/>
                            <w:szCs w:val="28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Calibri" w:cs="Times New Roman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180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o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Calibri" w:cs="Times New Roman"/>
                            <w:i/>
                            <w:szCs w:val="28"/>
                          </w:rPr>
                        </m:ctrlP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Calibri" w:cs="Times New Roman"/>
                            <w:szCs w:val="28"/>
                          </w:rPr>
                          <m:t xml:space="preserve">+ </m:t>
                        </m:r>
                        <m:acc>
                          <m:accPr>
                            <m:ctrlPr>
                              <w:rPr>
                                <w:rFonts w:ascii="Cambria Math" w:hAnsi="Cambria Math" w:eastAsia="Times New Roman" w:cs="Times New Roman"/>
                                <w:i/>
                                <w:color w:val="000000"/>
                                <w:szCs w:val="28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="Times New Roman" w:cs="Times New Roman"/>
                                <w:color w:val="000000"/>
                                <w:szCs w:val="28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 w:eastAsia="Times New Roman" w:cs="Times New Roman"/>
                                <w:i/>
                                <w:color w:val="000000"/>
                                <w:szCs w:val="28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eastAsia="Calibri" w:cs="Times New Roman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180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eastAsia="Calibri" w:cs="Times New Roman"/>
                                <w:szCs w:val="28"/>
                              </w:rPr>
                              <m:t>o</m:t>
                            </m:r>
                            <m:ctrlPr>
                              <w:rPr>
                                <w:rFonts w:ascii="Cambria Math" w:hAnsi="Cambria Math" w:eastAsia="Calibri" w:cs="Times New Roman"/>
                                <w:i/>
                                <w:szCs w:val="28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Calibri" w:cs="Times New Roman"/>
                            <w:i/>
                            <w:szCs w:val="28"/>
                          </w:rPr>
                        </m:ctrlPr>
                      </m:e>
                    </m:eqArr>
                    <m:ctrlPr>
                      <w:rPr>
                        <w:rFonts w:ascii="Cambria Math" w:hAnsi="Cambria Math" w:eastAsia="Times New Roman" w:cs="Times New Roman"/>
                        <w:i/>
                        <w:color w:val="000000"/>
                        <w:szCs w:val="28"/>
                      </w:rPr>
                    </m:ctrlPr>
                  </m:e>
                </m:d>
              </m:oMath>
            </m:oMathPara>
          </w:p>
          <w:p w14:paraId="3D888204">
            <w:pPr>
              <w:spacing w:after="0"/>
              <w:jc w:val="left"/>
              <w:textAlignment w:val="baseline"/>
              <w:rPr>
                <w:rFonts w:eastAsia="Times New Roman" w:cs="Times New Roman"/>
                <w:color w:val="000000"/>
                <w:szCs w:val="28"/>
                <w:vertAlign w:val="superscript"/>
              </w:rPr>
            </w:pPr>
            <m:oMath>
              <m:r>
                <m:rPr/>
                <w:rPr>
                  <w:rFonts w:ascii="Cambria Math" w:hAnsi="Cambria Math" w:eastAsia="Calibri" w:cs="Times New Roman"/>
                  <w:szCs w:val="28"/>
                </w:rPr>
                <m:t>⇒</m:t>
              </m:r>
              <m:acc>
                <m:accP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Times New Roman" w:cs="Times New Roman"/>
                      <w:color w:val="000000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Times New Roman" w:cs="Times New Roman"/>
                      <w:i/>
                      <w:color w:val="000000"/>
                      <w:szCs w:val="28"/>
                    </w:rPr>
                  </m:ctrlPr>
                </m:e>
              </m:acc>
              <m:r>
                <m:rPr/>
                <w:rPr>
                  <w:rFonts w:ascii="Cambria Math" w:hAnsi="Cambria Math" w:eastAsia="Times New Roman" w:cs="Times New Roman"/>
                  <w:color w:val="000000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B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B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C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</m:acc>
            </m:oMath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180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o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sup>
              </m:sSup>
            </m:oMath>
          </w:p>
          <w:p w14:paraId="609A009A">
            <w:pPr>
              <w:spacing w:before="240" w:after="240"/>
              <w:jc w:val="left"/>
              <w:textAlignment w:val="baseline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</m:acc>
            </m:oMath>
            <w:r>
              <w:rPr>
                <w:rFonts w:eastAsia="Times New Roman" w:cs="Times New Roman"/>
                <w:color w:val="000000"/>
                <w:szCs w:val="28"/>
              </w:rPr>
              <w:t xml:space="preserve">  = </w:t>
            </w:r>
            <m:oMath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szCs w:val="28"/>
                    </w:rPr>
                    <m:t>C</m:t>
                  </m:r>
                  <m:ctrlPr>
                    <w:rPr>
                      <w:rFonts w:ascii="Cambria Math" w:hAnsi="Cambria Math" w:eastAsia="Calibri" w:cs="Times New Roman"/>
                      <w:i/>
                      <w:szCs w:val="28"/>
                    </w:rPr>
                  </m:ctrlPr>
                </m:e>
              </m:acc>
            </m:oMath>
            <w:r>
              <w:rPr>
                <w:rFonts w:eastAsia="Times New Roman" w:cs="Times New Roman"/>
                <w:color w:val="000000"/>
                <w:szCs w:val="28"/>
              </w:rPr>
              <w:t>  (đpcm)</w:t>
            </w:r>
          </w:p>
        </w:tc>
      </w:tr>
    </w:tbl>
    <w:p w14:paraId="63AD7797">
      <w:pPr>
        <w:spacing w:before="120"/>
        <w:rPr>
          <w:rFonts w:eastAsia="Calibri" w:cs="Times New Roman"/>
          <w:b/>
          <w:color w:val="000000"/>
          <w:szCs w:val="28"/>
          <w:lang w:val="fr-FR"/>
        </w:rPr>
      </w:pPr>
    </w:p>
    <w:p w14:paraId="19F3A7CC">
      <w:pPr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C. HOẠT ĐỘNG LUYỆN TẬP</w:t>
      </w:r>
    </w:p>
    <w:p w14:paraId="35ECE7A6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a) Mục tiêu:</w:t>
      </w:r>
      <w:r>
        <w:rPr>
          <w:rFonts w:eastAsia="Calibri" w:cs="Times New Roman"/>
          <w:color w:val="000000"/>
          <w:szCs w:val="28"/>
          <w:lang w:val="fr-FR"/>
        </w:rPr>
        <w:t xml:space="preserve"> HS luyện tập, củng cố kiến thức về định lí - chứng minh định lí thông qua việc thực hiện các bài tập trong SGK.</w:t>
      </w:r>
    </w:p>
    <w:p w14:paraId="7A52B028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b) Nội dung</w:t>
      </w:r>
      <w:r>
        <w:rPr>
          <w:rFonts w:eastAsia="Calibri" w:cs="Times New Roman"/>
          <w:color w:val="000000"/>
          <w:szCs w:val="28"/>
          <w:lang w:val="fr-FR"/>
        </w:rPr>
        <w:t>: HS chú ý và thực hiện lần lượt các yêu cầu của GV</w:t>
      </w:r>
      <w:r>
        <w:rPr>
          <w:rFonts w:eastAsia="Calibri" w:cs="Times New Roman"/>
          <w:b/>
          <w:color w:val="000000"/>
          <w:szCs w:val="28"/>
          <w:lang w:val="fr-FR"/>
        </w:rPr>
        <w:t>.</w:t>
      </w:r>
    </w:p>
    <w:p w14:paraId="0AD4DB5B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c) Sản phẩm học tập: </w:t>
      </w:r>
      <w:r>
        <w:rPr>
          <w:rFonts w:eastAsia="Calibri" w:cs="Times New Roman"/>
          <w:color w:val="000000"/>
          <w:szCs w:val="28"/>
          <w:lang w:val="fr-FR"/>
        </w:rPr>
        <w:t>HS hiểu và giải được các bài tập được giao</w:t>
      </w:r>
    </w:p>
    <w:p w14:paraId="4021A5DB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d) Tổ chức thực hiện: </w:t>
      </w:r>
    </w:p>
    <w:p w14:paraId="7D965FDC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485B3E34">
      <w:pPr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- GV tổ chức cho HS hoàn thành 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BT1 ; BT2 ; BT3  </w:t>
      </w:r>
      <w:r>
        <w:rPr>
          <w:rFonts w:eastAsia="Calibri" w:cs="Times New Roman"/>
          <w:color w:val="000000"/>
          <w:szCs w:val="28"/>
          <w:lang w:val="fr-FR"/>
        </w:rPr>
        <w:t>(SGK – tr83)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  </w:t>
      </w:r>
      <w:r>
        <w:rPr>
          <w:rFonts w:eastAsia="Calibri" w:cs="Times New Roman"/>
          <w:color w:val="000000"/>
          <w:szCs w:val="28"/>
          <w:lang w:val="fr-FR"/>
        </w:rPr>
        <w:t>vào  vở cá nhân, sau đó trao đổi, kiểm tra chéo đáp án với các bạn trong nhóm.</w:t>
      </w:r>
    </w:p>
    <w:p w14:paraId="6C50CFDC">
      <w:pPr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  <w:lang w:val="nl-NL"/>
        </w:rPr>
        <w:t>HS quan sát và chú ý lắng nghe, có thể hoàn thành cá nhân, thảo luận nhóm đôi, thảo luận nhóm 4 hoàn thành các bài tập GV yêu cầu vào vở.</w:t>
      </w:r>
    </w:p>
    <w:p w14:paraId="2E3C538F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  <w:r>
        <w:rPr>
          <w:rFonts w:eastAsia="Calibri" w:cs="Times New Roman"/>
          <w:color w:val="000000"/>
          <w:szCs w:val="28"/>
          <w:lang w:val="fr-FR"/>
        </w:rPr>
        <w:t>Mỗi BT GV mời đại diện một vài HS trình bày bảng. Lớp chú ý theo dõi nhận xét bài các bạn trên bảng.</w:t>
      </w:r>
    </w:p>
    <w:p w14:paraId="1C8342D2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u w:val="single"/>
          <w:lang w:val="fr-FR"/>
        </w:rPr>
      </w:pPr>
      <w:r>
        <w:rPr>
          <w:rFonts w:eastAsia="Calibri" w:cs="Times New Roman"/>
          <w:b/>
          <w:color w:val="000000"/>
          <w:szCs w:val="28"/>
          <w:u w:val="single"/>
          <w:lang w:val="fr-FR"/>
        </w:rPr>
        <w:t>Kết quả :</w:t>
      </w:r>
    </w:p>
    <w:p w14:paraId="7B423198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Bài 1:</w:t>
      </w:r>
    </w:p>
    <w:p w14:paraId="4BCA0A7C">
      <w:pPr>
        <w:spacing w:after="0"/>
        <w:jc w:val="center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drawing>
          <wp:inline distT="0" distB="0" distL="0" distR="0">
            <wp:extent cx="2638425" cy="1704975"/>
            <wp:effectExtent l="0" t="0" r="13335" b="1905"/>
            <wp:docPr id="351" name="Picture 98" descr="https://baivan.net/sites/default/files/styles/giua_bai/public/d/m/Y/hehe.png?itok=N7yIRQ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98" descr="https://baivan.net/sites/default/files/styles/giua_bai/public/d/m/Y/hehe.png?itok=N7yIRQ2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85"/>
      </w:tblGrid>
      <w:tr w14:paraId="24C8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8B0BF3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GT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EEF9251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a//b; a </w:t>
            </w:r>
            <m:oMath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⊥</m:t>
              </m:r>
            </m:oMath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 c</w:t>
            </w:r>
          </w:p>
        </w:tc>
      </w:tr>
      <w:tr w14:paraId="16D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5492B511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KL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5312427">
            <w:pPr>
              <w:spacing w:after="0"/>
              <w:jc w:val="left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b </w:t>
            </w:r>
            <m:oMath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⊥</m:t>
              </m:r>
            </m:oMath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 c</w:t>
            </w:r>
          </w:p>
        </w:tc>
      </w:tr>
    </w:tbl>
    <w:p w14:paraId="7D100FA4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>Chứng minh:</w:t>
      </w:r>
    </w:p>
    <w:p w14:paraId="5014BDEA">
      <w:pPr>
        <w:spacing w:before="240" w:after="24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Giả sử cho 2 đường thẳng song song a và b, đường thẳng c vuông góc với a. Ta phải chứng minh c cũng vuông góc với b.</w:t>
      </w:r>
    </w:p>
    <w:p w14:paraId="5B644C2B">
      <w:pPr>
        <w:spacing w:before="240" w:after="24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Thật vậy, vì a//b nên </w:t>
      </w:r>
    </w:p>
    <w:p w14:paraId="627C8184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A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1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 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B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1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90</w:t>
      </w:r>
      <w:r>
        <w:rPr>
          <w:rFonts w:eastAsia="Times New Roman" w:cs="Times New Roman"/>
          <w:color w:val="000000"/>
          <w:szCs w:val="28"/>
          <w:vertAlign w:val="superscript"/>
        </w:rPr>
        <w:t>o </w:t>
      </w:r>
      <w:r>
        <w:rPr>
          <w:rFonts w:eastAsia="Times New Roman" w:cs="Times New Roman"/>
          <w:color w:val="000000"/>
          <w:szCs w:val="28"/>
        </w:rPr>
        <w:t>(2 góc đồng vị) </w:t>
      </w:r>
    </w:p>
    <w:p w14:paraId="15FEA007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m:oMath>
        <m:r>
          <m:rPr/>
          <w:rPr>
            <w:rFonts w:ascii="Cambria Math" w:hAnsi="Cambria Math" w:eastAsia="Calibri" w:cs="Times New Roman"/>
            <w:szCs w:val="28"/>
          </w:rPr>
          <m:t>⇒</m:t>
        </m:r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B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 w:eastAsia="Calibri" w:cs="Times New Roman"/>
                    <w:szCs w:val="28"/>
                  </w:rPr>
                  <m:t>1</m:t>
                </m:r>
                <m:ctrlPr>
                  <w:rPr>
                    <w:rFonts w:ascii="Cambria Math" w:hAnsi="Cambria Math" w:eastAsia="Calibri" w:cs="Times New Roman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90</w:t>
      </w:r>
      <w:r>
        <w:rPr>
          <w:rFonts w:eastAsia="Times New Roman" w:cs="Times New Roman"/>
          <w:color w:val="000000"/>
          <w:szCs w:val="28"/>
          <w:vertAlign w:val="superscript"/>
        </w:rPr>
        <w:t>o</w:t>
      </w:r>
    </w:p>
    <w:p w14:paraId="46923A63">
      <w:pPr>
        <w:spacing w:before="240" w:after="24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hay b vuông góc với c</w:t>
      </w:r>
    </w:p>
    <w:p w14:paraId="5EB6B882">
      <w:pPr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Bài 2 :</w:t>
      </w:r>
    </w:p>
    <w:p w14:paraId="3283F192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a) Nếu một đường thẳng cắt hai đường thẳng song song thì hai góc so le trong </w:t>
      </w:r>
      <w:r>
        <w:rPr>
          <w:rFonts w:eastAsia="Times New Roman" w:cs="Times New Roman"/>
          <w:b/>
          <w:bCs/>
          <w:color w:val="000000"/>
          <w:szCs w:val="28"/>
        </w:rPr>
        <w:t>bằng nhau</w:t>
      </w:r>
      <w:r>
        <w:rPr>
          <w:rFonts w:eastAsia="Times New Roman" w:cs="Times New Roman"/>
          <w:color w:val="000000"/>
          <w:szCs w:val="28"/>
        </w:rPr>
        <w:t> (Tính chất 2 đường thẳng song song)</w:t>
      </w:r>
    </w:p>
    <w:p w14:paraId="51613577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b) Nếu hai đường thẳng phân biệt cùng vuông góc với một đường thẳng thứ ba thì</w:t>
      </w:r>
      <w:r>
        <w:rPr>
          <w:rFonts w:eastAsia="Times New Roman" w:cs="Times New Roman"/>
          <w:b/>
          <w:bCs/>
          <w:color w:val="000000"/>
          <w:szCs w:val="28"/>
        </w:rPr>
        <w:t> chúng song song với nhau</w:t>
      </w:r>
      <w:r>
        <w:rPr>
          <w:rFonts w:eastAsia="Times New Roman" w:cs="Times New Roman"/>
          <w:color w:val="000000"/>
          <w:szCs w:val="28"/>
        </w:rPr>
        <w:t> (Dấu hiệu nhận biết hai đường thẳng song song)</w:t>
      </w:r>
    </w:p>
    <w:p w14:paraId="68E5FE70">
      <w:pPr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Bài 3. </w:t>
      </w:r>
    </w:p>
    <w:p w14:paraId="6312ACA2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a) Nếu một đường thẳng cắt hai đường thẳng sao cho có một cặp góc so le trong </w:t>
      </w:r>
      <w:r>
        <w:rPr>
          <w:rFonts w:eastAsia="Times New Roman" w:cs="Times New Roman"/>
          <w:b/>
          <w:bCs/>
          <w:color w:val="000000"/>
          <w:szCs w:val="28"/>
        </w:rPr>
        <w:t>bằng nhau</w:t>
      </w:r>
      <w:r>
        <w:rPr>
          <w:rFonts w:eastAsia="Times New Roman" w:cs="Times New Roman"/>
          <w:color w:val="000000"/>
          <w:szCs w:val="28"/>
        </w:rPr>
        <w:t> thì hai đường thẳng đó song song. (Dấu hiệu nhận biết hai đường thẳng song song)</w:t>
      </w:r>
    </w:p>
    <w:p w14:paraId="1E22FF43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b) Nếu hai đường thẳng phân biệt cùng </w:t>
      </w:r>
      <w:r>
        <w:rPr>
          <w:rFonts w:eastAsia="Calibri" w:cs="Times New Roman"/>
          <w:szCs w:val="28"/>
        </w:rPr>
        <w:t>vuông góc (hoặc cùng song song)</w:t>
      </w:r>
      <w:r>
        <w:rPr>
          <w:rFonts w:eastAsia="Times New Roman" w:cs="Times New Roman"/>
          <w:color w:val="FF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>với một đường thẳng thứ ba thì chúng song song với nhau</w:t>
      </w:r>
    </w:p>
    <w:p w14:paraId="5A86DDE8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</w:p>
    <w:p w14:paraId="2D9FE842">
      <w:pPr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GV chữa bài, chốt đáp án, tuyên dương các bạn ra kết quả chính xác.</w:t>
      </w:r>
    </w:p>
    <w:p w14:paraId="2F0D87A1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fr-FR"/>
        </w:rPr>
        <w:t>- GV chú ý cho HS các lỗi sai hay mắc phải khi thực hiện các bài tập liên quan cách trình bày khi làm dạng bài tập định lí -  chứng minh định lí</w:t>
      </w:r>
    </w:p>
    <w:p w14:paraId="5F78C742">
      <w:pPr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D. HOẠT ĐỘNG VẬN DỤNG</w:t>
      </w:r>
    </w:p>
    <w:p w14:paraId="4AFEDBBF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a) Mục tiêu:</w:t>
      </w:r>
      <w:r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478BE2F1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Học sinh thực hiện làm bài tập vận dụng để nắm vững kiến thức.</w:t>
      </w:r>
    </w:p>
    <w:p w14:paraId="7D74C143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b) Nội dung: </w:t>
      </w:r>
      <w:r>
        <w:rPr>
          <w:rFonts w:eastAsia="Calibri" w:cs="Times New Roman"/>
          <w:color w:val="000000"/>
          <w:szCs w:val="28"/>
          <w:lang w:val="fr-FR"/>
        </w:rPr>
        <w:t>HS thảo luận, thực hiện giải các bài tập được giao.</w:t>
      </w:r>
    </w:p>
    <w:p w14:paraId="103FD13E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c) Sản phẩm: </w:t>
      </w:r>
      <w:r>
        <w:rPr>
          <w:rFonts w:eastAsia="Calibri" w:cs="Times New Roman"/>
          <w:color w:val="000000"/>
          <w:szCs w:val="28"/>
          <w:lang w:val="fr-FR"/>
        </w:rPr>
        <w:t>HS biết cách vận dụng các kiến thức về định lí – chứng minh định lí để giải bài tập.</w:t>
      </w:r>
    </w:p>
    <w:p w14:paraId="5878AB7E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d) Tổ chức thực hiện: </w:t>
      </w:r>
    </w:p>
    <w:p w14:paraId="288EF29F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0A3F94B9">
      <w:pPr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GV yêu cầu HS hoàn thành các bài tập 4 , bài tập 5 (SGK - tr84)</w:t>
      </w:r>
    </w:p>
    <w:p w14:paraId="1DA2D2E5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  <w:lang w:val="nl-NL"/>
        </w:rPr>
        <w:t>HS nhớ lại kiến thức, thảo luận nhóm hoàn thành yêu cầu.</w:t>
      </w:r>
    </w:p>
    <w:p w14:paraId="311BDDC0">
      <w:pPr>
        <w:spacing w:before="120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  <w:r>
        <w:rPr>
          <w:rFonts w:eastAsia="Calibri" w:cs="Times New Roman"/>
          <w:color w:val="000000"/>
          <w:szCs w:val="28"/>
          <w:lang w:val="fr-FR"/>
        </w:rPr>
        <w:t>Với mỗi bài tập, GV mời 2 HS trình bày bảng. Lớp chú ý nhận xét.</w:t>
      </w:r>
    </w:p>
    <w:p w14:paraId="6A46113F">
      <w:pPr>
        <w:rPr>
          <w:rFonts w:eastAsia="Calibri" w:cs="Times New Roman"/>
          <w:b/>
          <w:color w:val="000000"/>
          <w:szCs w:val="28"/>
          <w:u w:val="single"/>
          <w:lang w:val="fr-FR"/>
        </w:rPr>
      </w:pPr>
      <w:r>
        <w:rPr>
          <w:rFonts w:eastAsia="Calibri" w:cs="Times New Roman"/>
          <w:b/>
          <w:color w:val="000000"/>
          <w:szCs w:val="28"/>
          <w:u w:val="single"/>
          <w:lang w:val="fr-FR"/>
        </w:rPr>
        <w:t>Kết quả :</w:t>
      </w:r>
    </w:p>
    <w:p w14:paraId="07F18C74">
      <w:pPr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Bài 4:</w:t>
      </w:r>
    </w:p>
    <w:p w14:paraId="5B03F2E6">
      <w:pPr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"Hai đường thẳng phân biệt cùng song song với đường thẳng thứ ba thì song song với nhau"</w:t>
      </w:r>
    </w:p>
    <w:p w14:paraId="395DAD01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Bài 5.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691"/>
      </w:tblGrid>
      <w:tr w14:paraId="2A1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CB3BED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GT</w:t>
            </w:r>
          </w:p>
        </w:tc>
        <w:tc>
          <w:tcPr>
            <w:tcW w:w="36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535EDDF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A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B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=9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0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o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sup>
              </m:sSup>
            </m:oMath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C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B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</m:acc>
              <m:r>
                <m:rPr/>
                <w:rPr>
                  <w:rFonts w:ascii="Cambria Math" w:hAnsi="Cambria Math" w:eastAsia="Calibri" w:cs="Times New Roman"/>
                  <w:color w:val="000000"/>
                  <w:szCs w:val="28"/>
                  <w:lang w:val="nl-NL"/>
                </w:rPr>
                <m:t>=9</m:t>
              </m:r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0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libri" w:cs="Times New Roman"/>
                      <w:color w:val="000000"/>
                      <w:szCs w:val="28"/>
                      <w:lang w:val="nl-NL"/>
                    </w:rPr>
                    <m:t>o</m:t>
                  </m:r>
                  <m:ctrlPr>
                    <w:rPr>
                      <w:rFonts w:ascii="Cambria Math" w:hAnsi="Cambria Math" w:eastAsia="Calibri" w:cs="Times New Roman"/>
                      <w:i/>
                      <w:color w:val="000000"/>
                      <w:szCs w:val="28"/>
                      <w:lang w:val="nl-NL"/>
                    </w:rPr>
                  </m:ctrlPr>
                </m:sup>
              </m:sSup>
            </m:oMath>
          </w:p>
        </w:tc>
      </w:tr>
      <w:tr w14:paraId="2388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14D16DEF">
            <w:pPr>
              <w:spacing w:after="0"/>
              <w:jc w:val="left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>KL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5F8866A8">
            <w:pPr>
              <w:spacing w:after="0"/>
              <w:jc w:val="left"/>
              <w:rPr>
                <w:rFonts w:eastAsia="Calibri" w:cs="Times New Roman"/>
                <w:szCs w:val="28"/>
                <w:lang w:val="nl-NL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eastAsia="Calibri" w:cs="Times New Roman"/>
                        <w:i/>
                        <w:color w:val="000000"/>
                        <w:szCs w:val="28"/>
                        <w:lang w:val="nl-NL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eastAsia="Calibri" w:cs="Times New Roman"/>
                        <w:color w:val="000000"/>
                        <w:szCs w:val="28"/>
                        <w:lang w:val="nl-NL"/>
                      </w:rPr>
                      <m:t>A</m:t>
                    </m:r>
                    <m:ctrlPr>
                      <w:rPr>
                        <w:rFonts w:ascii="Cambria Math" w:hAnsi="Cambria Math" w:eastAsia="Calibri" w:cs="Times New Roman"/>
                        <w:i/>
                        <w:color w:val="000000"/>
                        <w:szCs w:val="28"/>
                        <w:lang w:val="nl-NL"/>
                      </w:rPr>
                    </m:ctrlPr>
                  </m:e>
                </m:acc>
                <m:r>
                  <m:rPr/>
                  <w:rPr>
                    <w:rFonts w:ascii="Cambria Math" w:hAnsi="Cambria Math" w:eastAsia="Calibri" w:cs="Times New Roman"/>
                    <w:color w:val="000000"/>
                    <w:szCs w:val="28"/>
                    <w:lang w:val="nl-NL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eastAsia="Calibri" w:cs="Times New Roman"/>
                        <w:i/>
                        <w:color w:val="000000"/>
                        <w:szCs w:val="28"/>
                        <w:lang w:val="nl-NL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eastAsia="Calibri" w:cs="Times New Roman"/>
                        <w:color w:val="000000"/>
                        <w:szCs w:val="28"/>
                        <w:lang w:val="nl-NL"/>
                      </w:rPr>
                      <m:t>C</m:t>
                    </m:r>
                    <m:ctrlPr>
                      <w:rPr>
                        <w:rFonts w:ascii="Cambria Math" w:hAnsi="Cambria Math" w:eastAsia="Calibri" w:cs="Times New Roman"/>
                        <w:i/>
                        <w:color w:val="000000"/>
                        <w:szCs w:val="28"/>
                        <w:lang w:val="nl-NL"/>
                      </w:rPr>
                    </m:ctrlPr>
                  </m:e>
                </m:acc>
              </m:oMath>
            </m:oMathPara>
          </w:p>
        </w:tc>
      </w:tr>
    </w:tbl>
    <w:p w14:paraId="3B6A19BA">
      <w:pPr>
        <w:spacing w:before="240" w:after="240"/>
        <w:jc w:val="left"/>
        <w:textAlignment w:val="baseline"/>
        <w:rPr>
          <w:rFonts w:eastAsia="Times New Roman" w:cs="Times New Roman"/>
          <w:i/>
          <w:color w:val="000000"/>
          <w:szCs w:val="28"/>
          <w:u w:val="single"/>
        </w:rPr>
      </w:pPr>
      <w:r>
        <w:rPr>
          <w:rFonts w:eastAsia="Times New Roman" w:cs="Times New Roman"/>
          <w:i/>
          <w:color w:val="000000"/>
          <w:szCs w:val="28"/>
          <w:u w:val="single"/>
        </w:rPr>
        <w:t>Chứng minh:</w:t>
      </w:r>
    </w:p>
    <w:p w14:paraId="50CF20B2">
      <w:pPr>
        <w:spacing w:before="240" w:after="24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Giả sử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A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,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C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cùng phụ với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B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>. Ta được:</w:t>
      </w:r>
    </w:p>
    <w:p w14:paraId="58EBEC34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A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B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90</w:t>
      </w:r>
      <w:r>
        <w:rPr>
          <w:rFonts w:eastAsia="Times New Roman" w:cs="Times New Roman"/>
          <w:color w:val="000000"/>
          <w:szCs w:val="28"/>
          <w:vertAlign w:val="superscript"/>
        </w:rPr>
        <w:t>o</w:t>
      </w:r>
    </w:p>
    <w:p w14:paraId="1432F2BA">
      <w:pPr>
        <w:spacing w:after="0"/>
        <w:jc w:val="left"/>
        <w:textAlignment w:val="baseline"/>
        <w:rPr>
          <w:rFonts w:eastAsia="Times New Roman" w:cs="Times New Roman"/>
          <w:color w:val="000000"/>
          <w:szCs w:val="28"/>
        </w:rPr>
      </w:pP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A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90</w:t>
      </w:r>
      <w:r>
        <w:rPr>
          <w:rFonts w:eastAsia="Times New Roman" w:cs="Times New Roman"/>
          <w:color w:val="000000"/>
          <w:szCs w:val="28"/>
          <w:vertAlign w:val="superscript"/>
        </w:rPr>
        <w:t>o </w:t>
      </w:r>
      <w:r>
        <w:rPr>
          <w:rFonts w:eastAsia="Times New Roman" w:cs="Times New Roman"/>
          <w:color w:val="000000"/>
          <w:szCs w:val="28"/>
        </w:rPr>
        <w:t>- 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B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;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C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90</w:t>
      </w:r>
      <w:r>
        <w:rPr>
          <w:rFonts w:eastAsia="Times New Roman" w:cs="Times New Roman"/>
          <w:color w:val="000000"/>
          <w:szCs w:val="28"/>
          <w:vertAlign w:val="superscript"/>
        </w:rPr>
        <w:t>o </w:t>
      </w:r>
      <w:r>
        <w:rPr>
          <w:rFonts w:eastAsia="Times New Roman" w:cs="Times New Roman"/>
          <w:color w:val="000000"/>
          <w:szCs w:val="28"/>
        </w:rPr>
        <w:t>- 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B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</w:p>
    <w:p w14:paraId="78EFD898">
      <w:pPr>
        <w:spacing w:before="240" w:after="240"/>
        <w:jc w:val="left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=&gt;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A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 xml:space="preserve"> = </w:t>
      </w:r>
      <m:oMath>
        <m:acc>
          <m:accP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accPr>
          <m:e>
            <m:r>
              <m:rPr/>
              <w:rPr>
                <w:rFonts w:ascii="Cambria Math" w:hAnsi="Cambria Math" w:eastAsia="Calibri" w:cs="Times New Roman"/>
                <w:szCs w:val="28"/>
              </w:rPr>
              <m:t>C</m:t>
            </m:r>
            <m:ctrlPr>
              <w:rPr>
                <w:rFonts w:ascii="Cambria Math" w:hAnsi="Cambria Math" w:eastAsia="Calibri" w:cs="Times New Roman"/>
                <w:i/>
                <w:szCs w:val="28"/>
              </w:rPr>
            </m:ctrlPr>
          </m:e>
        </m:acc>
      </m:oMath>
      <w:r>
        <w:rPr>
          <w:rFonts w:eastAsia="Times New Roman" w:cs="Times New Roman"/>
          <w:color w:val="000000"/>
          <w:szCs w:val="28"/>
        </w:rPr>
        <w:t>  (đpcm)</w:t>
      </w:r>
    </w:p>
    <w:p w14:paraId="04A11A30">
      <w:pPr>
        <w:spacing w:before="120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</w:p>
    <w:p w14:paraId="2C689A7A">
      <w:pPr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GV nhận xét, đánh giá, chuẩn kiến thức và lưu ý thái độ tích cực, khi giải bài tập và lưu ý lại một lần nữa các lỗi sai hay mắc phải cho lớp.</w:t>
      </w:r>
    </w:p>
    <w:p w14:paraId="2057F1DC">
      <w:pPr>
        <w:spacing w:before="120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HƯỚNG DẪN VỀ NHÀ</w:t>
      </w:r>
    </w:p>
    <w:p w14:paraId="614D5748">
      <w:pPr>
        <w:spacing w:before="120"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 xml:space="preserve">- Ghi nhớ kiến thức đã học trong bài. </w:t>
      </w:r>
    </w:p>
    <w:p w14:paraId="66FF03B7">
      <w:pPr>
        <w:spacing w:before="120"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>- Hoàn thành các bài tập trong SBT.</w:t>
      </w:r>
    </w:p>
    <w:p w14:paraId="3BFE3D18">
      <w:pPr>
        <w:spacing w:before="12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Chuẩn bị bài mới “ </w:t>
      </w:r>
      <w:r>
        <w:rPr>
          <w:rFonts w:eastAsia="Calibri" w:cs="Times New Roman"/>
          <w:b/>
          <w:color w:val="000000"/>
          <w:szCs w:val="28"/>
        </w:rPr>
        <w:t xml:space="preserve">Bài </w:t>
      </w:r>
      <w:r>
        <w:rPr>
          <w:rFonts w:hint="default" w:eastAsia="Calibri" w:cs="Times New Roman"/>
          <w:b/>
          <w:color w:val="000000"/>
          <w:szCs w:val="28"/>
          <w:lang w:val="vi-VN"/>
        </w:rPr>
        <w:t>tập cuối chương 4</w:t>
      </w:r>
      <w:bookmarkStart w:id="0" w:name="_GoBack"/>
      <w:bookmarkEnd w:id="0"/>
      <w:r>
        <w:rPr>
          <w:rFonts w:eastAsia="Calibri" w:cs="Times New Roman"/>
          <w:color w:val="000000"/>
          <w:szCs w:val="28"/>
        </w:rPr>
        <w:t>”.</w:t>
      </w:r>
    </w:p>
    <w:p w14:paraId="322AE2E3">
      <w:pPr>
        <w:jc w:val="left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br w:type="page"/>
      </w:r>
    </w:p>
    <w:p w14:paraId="369CB22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6" w:lineRule="auto"/>
      </w:pPr>
      <w:r>
        <w:separator/>
      </w:r>
    </w:p>
  </w:footnote>
  <w:footnote w:type="continuationSeparator" w:id="1">
    <w:p>
      <w:pPr>
        <w:spacing w:before="0" w:after="0"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5270B"/>
    <w:rsid w:val="08BA0EE3"/>
    <w:rsid w:val="0E082CF2"/>
    <w:rsid w:val="0FA5270B"/>
    <w:rsid w:val="18DB7D3C"/>
    <w:rsid w:val="214B1EAB"/>
    <w:rsid w:val="2EDE19F1"/>
    <w:rsid w:val="45963843"/>
    <w:rsid w:val="46043ECE"/>
    <w:rsid w:val="57BB4EA1"/>
    <w:rsid w:val="60B447E3"/>
    <w:rsid w:val="62D12AD7"/>
    <w:rsid w:val="675A0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36" w:lineRule="auto"/>
      <w:jc w:val="both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11"/>
    <w:basedOn w:val="3"/>
    <w:qFormat/>
    <w:uiPriority w:val="59"/>
    <w:pPr>
      <w:spacing w:after="0" w:line="240" w:lineRule="auto"/>
    </w:pPr>
    <w:rPr>
      <w:rFonts w:ascii="Times New Roman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2"/>
    <w:basedOn w:val="3"/>
    <w:qFormat/>
    <w:uiPriority w:val="59"/>
    <w:pPr>
      <w:spacing w:after="0" w:line="240" w:lineRule="auto"/>
    </w:pPr>
    <w:rPr>
      <w:rFonts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2024-12-09T12:00:00Z</dcterms:created>
  <dc:creator>Doan Nguyên</dc:creator>
  <cp:lastModifiedBy>Doan Nguyên</cp:lastModifiedBy>
  <dcterms:modified xsi:type="dcterms:W3CDTF">2025-01-01T08:06:48Z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5048C78350494A98A47D9655272BE498_13</vt:lpwstr>
  </property>
</Properties>
</file>