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A7F6F" w14:textId="77777777" w:rsidR="00F04DFD" w:rsidRDefault="00F04DFD" w:rsidP="00F04DF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Sáu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27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12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2024</w:t>
      </w:r>
    </w:p>
    <w:p w14:paraId="6DD77E58" w14:textId="77777777" w:rsidR="00F04DFD" w:rsidRDefault="00F04DFD" w:rsidP="00F04DFD">
      <w:pPr>
        <w:widowControl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HOẠT ĐỘNG TRẢI NGHIỆM</w:t>
      </w:r>
    </w:p>
    <w:p w14:paraId="7F16D892" w14:textId="77777777" w:rsidR="00F04DFD" w:rsidRDefault="00F04DFD" w:rsidP="00F04DFD">
      <w:pPr>
        <w:widowControl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cap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Sinh hoạt lớp: </w:t>
      </w:r>
      <w:r>
        <w:rPr>
          <w:rFonts w:ascii="Times New Roman" w:hAnsi="Times New Roman" w:cs="Times New Roman"/>
          <w:b/>
          <w:caps/>
          <w:sz w:val="26"/>
          <w:szCs w:val="26"/>
          <w:lang w:val="nl-NL"/>
        </w:rPr>
        <w:t xml:space="preserve">Xây dựng bản quy ước </w:t>
      </w:r>
    </w:p>
    <w:p w14:paraId="2A7F5ABE" w14:textId="77777777" w:rsidR="00F04DFD" w:rsidRDefault="00F04DFD" w:rsidP="00F04DFD">
      <w:pPr>
        <w:widowControl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aps/>
          <w:sz w:val="26"/>
          <w:szCs w:val="26"/>
          <w:lang w:val="nl-NL"/>
        </w:rPr>
        <w:t>“Thiết lập mối quan hệ thân thiện”</w:t>
      </w:r>
    </w:p>
    <w:p w14:paraId="72C8EEAE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14:paraId="21798A3D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Tự nhận xét, đánh giá được những việc làm tốt, chưa làm tốt trong tuần vừa qua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Xây dựng được bản quy ước “Thiết lập mối quan hệ thân thiện”.</w:t>
      </w:r>
    </w:p>
    <w:p w14:paraId="4EB917E8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- Tự đánh giá được những việc </w:t>
      </w: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làm tốt, chưa làm tốt trong tuần và học hỏi những điều tốt ở bạn.</w:t>
      </w:r>
      <w:r>
        <w:rPr>
          <w:rFonts w:ascii="Times New Roman" w:eastAsia="Times New Roman" w:hAnsi="Times New Roman" w:cs="Times New Roman"/>
          <w:sz w:val="26"/>
          <w:szCs w:val="26"/>
          <w:lang w:val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Hợp tác được với bạn cùng nhóm để xây dựng được bản quy ước “Thiết lập mối quan hệ thân thiện”.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Sáng tạo khi </w:t>
      </w:r>
      <w:r>
        <w:rPr>
          <w:rFonts w:ascii="Times New Roman" w:hAnsi="Times New Roman" w:cs="Times New Roman"/>
          <w:sz w:val="26"/>
          <w:szCs w:val="26"/>
          <w:lang w:val="vi-VN"/>
        </w:rPr>
        <w:t>thực hiện sản phẩm.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Năng lực thiết kế và tổ chức hoạt động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2DD6FFA4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Có ý thức thực hiện nhiệm vụ được phân công</w:t>
      </w: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</w:t>
      </w:r>
    </w:p>
    <w:p w14:paraId="2C1A00AF" w14:textId="77777777" w:rsidR="00F04DFD" w:rsidRDefault="00F04DFD" w:rsidP="00F04DF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-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Tích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hợp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giáo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>dục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GB"/>
        </w:rPr>
        <w:t xml:space="preserve"> ATGT: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Nắm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được các hình thức tuyên truyền an toàn giao thông.</w:t>
      </w:r>
    </w:p>
    <w:p w14:paraId="7C9905B3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II. CHUẨN BỊ</w:t>
      </w:r>
    </w:p>
    <w:p w14:paraId="157C92D9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1.GV</w:t>
      </w:r>
    </w:p>
    <w:p w14:paraId="671A5B2F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Kế hoạch bài dạy, bài giảng Power point.</w:t>
      </w:r>
    </w:p>
    <w:p w14:paraId="7928F76F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 SGK và các thiết bị, học liệu phục vụ cho tiết dạy.</w:t>
      </w:r>
    </w:p>
    <w:p w14:paraId="33A9439A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2.HS</w:t>
      </w:r>
    </w:p>
    <w:p w14:paraId="7F934288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-Sổ theo dõi thi đua, bảng đánh giá tuần, giấy a0, bút lông, màu vẽ, ...</w:t>
      </w:r>
    </w:p>
    <w:p w14:paraId="4F6C6892" w14:textId="77777777" w:rsidR="00F04DFD" w:rsidRDefault="00F04DFD" w:rsidP="00F04DFD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III. CÁC HOẠT ĐỘNG TRẢI NGHIỆM CHỦ YẾU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: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1"/>
      </w:tblGrid>
      <w:tr w:rsidR="00F04DFD" w14:paraId="170318BA" w14:textId="77777777" w:rsidTr="00E1242D"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14:paraId="0CF48AF9" w14:textId="77777777" w:rsidR="00F04DFD" w:rsidRDefault="00F04DFD" w:rsidP="00E1242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C843572" w14:textId="77777777" w:rsidR="00F04DFD" w:rsidRDefault="00F04DFD" w:rsidP="00E1242D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04DFD" w14:paraId="45168B3E" w14:textId="77777777" w:rsidTr="00E1242D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6CD867E4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F04DFD" w14:paraId="23D05BC5" w14:textId="77777777" w:rsidTr="00E1242D">
        <w:tc>
          <w:tcPr>
            <w:tcW w:w="4672" w:type="dxa"/>
          </w:tcPr>
          <w:p w14:paraId="0CE89548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GV tổ chức cho cả lớp hát, vận động theo nhạc.</w:t>
            </w:r>
          </w:p>
          <w:p w14:paraId="51B390C5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nl-NL"/>
              </w:rPr>
              <w:t>- GV dẫn dắt vào giờ sinh hoạt lớp.</w:t>
            </w:r>
          </w:p>
        </w:tc>
        <w:tc>
          <w:tcPr>
            <w:tcW w:w="4673" w:type="dxa"/>
          </w:tcPr>
          <w:p w14:paraId="70C5B672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Cả lớp hát, vận động theo nhạc.</w:t>
            </w:r>
          </w:p>
          <w:p w14:paraId="6BF52E4B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  <w:p w14:paraId="37FDEF41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- HS lắng nghe.</w:t>
            </w:r>
          </w:p>
        </w:tc>
      </w:tr>
      <w:tr w:rsidR="00F04DFD" w14:paraId="03988821" w14:textId="77777777" w:rsidTr="00E1242D">
        <w:tc>
          <w:tcPr>
            <w:tcW w:w="9345" w:type="dxa"/>
            <w:gridSpan w:val="2"/>
          </w:tcPr>
          <w:p w14:paraId="0B5D4F2A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2.S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inh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lớp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(12</w:t>
            </w:r>
            <w:r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en-GB"/>
              </w:rPr>
              <w:t>’)</w:t>
            </w:r>
          </w:p>
          <w:p w14:paraId="15B2B363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Hoạt động 1: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  <w:t>sơ kết tuần và thông qua kế hoạch tuần sau</w:t>
            </w:r>
          </w:p>
        </w:tc>
      </w:tr>
      <w:tr w:rsidR="00F04DFD" w14:paraId="040C8F4E" w14:textId="77777777" w:rsidTr="00E1242D">
        <w:tc>
          <w:tcPr>
            <w:tcW w:w="4672" w:type="dxa"/>
          </w:tcPr>
          <w:p w14:paraId="0DAAFF15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* Đánh giá kết quả tuần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qua.</w:t>
            </w:r>
          </w:p>
        </w:tc>
        <w:tc>
          <w:tcPr>
            <w:tcW w:w="4673" w:type="dxa"/>
          </w:tcPr>
          <w:p w14:paraId="740878BB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04DFD" w14:paraId="6ECDF25B" w14:textId="77777777" w:rsidTr="00E1242D">
        <w:tc>
          <w:tcPr>
            <w:tcW w:w="4672" w:type="dxa"/>
          </w:tcPr>
          <w:p w14:paraId="70E25011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mời lớp trưởng điều hành phần sinh hoạt cuối tuần: Đánh giá kết quả hoạt động cuối tuần. </w:t>
            </w:r>
          </w:p>
        </w:tc>
        <w:tc>
          <w:tcPr>
            <w:tcW w:w="4673" w:type="dxa"/>
          </w:tcPr>
          <w:p w14:paraId="352686E0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Lớp trưởng lên điều hành phần sinh hoạt cuối tuần: Mời các tổ thảo luận, tự đánh giá kết quả kết quả hoạt động trong tuần:</w:t>
            </w:r>
          </w:p>
          <w:p w14:paraId="22110C07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Sinh hoạt nền nếp.</w:t>
            </w:r>
          </w:p>
          <w:p w14:paraId="03073B6B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Thi đua của đội cờ đỏ tổ chức.</w:t>
            </w:r>
          </w:p>
          <w:p w14:paraId="477F274D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Kết quả hoạt động các phong trào.</w:t>
            </w:r>
          </w:p>
          <w:p w14:paraId="74138DFD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Một số nội dung phát sinh trong tuần...</w:t>
            </w:r>
          </w:p>
          <w:p w14:paraId="2D3B0BA9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Các nhóm thảo luận, tự đánh giá kết quả kết quả hoạt động trong tuần.</w:t>
            </w:r>
          </w:p>
          <w:p w14:paraId="4D3B29D6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Lớp trưởng mời Tổ trưởng các tổ báo cáo.  Các tổ trưởng lần lượt báo cáo kết quả hoạt động cuối tuần.</w:t>
            </w:r>
          </w:p>
          <w:p w14:paraId="71C0CF9B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Lớp trưởng mời các bạn khác trong lớp đưa ra ý kiến khắc phục những hạn chế của lớp trong tuần qua. Các bạn khác trong lớp đưa ra ý kiến theo suy nghĩ của bản thân. </w:t>
            </w:r>
          </w:p>
          <w:p w14:paraId="0CE9577C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Lớp trưởng tổng hợp kết quả và mời GVCN nhận xét </w:t>
            </w:r>
          </w:p>
        </w:tc>
      </w:tr>
      <w:tr w:rsidR="00F04DFD" w14:paraId="511F6C1A" w14:textId="77777777" w:rsidTr="00E1242D">
        <w:tc>
          <w:tcPr>
            <w:tcW w:w="4672" w:type="dxa"/>
          </w:tcPr>
          <w:p w14:paraId="6DD783BE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GV nhận xét chung, tuyên dương. (Có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thể khen, thưởng,...tuỳ vào kết quả trong tuần)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673" w:type="dxa"/>
          </w:tcPr>
          <w:p w14:paraId="7FE6056F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lastRenderedPageBreak/>
              <w:t>- HS lắng nghe và rút kinh nghiệm</w:t>
            </w:r>
          </w:p>
          <w:p w14:paraId="366B6571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F04DFD" w14:paraId="4B1717BE" w14:textId="77777777" w:rsidTr="00E1242D">
        <w:tc>
          <w:tcPr>
            <w:tcW w:w="4672" w:type="dxa"/>
          </w:tcPr>
          <w:p w14:paraId="3D83094C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lastRenderedPageBreak/>
              <w:t>* Xây dựng kế hoạch tuần tới. (Làm việc nhóm 4 hoặc theo tổ)</w:t>
            </w:r>
          </w:p>
        </w:tc>
        <w:tc>
          <w:tcPr>
            <w:tcW w:w="4673" w:type="dxa"/>
          </w:tcPr>
          <w:p w14:paraId="67087901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04DFD" w14:paraId="37791318" w14:textId="77777777" w:rsidTr="00E1242D">
        <w:tc>
          <w:tcPr>
            <w:tcW w:w="4672" w:type="dxa"/>
          </w:tcPr>
          <w:p w14:paraId="4FF6C1F1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GV yêu cầu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rưởng (hoặc lớp phó học tập, lớp phó văn thể) triển khai kế hoạch hoạt động tuần tới. </w:t>
            </w:r>
          </w:p>
        </w:tc>
        <w:tc>
          <w:tcPr>
            <w:tcW w:w="4673" w:type="dxa"/>
          </w:tcPr>
          <w:p w14:paraId="487B264C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 xml:space="preserve">- Lớp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rưởng (hoặc lớp phó học tập, lớp phó văn thể) triển khai kế hoạt động tuần tới.</w:t>
            </w:r>
          </w:p>
        </w:tc>
      </w:tr>
      <w:tr w:rsidR="00F04DFD" w14:paraId="54BE217A" w14:textId="77777777" w:rsidTr="00E1242D">
        <w:tc>
          <w:tcPr>
            <w:tcW w:w="4672" w:type="dxa"/>
          </w:tcPr>
          <w:p w14:paraId="3ADE3F42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yêu cầu các nhóm (tổ) thảo luận, nhận xét, bổ sung các nội dung trong kế hoạch.</w:t>
            </w:r>
          </w:p>
          <w:p w14:paraId="7B2DA203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Thực hiện nền nếp trong tuần.</w:t>
            </w:r>
          </w:p>
          <w:p w14:paraId="20AD4188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Thi đua học tập tốt theo chấm điểm của đội cờ đỏ.</w:t>
            </w:r>
          </w:p>
          <w:p w14:paraId="31B7BC60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Thực hiện các hoạt động theo phong trào.</w:t>
            </w:r>
          </w:p>
        </w:tc>
        <w:tc>
          <w:tcPr>
            <w:tcW w:w="4673" w:type="dxa"/>
          </w:tcPr>
          <w:p w14:paraId="70C26AAA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thảo luận nhóm 4 hoặc theo tổ: Xem xét các nội dung trong tuần tới, bổ sung nếu cần.</w:t>
            </w:r>
          </w:p>
          <w:p w14:paraId="6D82FA02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</w:p>
        </w:tc>
      </w:tr>
      <w:tr w:rsidR="00F04DFD" w14:paraId="57663BC0" w14:textId="77777777" w:rsidTr="00E1242D">
        <w:tc>
          <w:tcPr>
            <w:tcW w:w="4672" w:type="dxa"/>
          </w:tcPr>
          <w:p w14:paraId="1D171DD0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mời lớp trưởng báo cáo kết quả thảo luận của lớp về kế hoạch tuần tới.</w:t>
            </w:r>
          </w:p>
        </w:tc>
        <w:tc>
          <w:tcPr>
            <w:tcW w:w="4673" w:type="dxa"/>
          </w:tcPr>
          <w:p w14:paraId="1ADF7BE6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Lớp trưởng mời các nhóm báo cáo kết quả thảo luận và một số nhóm nhận xét, bổ sung.</w:t>
            </w:r>
          </w:p>
          <w:p w14:paraId="0AA0D709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Lớp trưởng tổng hợp lại kết quả thảo luân và báo cáo trước lớp.</w:t>
            </w:r>
          </w:p>
        </w:tc>
      </w:tr>
      <w:tr w:rsidR="00F04DFD" w14:paraId="013DE079" w14:textId="77777777" w:rsidTr="00E1242D">
        <w:tc>
          <w:tcPr>
            <w:tcW w:w="4672" w:type="dxa"/>
          </w:tcPr>
          <w:p w14:paraId="080F1988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GV nhận xét chung, góp ý, thống nhất, và biểu quyết hành động.</w:t>
            </w:r>
          </w:p>
        </w:tc>
        <w:tc>
          <w:tcPr>
            <w:tcW w:w="4673" w:type="dxa"/>
          </w:tcPr>
          <w:p w14:paraId="465335A5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Cả lớp biểu quyết hành động bằng giơ tay.</w:t>
            </w:r>
          </w:p>
        </w:tc>
      </w:tr>
      <w:tr w:rsidR="00F04DFD" w14:paraId="6DF78E99" w14:textId="77777777" w:rsidTr="00E1242D">
        <w:tc>
          <w:tcPr>
            <w:tcW w:w="9345" w:type="dxa"/>
            <w:gridSpan w:val="2"/>
          </w:tcPr>
          <w:p w14:paraId="3DD93A27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aps/>
                <w:sz w:val="26"/>
                <w:szCs w:val="26"/>
                <w:lang w:val="nl-NL"/>
              </w:rPr>
              <w:t>3. S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inh hoạt chủ đề</w:t>
            </w:r>
          </w:p>
          <w:p w14:paraId="5198CCD9" w14:textId="77777777" w:rsidR="00F04DFD" w:rsidRDefault="00F04DFD" w:rsidP="00E124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3: Xây dựng bản quy ước “thiết lập mối quan hệ thân thiện”</w:t>
            </w:r>
          </w:p>
        </w:tc>
      </w:tr>
      <w:tr w:rsidR="00F04DFD" w14:paraId="285A7146" w14:textId="77777777" w:rsidTr="00E1242D">
        <w:tc>
          <w:tcPr>
            <w:tcW w:w="4672" w:type="dxa"/>
          </w:tcPr>
          <w:p w14:paraId="4D2687C1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1. GV yêu cầu HS đọc nhiệm vụ trong SGK hoạt động trải nghiệm 5 trang 45</w:t>
            </w:r>
          </w:p>
          <w:p w14:paraId="5A32E0D6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và kiểm tra sự chuẩn bị của HS về các đồ dùng để làm bản quy ước: kéo, bút màu, bút mực, giấy màu,...;</w:t>
            </w:r>
          </w:p>
        </w:tc>
        <w:tc>
          <w:tcPr>
            <w:tcW w:w="4673" w:type="dxa"/>
          </w:tcPr>
          <w:p w14:paraId="6CE856E5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HS đọc nhiệm vụ. Chuẩn bị đồ dùng. </w:t>
            </w:r>
          </w:p>
        </w:tc>
      </w:tr>
      <w:tr w:rsidR="00F04DFD" w14:paraId="0CA868F4" w14:textId="77777777" w:rsidTr="00E1242D">
        <w:tc>
          <w:tcPr>
            <w:tcW w:w="4672" w:type="dxa"/>
          </w:tcPr>
          <w:p w14:paraId="30B85B6E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2. GV tổ chức cho các em làm việc nhóm 4, thảo luận, xác định nội dung bản quy ước “Thiết lập mối quan hệ thân thiện”.</w:t>
            </w:r>
          </w:p>
        </w:tc>
        <w:tc>
          <w:tcPr>
            <w:tcW w:w="4673" w:type="dxa"/>
          </w:tcPr>
          <w:p w14:paraId="2B984C00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HS làm việc nhóm 4 xác định nội dung bản quy ước.</w:t>
            </w:r>
          </w:p>
        </w:tc>
      </w:tr>
      <w:tr w:rsidR="00F04DFD" w14:paraId="2E769DED" w14:textId="77777777" w:rsidTr="00E1242D">
        <w:tc>
          <w:tcPr>
            <w:tcW w:w="4672" w:type="dxa"/>
          </w:tcPr>
          <w:p w14:paraId="33CF2106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3. GV mời một vài nhóm trình bày kết quả thảo luận của nhóm mình, các nhóm khác góp ý cho nhóm trình bày.</w:t>
            </w:r>
          </w:p>
        </w:tc>
        <w:tc>
          <w:tcPr>
            <w:tcW w:w="4673" w:type="dxa"/>
          </w:tcPr>
          <w:p w14:paraId="2C32A87D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Đại diện nhóm trình bày, nhóm khác góp ý. </w:t>
            </w:r>
          </w:p>
        </w:tc>
      </w:tr>
      <w:tr w:rsidR="00F04DFD" w14:paraId="7FE14D33" w14:textId="77777777" w:rsidTr="00E1242D">
        <w:tc>
          <w:tcPr>
            <w:tcW w:w="4672" w:type="dxa"/>
          </w:tcPr>
          <w:p w14:paraId="179550C3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4. GV tổng kết một số quy ước mà các nhóm đã xây dựng:</w:t>
            </w:r>
          </w:p>
          <w:p w14:paraId="5647FD24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t>Gợi ý:</w:t>
            </w:r>
          </w:p>
          <w:p w14:paraId="22C71FAD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An ủi, động viên;</w:t>
            </w:r>
          </w:p>
          <w:p w14:paraId="4C170245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Lắng nghe;</w:t>
            </w:r>
          </w:p>
          <w:p w14:paraId="29BEE36A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Khen ngợi;</w:t>
            </w:r>
          </w:p>
          <w:p w14:paraId="1B2724E3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Chia sẻ;</w:t>
            </w:r>
          </w:p>
          <w:p w14:paraId="47BEE7F7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Giúp đỡ;</w:t>
            </w:r>
          </w:p>
        </w:tc>
        <w:tc>
          <w:tcPr>
            <w:tcW w:w="4673" w:type="dxa"/>
          </w:tcPr>
          <w:p w14:paraId="01D5BDDC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Cả lớp lắng nghe. </w:t>
            </w:r>
          </w:p>
        </w:tc>
      </w:tr>
      <w:tr w:rsidR="00F04DFD" w14:paraId="5BD4DA59" w14:textId="77777777" w:rsidTr="00E1242D">
        <w:tc>
          <w:tcPr>
            <w:tcW w:w="4672" w:type="dxa"/>
          </w:tcPr>
          <w:p w14:paraId="015BAB26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5. GV tổ chức cho các nhóm làm bản quy ước “Thiết lập mối quan hệ thân</w:t>
            </w:r>
          </w:p>
          <w:p w14:paraId="34C18089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thiện” theo các ý tưởng khác nhau về hình thức và trang trí cho đẹp.</w:t>
            </w:r>
          </w:p>
          <w:p w14:paraId="7E6CD64B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val="vi-VN"/>
              </w:rPr>
              <w:lastRenderedPageBreak/>
              <w:t>Gợi ý:</w:t>
            </w:r>
          </w:p>
          <w:p w14:paraId="3065EE60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Lựa chọn hình thức trình bày (vẽ hình bàn tay, hình cây có tán lá,...);</w:t>
            </w:r>
          </w:p>
          <w:p w14:paraId="5176A321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Cắt giấy màu thành các hình trái tìm hoặc hình bông hoa;</w:t>
            </w:r>
          </w:p>
          <w:p w14:paraId="4F5D030D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i/>
                <w:iCs/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Viết nội dung của quy ước vào hình trái tim hoặc bông hoa;</w:t>
            </w:r>
          </w:p>
          <w:p w14:paraId="3E4AF04D" w14:textId="77777777" w:rsidR="00F04DFD" w:rsidRDefault="00F04DFD" w:rsidP="00F04DFD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sz w:val="26"/>
                <w:szCs w:val="26"/>
                <w:lang w:val="vi-VN"/>
              </w:rPr>
            </w:pPr>
            <w:r>
              <w:rPr>
                <w:i/>
                <w:iCs/>
                <w:sz w:val="26"/>
                <w:szCs w:val="26"/>
                <w:lang w:val="vi-VN"/>
              </w:rPr>
              <w:t>Dán hình trái tìm hoặc bông hoa lên hình bàn tay và trang trí thêm (nếu cần).</w:t>
            </w:r>
          </w:p>
        </w:tc>
        <w:tc>
          <w:tcPr>
            <w:tcW w:w="4673" w:type="dxa"/>
          </w:tcPr>
          <w:p w14:paraId="5BF186FF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Các nhóm làm bản quy ước.</w:t>
            </w:r>
          </w:p>
        </w:tc>
      </w:tr>
      <w:tr w:rsidR="00F04DFD" w14:paraId="42B71D25" w14:textId="77777777" w:rsidTr="00E1242D">
        <w:tc>
          <w:tcPr>
            <w:tcW w:w="4672" w:type="dxa"/>
          </w:tcPr>
          <w:p w14:paraId="0FC96FE3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lastRenderedPageBreak/>
              <w:t>6. GV tổ chức cho các nhóm trưng bày bản quy ước và bình chọn bản em yêu</w:t>
            </w:r>
          </w:p>
          <w:p w14:paraId="3DD60BFD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thích. </w:t>
            </w:r>
          </w:p>
          <w:p w14:paraId="5796CF69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GV có thể cho HS bình chọn bằng hình thức dán hoa hoặc vẽ trái tim vào bản quy ước mà em yêu thích nhất.</w:t>
            </w:r>
          </w:p>
        </w:tc>
        <w:tc>
          <w:tcPr>
            <w:tcW w:w="4673" w:type="dxa"/>
          </w:tcPr>
          <w:p w14:paraId="4F9FDB91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Các nhóm trưng bày bản quy ước và bình chọn.</w:t>
            </w:r>
          </w:p>
        </w:tc>
      </w:tr>
      <w:tr w:rsidR="00F04DFD" w14:paraId="14F56BF2" w14:textId="77777777" w:rsidTr="00E1242D">
        <w:tc>
          <w:tcPr>
            <w:tcW w:w="4672" w:type="dxa"/>
          </w:tcPr>
          <w:p w14:paraId="05E5FB9F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Tích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 xml:space="preserve"> ATGT</w:t>
            </w:r>
          </w:p>
        </w:tc>
        <w:tc>
          <w:tcPr>
            <w:tcW w:w="4673" w:type="dxa"/>
          </w:tcPr>
          <w:p w14:paraId="62F2BACE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  <w:tr w:rsidR="00F04DFD" w14:paraId="17F27934" w14:textId="77777777" w:rsidTr="00E1242D">
        <w:tc>
          <w:tcPr>
            <w:tcW w:w="4672" w:type="dxa"/>
          </w:tcPr>
          <w:p w14:paraId="263AE71A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C. THỰC HÀNH</w:t>
            </w:r>
          </w:p>
          <w:p w14:paraId="3CC08F29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. (theo Tài liệu trang 22).</w:t>
            </w:r>
          </w:p>
          <w:p w14:paraId="4240F302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đại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diện nhóm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kết quả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50B768C5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3B2DA0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5227B9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đánh giá,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673" w:type="dxa"/>
          </w:tcPr>
          <w:p w14:paraId="7ECA9A74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D944176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A0264D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9EA6164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  <w:p w14:paraId="3FA71843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trao đổi, t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hảo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quy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an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  <w:p w14:paraId="085AA181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bày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thứ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tranh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  <w:tr w:rsidR="00F04DFD" w14:paraId="71D73D86" w14:textId="77777777" w:rsidTr="00E1242D">
        <w:tc>
          <w:tcPr>
            <w:tcW w:w="4672" w:type="dxa"/>
          </w:tcPr>
          <w:p w14:paraId="4C20813A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D. VẬN DỤNG </w:t>
            </w:r>
          </w:p>
          <w:p w14:paraId="160A76E6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vấn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đối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14:paraId="2A800D74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HS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trình bày ý kiến.</w:t>
            </w:r>
          </w:p>
          <w:p w14:paraId="0D90E1F4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GV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, đánh giá, tuyên dương.</w:t>
            </w:r>
          </w:p>
          <w:p w14:paraId="0A38F3B5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GV yêu cầu HS tự đánh giá kiến thức, kĩ năng của mình đã đạt được sau bài học theo 3 mức: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Tốt, Đạt, Cần cố gắng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4673" w:type="dxa"/>
          </w:tcPr>
          <w:p w14:paraId="45EA24B8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428F8900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việc cá nhân tự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lựa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chủ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an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toàn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giao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xây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dựng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tuyên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truyền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an toàn giao thông và trình bày kết quả.</w:t>
            </w:r>
          </w:p>
          <w:p w14:paraId="17879CE5" w14:textId="77777777" w:rsidR="00F04DFD" w:rsidRDefault="00F04DFD" w:rsidP="00E124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GB"/>
              </w:rPr>
            </w:pPr>
          </w:p>
          <w:p w14:paraId="489AB324" w14:textId="77777777" w:rsidR="00F04DFD" w:rsidRDefault="00F04DFD" w:rsidP="00E1242D">
            <w:pPr>
              <w:widowControl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- HS tự đánh giá kiến thức, kĩ năng của mình đã đạt được sau bài học theo 3 mức: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Tốt, Đạt, Cần cố gắng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69602886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nl-NL"/>
        </w:rPr>
        <w:t>IV.</w:t>
      </w:r>
      <w:r>
        <w:rPr>
          <w:rFonts w:ascii="Times New Roman" w:hAnsi="Times New Roman" w:cs="Times New Roman"/>
          <w:b/>
          <w:sz w:val="26"/>
          <w:szCs w:val="26"/>
          <w:lang w:val="nl-NL"/>
        </w:rPr>
        <w:t xml:space="preserve"> ĐIỀU CHỈNH SAU BÀI TRẢI NGHIỆM (nếu có)</w:t>
      </w:r>
    </w:p>
    <w:p w14:paraId="28FF9DC8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</w:p>
    <w:p w14:paraId="7154DA38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5F448B01" w14:textId="77777777" w:rsidR="00F04DFD" w:rsidRDefault="00F04DFD" w:rsidP="00F04D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</w:p>
    <w:p w14:paraId="1758A006" w14:textId="77777777" w:rsidR="00F54986" w:rsidRDefault="00F54986"/>
    <w:sectPr w:rsidR="00F54986" w:rsidSect="006C4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BC5B2C" w14:textId="77777777" w:rsidR="00D403EB" w:rsidRDefault="00D403EB" w:rsidP="00485917">
      <w:pPr>
        <w:spacing w:after="0" w:line="240" w:lineRule="auto"/>
      </w:pPr>
      <w:r>
        <w:separator/>
      </w:r>
    </w:p>
  </w:endnote>
  <w:endnote w:type="continuationSeparator" w:id="0">
    <w:p w14:paraId="2E4370C9" w14:textId="77777777" w:rsidR="00D403EB" w:rsidRDefault="00D403EB" w:rsidP="00485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CFA5E" w14:textId="77777777" w:rsidR="00485917" w:rsidRDefault="004859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00637" w14:textId="77777777" w:rsidR="00485917" w:rsidRDefault="004859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D7505" w14:textId="77777777" w:rsidR="00485917" w:rsidRDefault="004859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C4DC2" w14:textId="77777777" w:rsidR="00D403EB" w:rsidRDefault="00D403EB" w:rsidP="00485917">
      <w:pPr>
        <w:spacing w:after="0" w:line="240" w:lineRule="auto"/>
      </w:pPr>
      <w:r>
        <w:separator/>
      </w:r>
    </w:p>
  </w:footnote>
  <w:footnote w:type="continuationSeparator" w:id="0">
    <w:p w14:paraId="21218596" w14:textId="77777777" w:rsidR="00D403EB" w:rsidRDefault="00D403EB" w:rsidP="00485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09516" w14:textId="77777777" w:rsidR="00485917" w:rsidRDefault="004859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149A2" w14:textId="77777777" w:rsidR="00485917" w:rsidRPr="00485917" w:rsidRDefault="00485917" w:rsidP="00485917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</w:rPr>
    </w:pPr>
    <w:proofErr w:type="spellStart"/>
    <w:r w:rsidRPr="00485917">
      <w:rPr>
        <w:rFonts w:ascii="Calibri" w:eastAsia="Times New Roman" w:hAnsi="Calibri" w:cs="Times New Roman"/>
      </w:rPr>
      <w:t>Trường</w:t>
    </w:r>
    <w:proofErr w:type="spellEnd"/>
    <w:r w:rsidRPr="00485917">
      <w:rPr>
        <w:rFonts w:ascii="Calibri" w:eastAsia="Times New Roman" w:hAnsi="Calibri" w:cs="Times New Roman"/>
      </w:rPr>
      <w:t xml:space="preserve"> </w:t>
    </w:r>
    <w:proofErr w:type="spellStart"/>
    <w:r w:rsidRPr="00485917">
      <w:rPr>
        <w:rFonts w:ascii="Calibri" w:eastAsia="Times New Roman" w:hAnsi="Calibri" w:cs="Times New Roman"/>
      </w:rPr>
      <w:t>tiểu</w:t>
    </w:r>
    <w:proofErr w:type="spellEnd"/>
    <w:r w:rsidRPr="00485917">
      <w:rPr>
        <w:rFonts w:ascii="Calibri" w:eastAsia="Times New Roman" w:hAnsi="Calibri" w:cs="Times New Roman"/>
      </w:rPr>
      <w:t xml:space="preserve"> </w:t>
    </w:r>
    <w:proofErr w:type="spellStart"/>
    <w:r w:rsidRPr="00485917">
      <w:rPr>
        <w:rFonts w:ascii="Calibri" w:eastAsia="Times New Roman" w:hAnsi="Calibri" w:cs="Times New Roman"/>
      </w:rPr>
      <w:t>học</w:t>
    </w:r>
    <w:proofErr w:type="spellEnd"/>
    <w:r w:rsidRPr="00485917">
      <w:rPr>
        <w:rFonts w:ascii="Calibri" w:eastAsia="Times New Roman" w:hAnsi="Calibri" w:cs="Times New Roman"/>
      </w:rPr>
      <w:t xml:space="preserve"> </w:t>
    </w:r>
    <w:proofErr w:type="spellStart"/>
    <w:r w:rsidRPr="00485917">
      <w:rPr>
        <w:rFonts w:ascii="Calibri" w:eastAsia="Times New Roman" w:hAnsi="Calibri" w:cs="Times New Roman"/>
      </w:rPr>
      <w:t>Thi</w:t>
    </w:r>
    <w:proofErr w:type="spellEnd"/>
    <w:r w:rsidRPr="00485917">
      <w:rPr>
        <w:rFonts w:ascii="Calibri" w:eastAsia="Times New Roman" w:hAnsi="Calibri" w:cs="Times New Roman"/>
      </w:rPr>
      <w:t xml:space="preserve">̣ </w:t>
    </w:r>
    <w:proofErr w:type="spellStart"/>
    <w:r w:rsidRPr="00485917">
      <w:rPr>
        <w:rFonts w:ascii="Calibri" w:eastAsia="Times New Roman" w:hAnsi="Calibri" w:cs="Times New Roman"/>
      </w:rPr>
      <w:t>trấn</w:t>
    </w:r>
    <w:proofErr w:type="spellEnd"/>
    <w:r w:rsidRPr="00485917">
      <w:rPr>
        <w:rFonts w:ascii="Calibri" w:eastAsia="Times New Roman" w:hAnsi="Calibri" w:cs="Times New Roman"/>
      </w:rPr>
      <w:t xml:space="preserve"> </w:t>
    </w:r>
    <w:proofErr w:type="spellStart"/>
    <w:r w:rsidRPr="00485917">
      <w:rPr>
        <w:rFonts w:ascii="Calibri" w:eastAsia="Times New Roman" w:hAnsi="Calibri" w:cs="Times New Roman"/>
      </w:rPr>
      <w:t>Phu</w:t>
    </w:r>
    <w:proofErr w:type="spellEnd"/>
    <w:r w:rsidRPr="00485917">
      <w:rPr>
        <w:rFonts w:ascii="Calibri" w:eastAsia="Times New Roman" w:hAnsi="Calibri" w:cs="Times New Roman"/>
      </w:rPr>
      <w:t xml:space="preserve">́ </w:t>
    </w:r>
    <w:proofErr w:type="spellStart"/>
    <w:r w:rsidRPr="00485917">
      <w:rPr>
        <w:rFonts w:ascii="Calibri" w:eastAsia="Times New Roman" w:hAnsi="Calibri" w:cs="Times New Roman"/>
      </w:rPr>
      <w:t>Hòa</w:t>
    </w:r>
    <w:proofErr w:type="spellEnd"/>
    <w:r w:rsidRPr="00485917">
      <w:rPr>
        <w:rFonts w:ascii="Calibri" w:eastAsia="Times New Roman" w:hAnsi="Calibri" w:cs="Times New Roman"/>
      </w:rPr>
      <w:t xml:space="preserve">                                                                     GV: </w:t>
    </w:r>
    <w:proofErr w:type="spellStart"/>
    <w:r w:rsidRPr="00485917">
      <w:rPr>
        <w:rFonts w:ascii="Calibri" w:eastAsia="Times New Roman" w:hAnsi="Calibri" w:cs="Times New Roman"/>
      </w:rPr>
      <w:t>Nguyễn</w:t>
    </w:r>
    <w:proofErr w:type="spellEnd"/>
    <w:r w:rsidRPr="00485917">
      <w:rPr>
        <w:rFonts w:ascii="Calibri" w:eastAsia="Times New Roman" w:hAnsi="Calibri" w:cs="Times New Roman"/>
      </w:rPr>
      <w:t xml:space="preserve"> </w:t>
    </w:r>
    <w:proofErr w:type="spellStart"/>
    <w:r w:rsidRPr="00485917">
      <w:rPr>
        <w:rFonts w:ascii="Calibri" w:eastAsia="Times New Roman" w:hAnsi="Calibri" w:cs="Times New Roman"/>
      </w:rPr>
      <w:t>Thi</w:t>
    </w:r>
    <w:proofErr w:type="spellEnd"/>
    <w:r w:rsidRPr="00485917">
      <w:rPr>
        <w:rFonts w:ascii="Calibri" w:eastAsia="Times New Roman" w:hAnsi="Calibri" w:cs="Times New Roman"/>
      </w:rPr>
      <w:t xml:space="preserve">̣ Minh </w:t>
    </w:r>
    <w:proofErr w:type="spellStart"/>
    <w:r w:rsidRPr="00485917">
      <w:rPr>
        <w:rFonts w:ascii="Calibri" w:eastAsia="Times New Roman" w:hAnsi="Calibri" w:cs="Times New Roman"/>
      </w:rPr>
      <w:t>Liên</w:t>
    </w:r>
    <w:proofErr w:type="spellEnd"/>
  </w:p>
  <w:p w14:paraId="46D706BA" w14:textId="77777777" w:rsidR="00485917" w:rsidRDefault="00485917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B2A55" w14:textId="77777777" w:rsidR="00485917" w:rsidRDefault="004859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0F"/>
    <w:multiLevelType w:val="multilevel"/>
    <w:tmpl w:val="06227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FD"/>
    <w:rsid w:val="003D477F"/>
    <w:rsid w:val="003F1E00"/>
    <w:rsid w:val="00485917"/>
    <w:rsid w:val="006C4ACC"/>
    <w:rsid w:val="00D403EB"/>
    <w:rsid w:val="00D63581"/>
    <w:rsid w:val="00F04DF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A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F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D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D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F04DFD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1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8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17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FD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D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D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DF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DF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DF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DF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DF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DF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DF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DF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DF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DF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DF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F04DFD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917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859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917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2025-03-23T05:58:00Z</dcterms:created>
  <dcterms:modified xsi:type="dcterms:W3CDTF">2025-03-24T01:52:00Z</dcterms:modified>
</cp:coreProperties>
</file>