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074AF" w14:textId="77777777" w:rsidR="00DE3B19" w:rsidRDefault="00DE3B19" w:rsidP="00DE3B19">
      <w:pPr>
        <w:widowControl w:val="0"/>
        <w:jc w:val="center"/>
        <w:rPr>
          <w:rFonts w:eastAsia="Times New Roman"/>
          <w:b/>
          <w:bCs/>
          <w:sz w:val="26"/>
          <w:szCs w:val="26"/>
          <w:lang w:val="nl-NL"/>
        </w:rPr>
      </w:pPr>
      <w:r>
        <w:rPr>
          <w:rFonts w:eastAsia="Times New Roman"/>
          <w:b/>
          <w:bCs/>
          <w:sz w:val="26"/>
          <w:szCs w:val="26"/>
          <w:lang w:val="nl-NL"/>
        </w:rPr>
        <w:t>MÔN: LỊCH SỬ VÀ ĐỊA LÍ</w:t>
      </w:r>
    </w:p>
    <w:p w14:paraId="67F91EC2" w14:textId="77777777" w:rsidR="00DE3B19" w:rsidRDefault="00DE3B19" w:rsidP="00DE3B19">
      <w:pPr>
        <w:widowControl w:val="0"/>
        <w:jc w:val="center"/>
        <w:rPr>
          <w:rFonts w:eastAsia="Calibri"/>
          <w:b/>
          <w:sz w:val="26"/>
          <w:szCs w:val="26"/>
          <w:lang w:val="en-GB"/>
        </w:rPr>
      </w:pPr>
      <w:r>
        <w:rPr>
          <w:rFonts w:eastAsia="Times New Roman"/>
          <w:b/>
          <w:bCs/>
          <w:sz w:val="26"/>
          <w:szCs w:val="26"/>
          <w:lang w:val="nl-NL"/>
        </w:rPr>
        <w:t xml:space="preserve">Bài 13: </w:t>
      </w:r>
      <w:r>
        <w:rPr>
          <w:rFonts w:eastAsia="Calibri"/>
          <w:b/>
          <w:sz w:val="26"/>
          <w:szCs w:val="26"/>
          <w:lang w:val="vi-VN"/>
        </w:rPr>
        <w:t>CÁCH MẠNG THÁNG TÁM NĂM 1945</w:t>
      </w:r>
      <w:r>
        <w:rPr>
          <w:rFonts w:eastAsia="Calibri"/>
          <w:b/>
          <w:bCs/>
          <w:sz w:val="26"/>
          <w:szCs w:val="26"/>
          <w:lang w:val="vi-VN"/>
        </w:rPr>
        <w:t xml:space="preserve"> </w:t>
      </w:r>
      <w:r>
        <w:rPr>
          <w:rFonts w:eastAsia="Times New Roman"/>
          <w:b/>
          <w:bCs/>
          <w:sz w:val="26"/>
          <w:szCs w:val="26"/>
          <w:lang w:val="nl-NL"/>
        </w:rPr>
        <w:t>(Tiết 1)</w:t>
      </w:r>
    </w:p>
    <w:p w14:paraId="5B1DF9BA" w14:textId="77777777" w:rsidR="00DE3B19" w:rsidRDefault="00DE3B19" w:rsidP="00DE3B19">
      <w:pPr>
        <w:widowControl w:val="0"/>
        <w:jc w:val="both"/>
        <w:rPr>
          <w:rFonts w:eastAsia="Times New Roman"/>
          <w:b/>
          <w:bCs/>
          <w:sz w:val="26"/>
          <w:szCs w:val="26"/>
          <w:lang w:val="nl-NL"/>
        </w:rPr>
      </w:pPr>
      <w:r>
        <w:rPr>
          <w:rFonts w:eastAsia="Times New Roman"/>
          <w:b/>
          <w:bCs/>
          <w:sz w:val="26"/>
          <w:szCs w:val="26"/>
          <w:lang w:val="nl-NL"/>
        </w:rPr>
        <w:t>I. YÊU CẦU CẦN ĐẠT:</w:t>
      </w:r>
    </w:p>
    <w:p w14:paraId="28023B13" w14:textId="77777777" w:rsidR="00DE3B19" w:rsidRDefault="00DE3B19" w:rsidP="00DE3B1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- Nhận thức khoa học Lịch sử và Địa lí: Trình bày được một số nét chính về cuộc cách mạng tháng Tám ở Hà Nội, Huế, Sài Gòn. Trình bày được một số câu chuyện về Hồ Chí Minh khi hoạt động ở Pác Bó, Tân Trào, khi viết và đọc Tuyên ngôn Độc lập; chuyện về Kim Đồng, Võ Nguyên Giáp. Vận dụng kiến thức, kĩ năng đã học: vận dụng được kiến thức lịch sử để nhận xét về công lao của các anh hùng trong cuộc kháng chiến chống Pháp vào nửa đầu thế kỉ XX: Hồ Chí Minh, Kim Đồng, Võ Nguyên Giáp.</w:t>
      </w:r>
    </w:p>
    <w:p w14:paraId="78A10DF5" w14:textId="77777777" w:rsidR="00DE3B19" w:rsidRDefault="00DE3B19" w:rsidP="00DE3B19">
      <w:pPr>
        <w:widowControl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Tự chủ và tự học: có ý thức học tập những tấm gương anh hùng trong cuộc kháng chiến chống Pháp vào nửa đầu thế kỉ XX: Hồ Chí Minh, Kim Đồng, Võ Nguyên Giáp.</w:t>
      </w:r>
    </w:p>
    <w:p w14:paraId="55A169D6" w14:textId="77777777" w:rsidR="00DE3B19" w:rsidRDefault="00DE3B19" w:rsidP="00DE3B19">
      <w:pPr>
        <w:widowControl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Yêu nước: biết ơn những người có công với quê hương, đất nước.</w:t>
      </w:r>
    </w:p>
    <w:p w14:paraId="2C661E12" w14:textId="77777777" w:rsidR="00DE3B19" w:rsidRDefault="00DE3B19" w:rsidP="00DE3B19">
      <w:pPr>
        <w:widowControl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-</w:t>
      </w:r>
      <w:r>
        <w:rPr>
          <w:bCs/>
          <w:sz w:val="24"/>
        </w:rPr>
        <w:t xml:space="preserve"> Giáo dục Quốc phòng an ninh: </w:t>
      </w:r>
      <w:r>
        <w:rPr>
          <w:shd w:val="clear" w:color="auto" w:fill="FFFFFF"/>
        </w:rPr>
        <w:t>nêu được những tấm gương dũng cảm của cán bộ, chiến sĩ Quân đội Nhân dân Việt Nam.</w:t>
      </w:r>
    </w:p>
    <w:p w14:paraId="649C5E85" w14:textId="77777777" w:rsidR="00DE3B19" w:rsidRDefault="00DE3B19" w:rsidP="00DE3B19">
      <w:pPr>
        <w:widowControl w:val="0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II. ĐỒ DÙNG DẠY HỌC </w:t>
      </w:r>
    </w:p>
    <w:p w14:paraId="5DE3072E" w14:textId="77777777" w:rsidR="00DE3B19" w:rsidRDefault="00DE3B19" w:rsidP="00DE3B19">
      <w:pPr>
        <w:widowControl w:val="0"/>
        <w:jc w:val="both"/>
        <w:outlineLvl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Kế hoạch bài dạy, bài trình chiếu powerpoint.</w:t>
      </w:r>
    </w:p>
    <w:p w14:paraId="69975B02" w14:textId="77777777" w:rsidR="00DE3B19" w:rsidRDefault="00DE3B19" w:rsidP="00DE3B19">
      <w:pPr>
        <w:widowControl w:val="0"/>
        <w:jc w:val="both"/>
        <w:outlineLvl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Lược đồ, tranh ảnh có liên quan đến nội dung bài học.</w:t>
      </w:r>
    </w:p>
    <w:p w14:paraId="6E8B39C2" w14:textId="77777777" w:rsidR="00DE3B19" w:rsidRDefault="00DE3B19" w:rsidP="00DE3B19">
      <w:pPr>
        <w:widowControl w:val="0"/>
        <w:jc w:val="both"/>
        <w:outlineLvl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SGK Lịch sử và Địa lí 5 – bộ sách Chân trời sáng tạo.</w:t>
      </w:r>
    </w:p>
    <w:p w14:paraId="6E33C61A" w14:textId="77777777" w:rsidR="00DE3B19" w:rsidRDefault="00DE3B19" w:rsidP="00DE3B19">
      <w:pPr>
        <w:widowControl w:val="0"/>
        <w:jc w:val="both"/>
        <w:outlineLvl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Phiếu học tập, bảng con, bút, viết, bảng phấn, bảng nhóm hoặc giấy A3, bút màu, giấy ghi chú,…</w:t>
      </w:r>
    </w:p>
    <w:p w14:paraId="5343D2BF" w14:textId="77777777" w:rsidR="00DE3B19" w:rsidRDefault="00DE3B19" w:rsidP="00DE3B19">
      <w:pPr>
        <w:widowControl w:val="0"/>
        <w:jc w:val="both"/>
        <w:outlineLvl w:val="0"/>
        <w:rPr>
          <w:rFonts w:eastAsia="Times New Roman"/>
          <w:b/>
          <w:bCs/>
          <w:sz w:val="26"/>
          <w:szCs w:val="26"/>
          <w:u w:val="single"/>
          <w:lang w:val="nl-NL"/>
        </w:rPr>
      </w:pPr>
      <w:r>
        <w:rPr>
          <w:rFonts w:eastAsia="Times New Roman"/>
          <w:b/>
          <w:sz w:val="26"/>
          <w:szCs w:val="26"/>
        </w:rPr>
        <w:t>III. HOẠT ĐỘNG DẠY HỌC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4295"/>
      </w:tblGrid>
      <w:tr w:rsidR="00DE3B19" w14:paraId="745EB572" w14:textId="77777777" w:rsidTr="00484EC8">
        <w:tc>
          <w:tcPr>
            <w:tcW w:w="2688" w:type="pct"/>
            <w:tcBorders>
              <w:top w:val="single" w:sz="4" w:space="0" w:color="auto"/>
              <w:bottom w:val="single" w:sz="4" w:space="0" w:color="auto"/>
            </w:tcBorders>
          </w:tcPr>
          <w:p w14:paraId="6BF8DA9A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2312" w:type="pct"/>
            <w:tcBorders>
              <w:top w:val="single" w:sz="4" w:space="0" w:color="auto"/>
              <w:bottom w:val="single" w:sz="4" w:space="0" w:color="auto"/>
            </w:tcBorders>
          </w:tcPr>
          <w:p w14:paraId="44E73164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DE3B19" w14:paraId="41CB561C" w14:textId="77777777" w:rsidTr="00484EC8">
        <w:trPr>
          <w:trHeight w:val="212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7063DABC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1.Hoạt động Mở đầu (5’)</w:t>
            </w:r>
          </w:p>
        </w:tc>
      </w:tr>
      <w:tr w:rsidR="00DE3B19" w14:paraId="0DD8C885" w14:textId="77777777" w:rsidTr="00484EC8">
        <w:tc>
          <w:tcPr>
            <w:tcW w:w="2688" w:type="pct"/>
          </w:tcPr>
          <w:p w14:paraId="30B334BC" w14:textId="77777777" w:rsidR="00DE3B19" w:rsidRDefault="00DE3B19" w:rsidP="00484EC8">
            <w:pPr>
              <w:widowControl w:val="0"/>
              <w:jc w:val="both"/>
              <w:outlineLvl w:val="0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nl-NL"/>
              </w:rPr>
              <w:t>- GV yêu cầu HS đọc lời bài hát trong SGK hoặc GV phát đoạn nhạc có chứa lời bài hát trong SGK để HS lắng nghe.</w:t>
            </w:r>
          </w:p>
          <w:p w14:paraId="65FACB7D" w14:textId="77777777" w:rsidR="00DE3B19" w:rsidRDefault="00DE3B19" w:rsidP="00484EC8">
            <w:pPr>
              <w:widowControl w:val="0"/>
              <w:jc w:val="both"/>
              <w:outlineLvl w:val="0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nl-NL"/>
              </w:rPr>
              <w:t>- GV yêu cầu HS xem đoạn phim tư liệu về Cách mạng tháng Tám năm 1945 và trả lời câu hỏi: Đoạn phim tư liệu nhắc đến sự kiện nào trong lịch sử dân tộc? Nêu một vài thông tin mà em biết được từ đoạn phim này.</w:t>
            </w:r>
          </w:p>
          <w:p w14:paraId="615D6747" w14:textId="77777777" w:rsidR="00DE3B19" w:rsidRDefault="00DE3B19" w:rsidP="00484EC8">
            <w:pPr>
              <w:widowControl w:val="0"/>
              <w:jc w:val="both"/>
              <w:outlineLvl w:val="0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nl-NL"/>
              </w:rPr>
              <w:t>-GV giới thiệu bài mới</w:t>
            </w:r>
          </w:p>
        </w:tc>
        <w:tc>
          <w:tcPr>
            <w:tcW w:w="2312" w:type="pct"/>
          </w:tcPr>
          <w:p w14:paraId="57500C12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-HS thực hiện</w:t>
            </w:r>
          </w:p>
          <w:p w14:paraId="34EC035A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14:paraId="5D49745A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14:paraId="660186AC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14:paraId="6398567D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14:paraId="663AE9BA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14:paraId="7D25691F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14:paraId="1F3EC153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14:paraId="458B58C1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nl-NL"/>
              </w:rPr>
              <w:t>- HS lắng nghe.</w:t>
            </w:r>
          </w:p>
        </w:tc>
      </w:tr>
      <w:tr w:rsidR="00DE3B19" w14:paraId="40F3BDF5" w14:textId="77777777" w:rsidTr="00484EC8">
        <w:tc>
          <w:tcPr>
            <w:tcW w:w="5000" w:type="pct"/>
            <w:gridSpan w:val="2"/>
          </w:tcPr>
          <w:p w14:paraId="50915914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  <w:t>2. Hoạt động Hình thành kiến thức mới</w:t>
            </w:r>
            <w:r>
              <w:rPr>
                <w:sz w:val="26"/>
                <w:szCs w:val="26"/>
              </w:rPr>
              <w:t xml:space="preserve"> (10’)</w:t>
            </w:r>
          </w:p>
          <w:p w14:paraId="73132808" w14:textId="77777777" w:rsidR="00DE3B19" w:rsidRDefault="00DE3B19" w:rsidP="0048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  <w:t>Hoạt động 1. Tìm hiểu về Cách mạng tháng Tám năm 1945</w:t>
            </w:r>
          </w:p>
        </w:tc>
      </w:tr>
      <w:tr w:rsidR="00DE3B19" w14:paraId="2CE61293" w14:textId="77777777" w:rsidTr="00484EC8">
        <w:tc>
          <w:tcPr>
            <w:tcW w:w="2688" w:type="pct"/>
          </w:tcPr>
          <w:p w14:paraId="61CB2E01" w14:textId="77777777" w:rsidR="00DE3B19" w:rsidRDefault="00DE3B19" w:rsidP="00484EC8">
            <w:pPr>
              <w:widowControl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GV chia lớp thành các nhóm đôi, yêu cầu HS trình bày các thông tin về Cách mạng tháng Tám ở Hà Nội, Huế và Sài Gòn (nay là Thành phố Hồ Chí Minh).</w:t>
            </w:r>
          </w:p>
          <w:p w14:paraId="4AB0B993" w14:textId="77777777" w:rsidR="00DE3B19" w:rsidRDefault="00DE3B19" w:rsidP="00484EC8">
            <w:pPr>
              <w:widowControl w:val="0"/>
              <w:jc w:val="both"/>
              <w:outlineLvl w:val="0"/>
              <w:rPr>
                <w:rFonts w:eastAsia="Times New Roman"/>
                <w:bCs/>
                <w:sz w:val="26"/>
                <w:szCs w:val="26"/>
              </w:rPr>
            </w:pPr>
          </w:p>
          <w:p w14:paraId="78CC14BD" w14:textId="77777777" w:rsidR="00DE3B19" w:rsidRDefault="00DE3B19" w:rsidP="00484EC8">
            <w:pPr>
              <w:widowControl w:val="0"/>
              <w:jc w:val="both"/>
              <w:outlineLvl w:val="0"/>
              <w:rPr>
                <w:rFonts w:eastAsia="Times New Roman"/>
                <w:bCs/>
                <w:sz w:val="26"/>
                <w:szCs w:val="26"/>
              </w:rPr>
            </w:pPr>
          </w:p>
          <w:p w14:paraId="48449CC8" w14:textId="77777777" w:rsidR="00DE3B19" w:rsidRDefault="00DE3B19" w:rsidP="00484EC8">
            <w:pPr>
              <w:widowControl w:val="0"/>
              <w:jc w:val="both"/>
              <w:outlineLvl w:val="0"/>
              <w:rPr>
                <w:rFonts w:eastAsia="Times New Roman"/>
                <w:bCs/>
                <w:sz w:val="26"/>
                <w:szCs w:val="26"/>
              </w:rPr>
            </w:pPr>
          </w:p>
          <w:p w14:paraId="0B3F83E5" w14:textId="77777777" w:rsidR="00DE3B19" w:rsidRDefault="00DE3B19" w:rsidP="00484EC8">
            <w:pPr>
              <w:widowControl w:val="0"/>
              <w:jc w:val="both"/>
              <w:outlineLvl w:val="0"/>
              <w:rPr>
                <w:rFonts w:eastAsia="Times New Roman"/>
                <w:bCs/>
                <w:sz w:val="26"/>
                <w:szCs w:val="26"/>
              </w:rPr>
            </w:pPr>
          </w:p>
          <w:p w14:paraId="1EB39680" w14:textId="77777777" w:rsidR="00DE3B19" w:rsidRDefault="00DE3B19" w:rsidP="00484EC8">
            <w:pPr>
              <w:widowControl w:val="0"/>
              <w:jc w:val="both"/>
              <w:outlineLvl w:val="0"/>
              <w:rPr>
                <w:rFonts w:eastAsia="Times New Roman"/>
                <w:bCs/>
                <w:sz w:val="26"/>
                <w:szCs w:val="26"/>
              </w:rPr>
            </w:pPr>
          </w:p>
          <w:p w14:paraId="6AA169B7" w14:textId="77777777" w:rsidR="00DE3B19" w:rsidRDefault="00DE3B19" w:rsidP="00484EC8">
            <w:pPr>
              <w:widowControl w:val="0"/>
              <w:jc w:val="both"/>
              <w:outlineLvl w:val="0"/>
              <w:rPr>
                <w:rFonts w:eastAsia="Times New Roman"/>
                <w:bCs/>
                <w:sz w:val="26"/>
                <w:szCs w:val="26"/>
              </w:rPr>
            </w:pPr>
          </w:p>
          <w:p w14:paraId="4D617AAE" w14:textId="77777777" w:rsidR="00DE3B19" w:rsidRDefault="00DE3B19" w:rsidP="00484EC8">
            <w:pPr>
              <w:widowControl w:val="0"/>
              <w:jc w:val="both"/>
              <w:outlineLvl w:val="0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kết luận</w:t>
            </w:r>
          </w:p>
        </w:tc>
        <w:tc>
          <w:tcPr>
            <w:tcW w:w="2312" w:type="pct"/>
          </w:tcPr>
          <w:p w14:paraId="2FAC3FF3" w14:textId="77777777" w:rsidR="00DE3B19" w:rsidRDefault="00DE3B19" w:rsidP="00484E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HS đọc thông tin và quan sát </w:t>
            </w:r>
            <w:r>
              <w:rPr>
                <w:sz w:val="26"/>
                <w:szCs w:val="26"/>
              </w:rPr>
              <w:t>thực hiện.</w:t>
            </w:r>
          </w:p>
          <w:p w14:paraId="7E1E25D7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 Câu trả lời của HS:</w:t>
            </w:r>
          </w:p>
          <w:p w14:paraId="659E9DC4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+ Ngày 19 – 8 – 1945, khởi nghĩa giành thắng lợi ở Hà Nội.</w:t>
            </w:r>
          </w:p>
          <w:p w14:paraId="1117615E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+Ngày 23 – 8 – 1945, khởi nghĩa giành thắng lợi ở Huế.</w:t>
            </w:r>
          </w:p>
          <w:p w14:paraId="48FEFB9C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+ Ở Sài Gòn, hưởng ứng không khí cách mạng cả nước, quần chúng nhân dân đã tiến hành mít tinh và giành thắng lợi vào ngày 25 – 8 – 1945.</w:t>
            </w:r>
          </w:p>
          <w:p w14:paraId="79076CCE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-HS lắng nghe</w:t>
            </w:r>
          </w:p>
        </w:tc>
      </w:tr>
      <w:tr w:rsidR="00DE3B19" w14:paraId="29DD2BD3" w14:textId="77777777" w:rsidTr="00484EC8">
        <w:tc>
          <w:tcPr>
            <w:tcW w:w="5000" w:type="pct"/>
            <w:gridSpan w:val="2"/>
          </w:tcPr>
          <w:p w14:paraId="11634F12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  <w:lastRenderedPageBreak/>
              <w:t>3. Hoạt động Luyện tập, thực hành (15’)</w:t>
            </w:r>
          </w:p>
        </w:tc>
      </w:tr>
      <w:tr w:rsidR="00DE3B19" w14:paraId="3802B690" w14:textId="77777777" w:rsidTr="00484EC8">
        <w:tc>
          <w:tcPr>
            <w:tcW w:w="2688" w:type="pct"/>
          </w:tcPr>
          <w:p w14:paraId="24E6FFAB" w14:textId="77777777" w:rsidR="00DE3B19" w:rsidRDefault="00DE3B19" w:rsidP="00484EC8">
            <w:pPr>
              <w:widowControl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yêu cầu HS (hay nhóm HS) hoàn thành bảng thông tin về các sự kiện chính trong Cách mạng tháng Tám năm 1945.</w:t>
            </w:r>
          </w:p>
          <w:p w14:paraId="4CEAF792" w14:textId="77777777" w:rsidR="00DE3B19" w:rsidRDefault="00DE3B19" w:rsidP="00484EC8">
            <w:pPr>
              <w:widowControl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2421367D" wp14:editId="293421DE">
                  <wp:extent cx="2964180" cy="824230"/>
                  <wp:effectExtent l="0" t="0" r="7620" b="13970"/>
                  <wp:docPr id="21175293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52938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77" cy="825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287B92" w14:textId="77777777" w:rsidR="00DE3B19" w:rsidRDefault="00DE3B19" w:rsidP="00484EC8">
            <w:pPr>
              <w:widowControl w:val="0"/>
              <w:jc w:val="both"/>
              <w:outlineLvl w:val="0"/>
              <w:rPr>
                <w:rFonts w:eastAsia="Times New Roman"/>
                <w:bCs/>
                <w:sz w:val="26"/>
                <w:szCs w:val="26"/>
              </w:rPr>
            </w:pPr>
          </w:p>
          <w:p w14:paraId="45198095" w14:textId="77777777" w:rsidR="00DE3B19" w:rsidRDefault="00DE3B19" w:rsidP="00484EC8">
            <w:pPr>
              <w:widowControl w:val="0"/>
              <w:jc w:val="both"/>
              <w:outlineLvl w:val="0"/>
              <w:rPr>
                <w:rFonts w:eastAsia="Times New Roman"/>
                <w:bCs/>
                <w:sz w:val="26"/>
                <w:szCs w:val="26"/>
              </w:rPr>
            </w:pPr>
          </w:p>
          <w:p w14:paraId="7E66A75F" w14:textId="77777777" w:rsidR="00DE3B19" w:rsidRDefault="00DE3B19" w:rsidP="00484EC8">
            <w:pPr>
              <w:widowControl w:val="0"/>
              <w:jc w:val="both"/>
              <w:outlineLvl w:val="0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kết luận</w:t>
            </w:r>
          </w:p>
        </w:tc>
        <w:tc>
          <w:tcPr>
            <w:tcW w:w="2312" w:type="pct"/>
          </w:tcPr>
          <w:p w14:paraId="432FE025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-HS thực hiện</w:t>
            </w:r>
          </w:p>
          <w:tbl>
            <w:tblPr>
              <w:tblStyle w:val="TableNormal1"/>
              <w:tblW w:w="5000" w:type="pc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42"/>
              <w:gridCol w:w="2327"/>
            </w:tblGrid>
            <w:tr w:rsidR="00DE3B19" w14:paraId="3269E97A" w14:textId="77777777" w:rsidTr="00484EC8">
              <w:trPr>
                <w:trHeight w:val="608"/>
              </w:trPr>
              <w:tc>
                <w:tcPr>
                  <w:tcW w:w="2140" w:type="pct"/>
                  <w:shd w:val="clear" w:color="auto" w:fill="D2D2D2"/>
                </w:tcPr>
                <w:p w14:paraId="1EB6D65E" w14:textId="77777777" w:rsidR="00DE3B19" w:rsidRDefault="00DE3B19" w:rsidP="00484EC8">
                  <w:pPr>
                    <w:pStyle w:val="TableParagraph"/>
                    <w:ind w:left="716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Thời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26"/>
                      <w:szCs w:val="26"/>
                    </w:rPr>
                    <w:t>gian</w:t>
                  </w:r>
                </w:p>
              </w:tc>
              <w:tc>
                <w:tcPr>
                  <w:tcW w:w="2860" w:type="pct"/>
                  <w:shd w:val="clear" w:color="auto" w:fill="D2D2D2"/>
                </w:tcPr>
                <w:p w14:paraId="674A8F57" w14:textId="77777777" w:rsidR="00DE3B19" w:rsidRDefault="00DE3B19" w:rsidP="00484EC8">
                  <w:pPr>
                    <w:pStyle w:val="TableParagraph"/>
                    <w:ind w:left="10" w:right="1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Sự 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26"/>
                      <w:szCs w:val="26"/>
                    </w:rPr>
                    <w:t>kiện</w:t>
                  </w:r>
                </w:p>
              </w:tc>
            </w:tr>
            <w:tr w:rsidR="00DE3B19" w14:paraId="5F750F54" w14:textId="77777777" w:rsidTr="00484EC8">
              <w:trPr>
                <w:trHeight w:val="608"/>
              </w:trPr>
              <w:tc>
                <w:tcPr>
                  <w:tcW w:w="2140" w:type="pct"/>
                </w:tcPr>
                <w:p w14:paraId="242EC43D" w14:textId="77777777" w:rsidR="00DE3B19" w:rsidRDefault="00DE3B19" w:rsidP="00484EC8">
                  <w:pPr>
                    <w:pStyle w:val="TableParagraph"/>
                    <w:ind w:left="7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19 – 8 – </w:t>
                  </w:r>
                  <w:r>
                    <w:rPr>
                      <w:rFonts w:ascii="Times New Roman" w:hAnsi="Times New Roman"/>
                      <w:spacing w:val="-4"/>
                      <w:sz w:val="26"/>
                      <w:szCs w:val="26"/>
                    </w:rPr>
                    <w:t>1945</w:t>
                  </w:r>
                </w:p>
              </w:tc>
              <w:tc>
                <w:tcPr>
                  <w:tcW w:w="2860" w:type="pct"/>
                </w:tcPr>
                <w:p w14:paraId="312B269C" w14:textId="77777777" w:rsidR="00DE3B19" w:rsidRDefault="00DE3B19" w:rsidP="00484EC8">
                  <w:pPr>
                    <w:pStyle w:val="TableParagraph"/>
                    <w:ind w:left="7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Khởi nghĩa giành thắng lợi ở Hà </w:t>
                  </w:r>
                  <w:r>
                    <w:rPr>
                      <w:rFonts w:ascii="Times New Roman" w:hAnsi="Times New Roman"/>
                      <w:spacing w:val="-4"/>
                      <w:sz w:val="26"/>
                      <w:szCs w:val="26"/>
                    </w:rPr>
                    <w:t>Nội.</w:t>
                  </w:r>
                </w:p>
              </w:tc>
            </w:tr>
            <w:tr w:rsidR="00DE3B19" w14:paraId="7636409C" w14:textId="77777777" w:rsidTr="00484EC8">
              <w:trPr>
                <w:trHeight w:val="608"/>
              </w:trPr>
              <w:tc>
                <w:tcPr>
                  <w:tcW w:w="2140" w:type="pct"/>
                </w:tcPr>
                <w:p w14:paraId="28D9EF7F" w14:textId="77777777" w:rsidR="00DE3B19" w:rsidRDefault="00DE3B19" w:rsidP="00484EC8">
                  <w:pPr>
                    <w:pStyle w:val="TableParagraph"/>
                    <w:ind w:left="7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23 – 8 – </w:t>
                  </w:r>
                  <w:r>
                    <w:rPr>
                      <w:rFonts w:ascii="Times New Roman" w:hAnsi="Times New Roman"/>
                      <w:spacing w:val="-4"/>
                      <w:sz w:val="26"/>
                      <w:szCs w:val="26"/>
                    </w:rPr>
                    <w:t>1945</w:t>
                  </w:r>
                </w:p>
              </w:tc>
              <w:tc>
                <w:tcPr>
                  <w:tcW w:w="2860" w:type="pct"/>
                </w:tcPr>
                <w:p w14:paraId="4BC596C7" w14:textId="77777777" w:rsidR="00DE3B19" w:rsidRDefault="00DE3B19" w:rsidP="00484EC8">
                  <w:pPr>
                    <w:pStyle w:val="TableParagraph"/>
                    <w:ind w:left="7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Khởi nghĩa giành thắng lợi ở </w:t>
                  </w:r>
                  <w:r>
                    <w:rPr>
                      <w:rFonts w:ascii="Times New Roman" w:hAnsi="Times New Roman"/>
                      <w:spacing w:val="-4"/>
                      <w:sz w:val="26"/>
                      <w:szCs w:val="26"/>
                    </w:rPr>
                    <w:t>Huế.</w:t>
                  </w:r>
                </w:p>
              </w:tc>
            </w:tr>
            <w:tr w:rsidR="00DE3B19" w14:paraId="25A05AD6" w14:textId="77777777" w:rsidTr="00484EC8">
              <w:trPr>
                <w:trHeight w:val="608"/>
              </w:trPr>
              <w:tc>
                <w:tcPr>
                  <w:tcW w:w="2140" w:type="pct"/>
                </w:tcPr>
                <w:p w14:paraId="1A59853A" w14:textId="77777777" w:rsidR="00DE3B19" w:rsidRDefault="00DE3B19" w:rsidP="00484EC8">
                  <w:pPr>
                    <w:pStyle w:val="TableParagraph"/>
                    <w:ind w:left="7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25 – 8 – </w:t>
                  </w:r>
                  <w:r>
                    <w:rPr>
                      <w:rFonts w:ascii="Times New Roman" w:hAnsi="Times New Roman"/>
                      <w:spacing w:val="-4"/>
                      <w:sz w:val="26"/>
                      <w:szCs w:val="26"/>
                    </w:rPr>
                    <w:t>1945</w:t>
                  </w:r>
                </w:p>
              </w:tc>
              <w:tc>
                <w:tcPr>
                  <w:tcW w:w="2860" w:type="pct"/>
                </w:tcPr>
                <w:p w14:paraId="7758D2EA" w14:textId="77777777" w:rsidR="00DE3B19" w:rsidRDefault="00DE3B19" w:rsidP="00484EC8">
                  <w:pPr>
                    <w:pStyle w:val="TableParagraph"/>
                    <w:ind w:left="7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Khởi nghĩa giành thắng lợi ở Sài </w:t>
                  </w:r>
                  <w:r>
                    <w:rPr>
                      <w:rFonts w:ascii="Times New Roman" w:hAnsi="Times New Roman"/>
                      <w:spacing w:val="-4"/>
                      <w:sz w:val="26"/>
                      <w:szCs w:val="26"/>
                    </w:rPr>
                    <w:t>Gòn.</w:t>
                  </w:r>
                </w:p>
              </w:tc>
            </w:tr>
          </w:tbl>
          <w:p w14:paraId="13C99917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  <w:tr w:rsidR="00DE3B19" w14:paraId="5425EB58" w14:textId="77777777" w:rsidTr="00484EC8">
        <w:tc>
          <w:tcPr>
            <w:tcW w:w="5000" w:type="pct"/>
            <w:gridSpan w:val="2"/>
          </w:tcPr>
          <w:p w14:paraId="5B22766C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  <w:t>4. Hoạt động Vận dụng, trải nghiệm</w:t>
            </w:r>
            <w:r>
              <w:rPr>
                <w:sz w:val="26"/>
                <w:szCs w:val="26"/>
              </w:rPr>
              <w:t xml:space="preserve"> (5’)</w:t>
            </w:r>
          </w:p>
        </w:tc>
      </w:tr>
      <w:tr w:rsidR="00DE3B19" w14:paraId="5D3CEBFA" w14:textId="77777777" w:rsidTr="00484EC8">
        <w:tc>
          <w:tcPr>
            <w:tcW w:w="2688" w:type="pct"/>
          </w:tcPr>
          <w:p w14:paraId="4DC26E34" w14:textId="77777777" w:rsidR="00DE3B19" w:rsidRDefault="00DE3B19" w:rsidP="00484EC8">
            <w:pPr>
              <w:widowControl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nghe hát bài hát Đoàn Vệ quốc quân của Phan Huỳnh Điểu</w:t>
            </w:r>
          </w:p>
          <w:p w14:paraId="370A958F" w14:textId="77777777" w:rsidR="00DE3B19" w:rsidRDefault="00DE3B19" w:rsidP="00484EC8">
            <w:pPr>
              <w:widowControl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-Tích hợp giáo dục QPAN:</w:t>
            </w:r>
          </w:p>
          <w:p w14:paraId="2C187288" w14:textId="77777777" w:rsidR="00DE3B19" w:rsidRDefault="00DE3B19" w:rsidP="00484EC8">
            <w:pPr>
              <w:widowControl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+GV yêu cầu HS nêu một số tấm gương dũng cảm của chiến sĩ QĐND Việt Nam trong Cách mạng tháng Tám.</w:t>
            </w:r>
          </w:p>
          <w:p w14:paraId="40EE8E3E" w14:textId="77777777" w:rsidR="00DE3B19" w:rsidRDefault="00DE3B19" w:rsidP="00484EC8">
            <w:pPr>
              <w:widowControl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tuyên dương</w:t>
            </w:r>
          </w:p>
        </w:tc>
        <w:tc>
          <w:tcPr>
            <w:tcW w:w="2312" w:type="pct"/>
          </w:tcPr>
          <w:p w14:paraId="1AD3BB44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-HS hát</w:t>
            </w:r>
          </w:p>
          <w:p w14:paraId="47C3D1E8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14:paraId="3E587F95" w14:textId="77777777" w:rsidR="00DE3B19" w:rsidRDefault="00DE3B19" w:rsidP="00484EC8">
            <w:pPr>
              <w:widowControl w:val="0"/>
              <w:jc w:val="both"/>
              <w:outlineLvl w:val="0"/>
              <w:rPr>
                <w:shd w:val="clear" w:color="auto" w:fill="FFFFFF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</w:t>
            </w:r>
            <w:r>
              <w:rPr>
                <w:shd w:val="clear" w:color="auto" w:fill="FFFFFF"/>
              </w:rPr>
              <w:t xml:space="preserve"> HS nêu được những tấm gương dũng cảm của cán bộ, chiến sĩ Quân đội Nhân dân Việt Nam.</w:t>
            </w:r>
          </w:p>
          <w:p w14:paraId="642349D9" w14:textId="77777777" w:rsidR="00DE3B19" w:rsidRDefault="00DE3B19" w:rsidP="00484EC8">
            <w:pPr>
              <w:widowControl w:val="0"/>
              <w:jc w:val="both"/>
              <w:outlineLvl w:val="0"/>
              <w:rPr>
                <w:sz w:val="26"/>
                <w:szCs w:val="26"/>
              </w:rPr>
            </w:pPr>
          </w:p>
          <w:p w14:paraId="38D4F80D" w14:textId="77777777" w:rsidR="00DE3B19" w:rsidRDefault="00DE3B19" w:rsidP="00484EC8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-HS lắng nghe</w:t>
            </w:r>
          </w:p>
        </w:tc>
      </w:tr>
    </w:tbl>
    <w:p w14:paraId="0535CD2F" w14:textId="77777777" w:rsidR="00DE3B19" w:rsidRDefault="00DE3B19" w:rsidP="00DE3B19">
      <w:pPr>
        <w:widowControl w:val="0"/>
        <w:jc w:val="both"/>
        <w:rPr>
          <w:rFonts w:eastAsia="Times New Roman"/>
          <w:b/>
          <w:sz w:val="26"/>
          <w:szCs w:val="26"/>
          <w:lang w:val="nl-NL"/>
        </w:rPr>
      </w:pPr>
      <w:r>
        <w:rPr>
          <w:rFonts w:eastAsia="Times New Roman"/>
          <w:b/>
          <w:sz w:val="26"/>
          <w:szCs w:val="26"/>
          <w:lang w:val="nl-NL"/>
        </w:rPr>
        <w:t>IV. ĐIỀU CHỈNH SAU BÀI DẠY:</w:t>
      </w:r>
    </w:p>
    <w:p w14:paraId="7C0D451C" w14:textId="77777777" w:rsidR="00DE3B19" w:rsidRDefault="00DE3B19" w:rsidP="00DE3B19">
      <w:pPr>
        <w:widowControl w:val="0"/>
        <w:jc w:val="center"/>
        <w:rPr>
          <w:b/>
          <w:bCs/>
          <w:sz w:val="26"/>
          <w:szCs w:val="26"/>
          <w:lang w:val="en-MY"/>
        </w:rPr>
      </w:pPr>
      <w:r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</w:t>
      </w:r>
    </w:p>
    <w:p w14:paraId="623CDA2E" w14:textId="77777777" w:rsidR="00F54986" w:rsidRDefault="00F54986"/>
    <w:sectPr w:rsidR="00F54986" w:rsidSect="006C4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68063" w14:textId="77777777" w:rsidR="00CD1AF9" w:rsidRDefault="00CD1AF9" w:rsidP="00894A6F">
      <w:r>
        <w:separator/>
      </w:r>
    </w:p>
  </w:endnote>
  <w:endnote w:type="continuationSeparator" w:id="0">
    <w:p w14:paraId="147EA267" w14:textId="77777777" w:rsidR="00CD1AF9" w:rsidRDefault="00CD1AF9" w:rsidP="0089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7B973" w14:textId="77777777" w:rsidR="00894A6F" w:rsidRDefault="00894A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C7F3E" w14:textId="77777777" w:rsidR="00894A6F" w:rsidRDefault="00894A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E18A8" w14:textId="77777777" w:rsidR="00894A6F" w:rsidRDefault="00894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58EB4" w14:textId="77777777" w:rsidR="00CD1AF9" w:rsidRDefault="00CD1AF9" w:rsidP="00894A6F">
      <w:r>
        <w:separator/>
      </w:r>
    </w:p>
  </w:footnote>
  <w:footnote w:type="continuationSeparator" w:id="0">
    <w:p w14:paraId="0127E09F" w14:textId="77777777" w:rsidR="00CD1AF9" w:rsidRDefault="00CD1AF9" w:rsidP="00894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DADCC" w14:textId="77777777" w:rsidR="00894A6F" w:rsidRDefault="00894A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1C3BE" w14:textId="77777777" w:rsidR="00894A6F" w:rsidRPr="00894A6F" w:rsidRDefault="00894A6F" w:rsidP="00894A6F">
    <w:pPr>
      <w:tabs>
        <w:tab w:val="center" w:pos="4680"/>
        <w:tab w:val="right" w:pos="9360"/>
      </w:tabs>
      <w:rPr>
        <w:rFonts w:ascii="Calibri" w:eastAsia="Times New Roman" w:hAnsi="Calibri"/>
        <w:sz w:val="22"/>
        <w:szCs w:val="22"/>
      </w:rPr>
    </w:pPr>
    <w:r w:rsidRPr="00894A6F">
      <w:rPr>
        <w:rFonts w:ascii="Calibri" w:eastAsia="Times New Roman" w:hAnsi="Calibri"/>
        <w:sz w:val="22"/>
        <w:szCs w:val="22"/>
      </w:rPr>
      <w:t>Trường tiểu học Thị trấn Phú Hòa                                                                     GV: Nguyễn Thị Minh Liên</w:t>
    </w:r>
  </w:p>
  <w:p w14:paraId="3D3C8028" w14:textId="77777777" w:rsidR="00894A6F" w:rsidRDefault="00894A6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997E4" w14:textId="77777777" w:rsidR="00894A6F" w:rsidRDefault="00894A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19"/>
    <w:rsid w:val="003D477F"/>
    <w:rsid w:val="003F1E00"/>
    <w:rsid w:val="005725F9"/>
    <w:rsid w:val="006C4ACC"/>
    <w:rsid w:val="00894A6F"/>
    <w:rsid w:val="00CD1AF9"/>
    <w:rsid w:val="00DE3B19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D8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19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B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B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B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B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B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B1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B1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B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B1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B1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B1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B1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B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B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B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B1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B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B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B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B19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E3B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B19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DE3B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B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B19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DE3B19"/>
    <w:pPr>
      <w:widowControl w:val="0"/>
      <w:autoSpaceDE w:val="0"/>
      <w:autoSpaceDN w:val="0"/>
      <w:ind w:left="107"/>
    </w:pPr>
    <w:rPr>
      <w:rFonts w:eastAsia="Times New Roman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DE3B19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4A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6F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A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6F"/>
    <w:rPr>
      <w:rFonts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19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B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B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B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B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B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B1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B1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B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B1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B1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B1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B1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B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B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B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B1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B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B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B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B19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E3B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B19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DE3B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B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B19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DE3B19"/>
    <w:pPr>
      <w:widowControl w:val="0"/>
      <w:autoSpaceDE w:val="0"/>
      <w:autoSpaceDN w:val="0"/>
      <w:ind w:left="107"/>
    </w:pPr>
    <w:rPr>
      <w:rFonts w:eastAsia="Times New Roman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DE3B19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4A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6F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A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6F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2025-03-23T06:20:00Z</dcterms:created>
  <dcterms:modified xsi:type="dcterms:W3CDTF">2025-03-24T01:41:00Z</dcterms:modified>
</cp:coreProperties>
</file>