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26364" w14:textId="77777777" w:rsidR="004A5F35" w:rsidRDefault="004A5F35" w:rsidP="004A5F35">
      <w:pPr>
        <w:widowControl w:val="0"/>
        <w:ind w:left="720" w:hanging="720"/>
        <w:jc w:val="center"/>
        <w:rPr>
          <w:b/>
          <w:bCs/>
          <w:color w:val="000000" w:themeColor="text1"/>
          <w:sz w:val="26"/>
          <w:szCs w:val="26"/>
          <w:lang w:val="nl-NL"/>
        </w:rPr>
      </w:pPr>
      <w:r>
        <w:rPr>
          <w:b/>
          <w:bCs/>
          <w:color w:val="000000" w:themeColor="text1"/>
          <w:sz w:val="26"/>
          <w:szCs w:val="26"/>
          <w:lang w:val="nl-NL"/>
        </w:rPr>
        <w:t>Thứ Năm ngày 14 tháng 11 năm 2024</w:t>
      </w:r>
    </w:p>
    <w:p w14:paraId="049B94C0" w14:textId="77777777" w:rsidR="004A5F35" w:rsidRDefault="004A5F35" w:rsidP="004A5F35">
      <w:pPr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Môn: TOÁN</w:t>
      </w:r>
    </w:p>
    <w:p w14:paraId="5FA63DAC" w14:textId="77777777" w:rsidR="004A5F35" w:rsidRDefault="004A5F35" w:rsidP="004A5F35">
      <w:pPr>
        <w:ind w:firstLine="360"/>
        <w:jc w:val="center"/>
        <w:rPr>
          <w:b/>
          <w:bCs/>
          <w:color w:val="000000" w:themeColor="text1"/>
          <w:sz w:val="26"/>
          <w:szCs w:val="26"/>
          <w:lang w:val="en-GB"/>
        </w:rPr>
      </w:pPr>
      <w:r>
        <w:rPr>
          <w:b/>
          <w:bCs/>
          <w:color w:val="000000" w:themeColor="text1"/>
          <w:sz w:val="26"/>
          <w:szCs w:val="26"/>
          <w:lang w:val="vi"/>
        </w:rPr>
        <w:t>Bài 28. CỘNG HAI SỐ THẬP PHÂN</w:t>
      </w:r>
      <w:r>
        <w:rPr>
          <w:b/>
          <w:bCs/>
          <w:color w:val="000000" w:themeColor="text1"/>
          <w:sz w:val="26"/>
          <w:szCs w:val="26"/>
          <w:lang w:val="en-GB"/>
        </w:rPr>
        <w:t xml:space="preserve"> (</w:t>
      </w:r>
      <w:proofErr w:type="spellStart"/>
      <w:r>
        <w:rPr>
          <w:b/>
          <w:bCs/>
          <w:color w:val="000000" w:themeColor="text1"/>
          <w:sz w:val="26"/>
          <w:szCs w:val="26"/>
          <w:lang w:val="en-GB"/>
        </w:rPr>
        <w:t>tiết</w:t>
      </w:r>
      <w:proofErr w:type="spellEnd"/>
      <w:r>
        <w:rPr>
          <w:b/>
          <w:bCs/>
          <w:color w:val="000000" w:themeColor="text1"/>
          <w:sz w:val="26"/>
          <w:szCs w:val="26"/>
          <w:lang w:val="en-GB"/>
        </w:rPr>
        <w:t xml:space="preserve"> 2)</w:t>
      </w:r>
    </w:p>
    <w:p w14:paraId="0798EAF8" w14:textId="77777777" w:rsidR="004A5F35" w:rsidRDefault="004A5F35" w:rsidP="004A5F35">
      <w:pPr>
        <w:rPr>
          <w:b/>
          <w:bCs/>
          <w:sz w:val="26"/>
          <w:szCs w:val="26"/>
          <w:lang w:val="nl-NL"/>
        </w:rPr>
      </w:pPr>
      <w:r>
        <w:rPr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107AECC3" w14:textId="77777777" w:rsidR="004A5F35" w:rsidRDefault="004A5F35" w:rsidP="004A5F35">
      <w:pPr>
        <w:widowControl w:val="0"/>
        <w:tabs>
          <w:tab w:val="left" w:pos="601"/>
        </w:tabs>
        <w:autoSpaceDE w:val="0"/>
        <w:autoSpaceDN w:val="0"/>
        <w:ind w:right="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-HS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>.</w:t>
      </w:r>
    </w:p>
    <w:p w14:paraId="56D99EF3" w14:textId="77777777" w:rsidR="004A5F35" w:rsidRDefault="004A5F35" w:rsidP="004A5F35">
      <w:pPr>
        <w:widowControl w:val="0"/>
        <w:tabs>
          <w:tab w:val="left" w:pos="601"/>
        </w:tabs>
        <w:autoSpaceDE w:val="0"/>
        <w:autoSpaceDN w:val="0"/>
        <w:ind w:right="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>.</w:t>
      </w:r>
    </w:p>
    <w:p w14:paraId="75B3AD43" w14:textId="77777777" w:rsidR="004A5F35" w:rsidRDefault="004A5F35" w:rsidP="004A5F35">
      <w:pPr>
        <w:widowControl w:val="0"/>
        <w:tabs>
          <w:tab w:val="left" w:pos="601"/>
        </w:tabs>
        <w:autoSpaceDE w:val="0"/>
        <w:autoSpaceDN w:val="0"/>
        <w:ind w:right="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giúp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túc</w:t>
      </w:r>
      <w:proofErr w:type="spellEnd"/>
      <w:r>
        <w:rPr>
          <w:sz w:val="26"/>
          <w:szCs w:val="26"/>
        </w:rPr>
        <w:t>.</w:t>
      </w:r>
    </w:p>
    <w:p w14:paraId="090ACD24" w14:textId="77777777" w:rsidR="004A5F35" w:rsidRDefault="004A5F35" w:rsidP="004A5F35">
      <w:pPr>
        <w:jc w:val="both"/>
        <w:rPr>
          <w:b/>
          <w:bCs/>
          <w:spacing w:val="-5"/>
          <w:sz w:val="26"/>
          <w:szCs w:val="26"/>
        </w:rPr>
      </w:pPr>
      <w:r>
        <w:rPr>
          <w:b/>
          <w:bCs/>
          <w:sz w:val="26"/>
          <w:szCs w:val="26"/>
        </w:rPr>
        <w:t>II. ĐỒ</w:t>
      </w:r>
      <w:r>
        <w:rPr>
          <w:b/>
          <w:bCs/>
          <w:spacing w:val="-1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DÙNG</w:t>
      </w:r>
      <w:r>
        <w:rPr>
          <w:b/>
          <w:bCs/>
          <w:spacing w:val="-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DẠY</w:t>
      </w:r>
      <w:r>
        <w:rPr>
          <w:b/>
          <w:bCs/>
          <w:spacing w:val="-6"/>
          <w:sz w:val="26"/>
          <w:szCs w:val="26"/>
        </w:rPr>
        <w:t xml:space="preserve"> </w:t>
      </w:r>
      <w:r>
        <w:rPr>
          <w:b/>
          <w:bCs/>
          <w:spacing w:val="-5"/>
          <w:sz w:val="26"/>
          <w:szCs w:val="26"/>
        </w:rPr>
        <w:t>HỌC</w:t>
      </w:r>
    </w:p>
    <w:p w14:paraId="7E6CA3D5" w14:textId="77777777" w:rsidR="004A5F35" w:rsidRDefault="004A5F35" w:rsidP="004A5F35">
      <w:pPr>
        <w:jc w:val="both"/>
        <w:rPr>
          <w:b/>
          <w:bCs/>
          <w:spacing w:val="-5"/>
          <w:sz w:val="26"/>
          <w:szCs w:val="26"/>
        </w:rPr>
      </w:pPr>
      <w:r>
        <w:rPr>
          <w:b/>
          <w:bCs/>
          <w:spacing w:val="-5"/>
          <w:sz w:val="26"/>
          <w:szCs w:val="26"/>
        </w:rPr>
        <w:t>1.GV</w:t>
      </w:r>
    </w:p>
    <w:p w14:paraId="28D626B4" w14:textId="77777777" w:rsidR="004A5F35" w:rsidRDefault="004A5F35" w:rsidP="004A5F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Power point.</w:t>
      </w:r>
    </w:p>
    <w:p w14:paraId="3A9798D7" w14:textId="77777777" w:rsidR="004A5F35" w:rsidRDefault="004A5F35" w:rsidP="004A5F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ảnh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>.</w:t>
      </w:r>
    </w:p>
    <w:p w14:paraId="64CF3497" w14:textId="77777777" w:rsidR="004A5F35" w:rsidRDefault="004A5F35" w:rsidP="004A5F3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2.HS</w:t>
      </w:r>
    </w:p>
    <w:p w14:paraId="7C215F71" w14:textId="77777777" w:rsidR="004A5F35" w:rsidRDefault="004A5F35" w:rsidP="004A5F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SGK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.</w:t>
      </w:r>
    </w:p>
    <w:p w14:paraId="2757630B" w14:textId="77777777" w:rsidR="004A5F35" w:rsidRDefault="004A5F35" w:rsidP="004A5F35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III.CÁC HOẠT ĐỘNG DẠY HỌC CHỦ YẾU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4A5F35" w14:paraId="0634A5B6" w14:textId="77777777" w:rsidTr="007349BE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E7F7389" w14:textId="77777777" w:rsidR="004A5F35" w:rsidRDefault="004A5F35" w:rsidP="007349B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A80471A" w14:textId="77777777" w:rsidR="004A5F35" w:rsidRDefault="004A5F35" w:rsidP="007349B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4A5F35" w14:paraId="414F692C" w14:textId="77777777" w:rsidTr="007349BE">
        <w:tc>
          <w:tcPr>
            <w:tcW w:w="10201" w:type="dxa"/>
            <w:gridSpan w:val="2"/>
            <w:tcBorders>
              <w:top w:val="single" w:sz="4" w:space="0" w:color="auto"/>
            </w:tcBorders>
          </w:tcPr>
          <w:p w14:paraId="2CC5F4DC" w14:textId="77777777" w:rsidR="004A5F35" w:rsidRDefault="004A5F35" w:rsidP="007349BE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1.Hoạt động Mở đầu (5’)</w:t>
            </w:r>
          </w:p>
        </w:tc>
      </w:tr>
      <w:tr w:rsidR="004A5F35" w14:paraId="15084811" w14:textId="77777777" w:rsidTr="007349BE">
        <w:tc>
          <w:tcPr>
            <w:tcW w:w="4957" w:type="dxa"/>
          </w:tcPr>
          <w:p w14:paraId="1E82A13E" w14:textId="77777777" w:rsidR="004A5F35" w:rsidRDefault="004A5F35" w:rsidP="007349B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cho HS múa hát để khởi động bài học.</w:t>
            </w:r>
          </w:p>
          <w:p w14:paraId="14707C5A" w14:textId="77777777" w:rsidR="004A5F35" w:rsidRDefault="004A5F35" w:rsidP="007349B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-GV cho HS nêu lại cách cộng hai phân số.</w:t>
            </w:r>
          </w:p>
          <w:p w14:paraId="3A5F3E58" w14:textId="77777777" w:rsidR="004A5F35" w:rsidRDefault="004A5F35" w:rsidP="007349B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Giới thiệu bài.</w:t>
            </w:r>
          </w:p>
        </w:tc>
        <w:tc>
          <w:tcPr>
            <w:tcW w:w="5244" w:type="dxa"/>
          </w:tcPr>
          <w:p w14:paraId="72E791E7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múa hát</w:t>
            </w:r>
          </w:p>
          <w:p w14:paraId="38D54640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-HS nhắc lại</w:t>
            </w:r>
          </w:p>
          <w:p w14:paraId="68F4DE7D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-HS ghi vở</w:t>
            </w:r>
          </w:p>
        </w:tc>
      </w:tr>
      <w:tr w:rsidR="004A5F35" w14:paraId="0AD20D6E" w14:textId="77777777" w:rsidTr="007349BE">
        <w:tc>
          <w:tcPr>
            <w:tcW w:w="10201" w:type="dxa"/>
            <w:gridSpan w:val="2"/>
          </w:tcPr>
          <w:p w14:paraId="79C161CE" w14:textId="77777777" w:rsidR="004A5F35" w:rsidRDefault="004A5F35" w:rsidP="007349BE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Hoạt động Luyện tập, thực hành</w:t>
            </w:r>
          </w:p>
        </w:tc>
      </w:tr>
      <w:tr w:rsidR="004A5F35" w14:paraId="4E2DC882" w14:textId="77777777" w:rsidTr="007349BE">
        <w:tc>
          <w:tcPr>
            <w:tcW w:w="4957" w:type="dxa"/>
          </w:tcPr>
          <w:p w14:paraId="3759F686" w14:textId="77777777" w:rsidR="004A5F35" w:rsidRDefault="004A5F35" w:rsidP="007349B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Luyện tập</w:t>
            </w:r>
          </w:p>
          <w:p w14:paraId="11534A0D" w14:textId="77777777" w:rsidR="004A5F35" w:rsidRDefault="004A5F35" w:rsidP="007349B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1</w:t>
            </w:r>
          </w:p>
          <w:p w14:paraId="434C8042" w14:textId="77777777" w:rsidR="004A5F35" w:rsidRDefault="004A5F35" w:rsidP="007349B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-</w:t>
            </w:r>
            <w:r>
              <w:rPr>
                <w:bCs/>
                <w:sz w:val="26"/>
                <w:szCs w:val="26"/>
                <w:lang w:val="nl-NL"/>
              </w:rPr>
              <w:t>GV gọi HS đọc yêu cầu BT1</w:t>
            </w:r>
          </w:p>
          <w:p w14:paraId="68E12BE8" w14:textId="77777777" w:rsidR="004A5F35" w:rsidRDefault="004A5F35" w:rsidP="007349B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nl-NL"/>
              </w:rPr>
              <w:t>Hướng dẫn HS tìm hiểu bài và cách thực hiện.</w:t>
            </w:r>
          </w:p>
          <w:p w14:paraId="215E4B82" w14:textId="77777777" w:rsidR="004A5F35" w:rsidRDefault="004A5F35" w:rsidP="007349B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a) GV có thể vận dụng phương pháp nhóm các mảnh ghép để tổ chức cho HS thực hiện.</w:t>
            </w:r>
          </w:p>
          <w:p w14:paraId="3983871B" w14:textId="77777777" w:rsidR="004A5F35" w:rsidRDefault="004A5F35" w:rsidP="007349BE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05E2D83A" w14:textId="77777777" w:rsidR="004A5F35" w:rsidRDefault="004A5F35" w:rsidP="007349B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– Sửa bài, GV khuyến khích nhiều nhóm trình bày.</w:t>
            </w:r>
          </w:p>
          <w:p w14:paraId="6A8DCC22" w14:textId="77777777" w:rsidR="004A5F35" w:rsidRDefault="004A5F35" w:rsidP="007349B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– GV khái quát: Phép cộng các số thập phân có tính chất giao hoán:</w:t>
            </w:r>
          </w:p>
          <w:p w14:paraId="5CDD34DA" w14:textId="77777777" w:rsidR="004A5F35" w:rsidRDefault="004A5F35" w:rsidP="007349BE">
            <w:pPr>
              <w:jc w:val="center"/>
              <w:rPr>
                <w:b/>
                <w:i/>
                <w:iCs/>
                <w:sz w:val="26"/>
                <w:szCs w:val="26"/>
                <w:lang w:val="nl-NL"/>
              </w:rPr>
            </w:pPr>
            <w:r>
              <w:rPr>
                <w:b/>
                <w:i/>
                <w:iCs/>
                <w:sz w:val="26"/>
                <w:szCs w:val="26"/>
                <w:lang w:val="nl-NL"/>
              </w:rPr>
              <w:t>a + b = b + a</w:t>
            </w:r>
          </w:p>
          <w:p w14:paraId="2D417CBE" w14:textId="77777777" w:rsidR="004A5F35" w:rsidRDefault="004A5F35" w:rsidP="007349B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b) Cách thức tiến hành tương tự câu a.</w:t>
            </w:r>
          </w:p>
          <w:p w14:paraId="445B4DEE" w14:textId="77777777" w:rsidR="004A5F35" w:rsidRDefault="004A5F35" w:rsidP="007349B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GV có thể vận dụng phương pháp nhóm các</w:t>
            </w:r>
          </w:p>
          <w:p w14:paraId="7DC9732E" w14:textId="77777777" w:rsidR="004A5F35" w:rsidRDefault="004A5F35" w:rsidP="007349B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mảnh ghép để tổ chức cho HS thực hiện.</w:t>
            </w:r>
          </w:p>
          <w:p w14:paraId="3454B61B" w14:textId="77777777" w:rsidR="004A5F35" w:rsidRDefault="004A5F35" w:rsidP="007349BE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30DAF02B" w14:textId="77777777" w:rsidR="004A5F35" w:rsidRDefault="004A5F35" w:rsidP="007349B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– Sửa bài: GV khuyến khích nhiều nhóm trình bày.</w:t>
            </w:r>
          </w:p>
          <w:p w14:paraId="5A3C6A9A" w14:textId="77777777" w:rsidR="004A5F35" w:rsidRDefault="004A5F35" w:rsidP="007349BE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5AD26CA3" w14:textId="77777777" w:rsidR="004A5F35" w:rsidRDefault="004A5F35" w:rsidP="007349BE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559E891F" w14:textId="77777777" w:rsidR="004A5F35" w:rsidRDefault="004A5F35" w:rsidP="007349BE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3DFF5748" w14:textId="77777777" w:rsidR="004A5F35" w:rsidRDefault="004A5F35" w:rsidP="007349BE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07C44A03" w14:textId="77777777" w:rsidR="004A5F35" w:rsidRDefault="004A5F35" w:rsidP="007349B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– GV khái quát: Phép cộng các số thập phân có tính chất kết hợp:</w:t>
            </w:r>
          </w:p>
          <w:p w14:paraId="10581B4D" w14:textId="77777777" w:rsidR="004A5F35" w:rsidRDefault="004A5F35" w:rsidP="007349BE">
            <w:pPr>
              <w:jc w:val="center"/>
              <w:rPr>
                <w:b/>
                <w:i/>
                <w:iCs/>
                <w:sz w:val="26"/>
                <w:szCs w:val="26"/>
                <w:lang w:val="nl-NL"/>
              </w:rPr>
            </w:pPr>
            <w:r>
              <w:rPr>
                <w:b/>
                <w:i/>
                <w:iCs/>
                <w:sz w:val="26"/>
                <w:szCs w:val="26"/>
                <w:lang w:val="nl-NL"/>
              </w:rPr>
              <w:t>(a + b) + c = a + (b + c)</w:t>
            </w:r>
          </w:p>
          <w:p w14:paraId="1F1C1405" w14:textId="77777777" w:rsidR="004A5F35" w:rsidRDefault="004A5F35" w:rsidP="007349BE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2:</w:t>
            </w:r>
          </w:p>
          <w:p w14:paraId="1338BC64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-GV gọi HS đọc yêu cầu BT2</w:t>
            </w:r>
          </w:p>
          <w:p w14:paraId="02A00121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-GV cho HS thảo luận nhóm đôi</w:t>
            </w:r>
          </w:p>
          <w:p w14:paraId="4F57F653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7C91B5DA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7CFA6C05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2E0EF786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0F3AA553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57E52C3B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0DDEAD6D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32AFE7D8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215E1A9E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322FEE60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73D89D95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58224C9F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36E25464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23CC57FF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7158990A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–Khi sửa bài, GV khuyến khích HS giải thích cách làm.</w:t>
            </w:r>
          </w:p>
          <w:p w14:paraId="6EF418CE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25688090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3518D32E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146A4E66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4D4E6BDB" w14:textId="77777777" w:rsidR="004A5F35" w:rsidRDefault="004A5F35" w:rsidP="007349BE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3:</w:t>
            </w:r>
          </w:p>
          <w:p w14:paraId="548C915D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-GV gọi HS đọc yêu cầu BT3</w:t>
            </w:r>
          </w:p>
          <w:p w14:paraId="2FB190B3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-GV cho HS thảo luận nhóm đôi</w:t>
            </w:r>
          </w:p>
          <w:p w14:paraId="4A08FCCB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55D6C273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2AEE934A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1D954BBC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03873A93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75DED39E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006959C6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64A5C0B1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</w:p>
          <w:p w14:paraId="45DE363F" w14:textId="77777777" w:rsidR="004A5F35" w:rsidRDefault="004A5F35" w:rsidP="007349BE">
            <w:pPr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–Sửa bài, GV khuyến khích HS nói các bước thực hiện.</w:t>
            </w:r>
          </w:p>
        </w:tc>
        <w:tc>
          <w:tcPr>
            <w:tcW w:w="5244" w:type="dxa"/>
          </w:tcPr>
          <w:p w14:paraId="78D3DEFB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31E4A0D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C0BD320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HS thực hiện.</w:t>
            </w:r>
          </w:p>
          <w:p w14:paraId="1CAF5CF3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Bước 1: Nhóm lẻ </w:t>
            </w:r>
            <w:r>
              <w:rPr>
                <w:sz w:val="26"/>
                <w:szCs w:val="26"/>
                <w:lang w:val="nl-NL"/>
              </w:rPr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Cách 1 </w:t>
            </w:r>
            <w:r>
              <w:rPr>
                <w:sz w:val="26"/>
                <w:szCs w:val="26"/>
                <w:lang w:val="nl-NL"/>
              </w:rPr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67,3 + 0,14</w:t>
            </w:r>
          </w:p>
          <w:p w14:paraId="0E8DA687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Nhóm chẵn </w:t>
            </w:r>
            <w:r>
              <w:rPr>
                <w:sz w:val="26"/>
                <w:szCs w:val="26"/>
                <w:lang w:val="nl-NL"/>
              </w:rPr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Cách 2 </w:t>
            </w:r>
            <w:r>
              <w:rPr>
                <w:sz w:val="26"/>
                <w:szCs w:val="26"/>
                <w:lang w:val="nl-NL"/>
              </w:rPr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0,14 + 67,3</w:t>
            </w:r>
          </w:p>
          <w:p w14:paraId="6B3A511F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Bước 2: Nhóm chia sẻ </w:t>
            </w:r>
            <w:r>
              <w:rPr>
                <w:sz w:val="26"/>
                <w:szCs w:val="26"/>
                <w:lang w:val="nl-NL"/>
              </w:rPr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Chia sẻ và so sánh kết quả hai cách tính </w:t>
            </w:r>
            <w:r>
              <w:rPr>
                <w:sz w:val="26"/>
                <w:szCs w:val="26"/>
                <w:lang w:val="nl-NL"/>
              </w:rPr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Rút ra kết luận.</w:t>
            </w:r>
          </w:p>
          <w:p w14:paraId="3747086D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67,3 + 0,14 = 67,44</w:t>
            </w:r>
          </w:p>
          <w:p w14:paraId="3B1B024F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0,14 + 67,3 = 67,44</w:t>
            </w:r>
          </w:p>
          <w:p w14:paraId="163459D5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67,3 + 0,14 = 0,14 + 67,3</w:t>
            </w:r>
          </w:p>
          <w:p w14:paraId="7166FEA4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Vài HS lặp lại.</w:t>
            </w:r>
          </w:p>
          <w:p w14:paraId="1743D79C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0B3433B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826F3D2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HS thực hiện.</w:t>
            </w:r>
          </w:p>
          <w:p w14:paraId="29647A69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Bước 1:</w:t>
            </w:r>
          </w:p>
          <w:p w14:paraId="0EB8CDB0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Nhóm lẻ </w:t>
            </w:r>
            <w:r>
              <w:rPr>
                <w:sz w:val="26"/>
                <w:szCs w:val="26"/>
                <w:lang w:val="nl-NL"/>
              </w:rPr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Cách 1 </w:t>
            </w:r>
            <w:r>
              <w:rPr>
                <w:sz w:val="26"/>
                <w:szCs w:val="26"/>
                <w:lang w:val="nl-NL"/>
              </w:rPr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(3,8 + 4,7) + 2,3</w:t>
            </w:r>
          </w:p>
          <w:p w14:paraId="62B78D9C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Nhóm chẵn </w:t>
            </w:r>
            <w:r>
              <w:rPr>
                <w:sz w:val="26"/>
                <w:szCs w:val="26"/>
                <w:lang w:val="nl-NL"/>
              </w:rPr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Cách 2 </w:t>
            </w:r>
            <w:r>
              <w:rPr>
                <w:sz w:val="26"/>
                <w:szCs w:val="26"/>
                <w:lang w:val="nl-NL"/>
              </w:rPr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3,8 + (4,7 + 2,3)</w:t>
            </w:r>
          </w:p>
          <w:p w14:paraId="36C08E1C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Bước 2: Nhóm chia sẻ </w:t>
            </w:r>
            <w:r>
              <w:rPr>
                <w:sz w:val="26"/>
                <w:szCs w:val="26"/>
                <w:lang w:val="nl-NL"/>
              </w:rPr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Chia sẻ và so sánh kết quả hai cách tính </w:t>
            </w:r>
            <w:r>
              <w:rPr>
                <w:sz w:val="26"/>
                <w:szCs w:val="26"/>
                <w:lang w:val="nl-NL"/>
              </w:rPr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Rút ra kết luận. (3,8 + 4,7) + 2,3 = 8,5 + 2,3 = 10,8</w:t>
            </w:r>
          </w:p>
          <w:p w14:paraId="1418AC5B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3,8 + (4,7 + 2,3) = 3,8 + 7 = 10,8</w:t>
            </w:r>
          </w:p>
          <w:p w14:paraId="1198CCEB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(3,8 + 4,7) + 2,3 = 3,8 + (4,7 + 2,3) = 10,8</w:t>
            </w:r>
          </w:p>
          <w:p w14:paraId="2DFA0D24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HS lặp lại.</w:t>
            </w:r>
          </w:p>
          <w:p w14:paraId="6CD6F9A3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E33E112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74E36F1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E9EBFBA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B2E05ED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-HS đọc yêu cầu</w:t>
            </w:r>
          </w:p>
          <w:p w14:paraId="2FA6609E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–HS (nhóm đôi) tìm hiểu bài, nhận biết yêu cầu: Tính bằng cách thuận tiện.</w:t>
            </w:r>
          </w:p>
          <w:p w14:paraId="1CD54945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–HS thảo luận nhóm đôi để tìm cách thực hiện: Vận dụng tính chất giao hoán và kết hợp </w:t>
            </w:r>
            <w:r>
              <w:rPr>
                <w:sz w:val="26"/>
                <w:szCs w:val="26"/>
                <w:lang w:val="nl-NL"/>
              </w:rPr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Tìm tổng của các cặp số có kết quả là số tự nhiên </w:t>
            </w:r>
            <w:r>
              <w:rPr>
                <w:sz w:val="26"/>
                <w:szCs w:val="26"/>
                <w:lang w:val="nl-NL"/>
              </w:rPr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Cộng tiếp để tìm giá trị của biểu thức.</w:t>
            </w:r>
          </w:p>
          <w:p w14:paraId="3D689490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–HS làm bài cá nhân.</w:t>
            </w:r>
          </w:p>
          <w:p w14:paraId="70183080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a) 52,7 + 21,9 + 34,3 = (52,7 + 34,3) + 21,9 = 87 + 21,9 = 108,9</w:t>
            </w:r>
          </w:p>
          <w:p w14:paraId="6B0996AF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a)0,4 + 0,8 + 0,2 + 0,6</w:t>
            </w:r>
          </w:p>
          <w:p w14:paraId="69E69EE6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= (0,4 + 0,6) + (0,8 + 0,2) = 1 + 1 = 2</w:t>
            </w:r>
          </w:p>
          <w:p w14:paraId="4F6AC9FA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b)4,82 + 1,18 + 5,67 = (4,82 + 1,18) + 5,67= 6 + 5,67 = 11,67</w:t>
            </w:r>
          </w:p>
          <w:p w14:paraId="4ED34F4A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c)3,1 + 4,3 + 6,9 + 5,7</w:t>
            </w:r>
          </w:p>
          <w:p w14:paraId="1B95B110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= (3,1 + 6,9) + (4,3 + 5,7) = 10 + 10 = 20</w:t>
            </w:r>
          </w:p>
          <w:p w14:paraId="58B66ADC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– HS giải thích cách làm. </w:t>
            </w:r>
          </w:p>
          <w:p w14:paraId="692E4EAA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Ví dụ:</w:t>
            </w:r>
          </w:p>
          <w:p w14:paraId="308CBA4F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a)52,7 + 21,9 + 34,3</w:t>
            </w:r>
          </w:p>
          <w:p w14:paraId="21D4276B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= (52,7 + 34,3) + 21,9</w:t>
            </w:r>
          </w:p>
          <w:p w14:paraId="62F8E89E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= 87 + 21,9 = 108,9</w:t>
            </w:r>
          </w:p>
          <w:p w14:paraId="0200F0CF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sym w:font="Wingdings" w:char="F0E0"/>
            </w:r>
            <w:r>
              <w:rPr>
                <w:sz w:val="26"/>
                <w:szCs w:val="26"/>
                <w:lang w:val="nl-NL"/>
              </w:rPr>
              <w:t xml:space="preserve"> Tổng của 52,7 và 34,3 là một số tự nhiên.</w:t>
            </w:r>
          </w:p>
          <w:p w14:paraId="7922EEE4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C339BCA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–HS xác định bài toán cho biết gì, bài toán hỏi gì.</w:t>
            </w:r>
          </w:p>
          <w:p w14:paraId="72EC61A2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–HS thực hiện cá nhân.</w:t>
            </w:r>
          </w:p>
          <w:p w14:paraId="716A681A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Bài giải</w:t>
            </w:r>
          </w:p>
          <w:p w14:paraId="1A28AF26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894,8 + 104,8 = 999,6</w:t>
            </w:r>
          </w:p>
          <w:p w14:paraId="25D40878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Năm 2021, sản lượng xoài của nước ta khoảng 999,6 nghìn tấn.</w:t>
            </w:r>
          </w:p>
          <w:p w14:paraId="525597E5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894,8 + 999,6 = 1 894,4</w:t>
            </w:r>
          </w:p>
          <w:p w14:paraId="38B0FDCA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Cả hai năm, sản lượng xoài của nước ta khoảng 1 894,4 nghìn tấn.</w:t>
            </w:r>
          </w:p>
          <w:p w14:paraId="790500CD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–HS nói các bước thực hiện. Ví dụ:</w:t>
            </w:r>
          </w:p>
          <w:p w14:paraId="4FFCB12E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•Bước 1: Tìm sản lượng xoài của nước ta năm 2021.</w:t>
            </w:r>
          </w:p>
          <w:p w14:paraId="2C262387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•Bước 2: Tìm tổng sản lượng xoài của nước ta cả hai năm.</w:t>
            </w:r>
          </w:p>
        </w:tc>
      </w:tr>
      <w:tr w:rsidR="004A5F35" w14:paraId="2C8CDE3E" w14:textId="77777777" w:rsidTr="007349BE">
        <w:tc>
          <w:tcPr>
            <w:tcW w:w="10201" w:type="dxa"/>
            <w:gridSpan w:val="2"/>
          </w:tcPr>
          <w:p w14:paraId="4D721498" w14:textId="77777777" w:rsidR="004A5F35" w:rsidRDefault="004A5F35" w:rsidP="007349B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3.Hoạt động Vận dụng trải nghiệm .</w:t>
            </w:r>
          </w:p>
        </w:tc>
      </w:tr>
      <w:tr w:rsidR="004A5F35" w14:paraId="5D9E3A3C" w14:textId="77777777" w:rsidTr="007349BE">
        <w:tc>
          <w:tcPr>
            <w:tcW w:w="4957" w:type="dxa"/>
          </w:tcPr>
          <w:p w14:paraId="3336ADE4" w14:textId="77777777" w:rsidR="004A5F35" w:rsidRDefault="004A5F35" w:rsidP="007349BE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nl-NL"/>
              </w:rPr>
              <w:t>Vui học</w:t>
            </w:r>
          </w:p>
          <w:p w14:paraId="53B9D49A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>GV gọi HS đọc yêu cầu</w:t>
            </w:r>
          </w:p>
          <w:p w14:paraId="1B1DEA72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GV cho HS thảo luận nhóm 4</w:t>
            </w:r>
          </w:p>
          <w:p w14:paraId="65B7CA5D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6DB3F67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41C48A8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C1C20A2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E1CCB42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1AE65BD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A81D76E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–Sửa bài, GV cho HS trình bày theo nhóm, khuyến khích HS nói cách làm.</w:t>
            </w:r>
          </w:p>
          <w:p w14:paraId="523273A5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-GV nhận xét tiết học, tuyên dương</w:t>
            </w:r>
          </w:p>
          <w:p w14:paraId="748B753A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-Dặn dò</w:t>
            </w:r>
          </w:p>
        </w:tc>
        <w:tc>
          <w:tcPr>
            <w:tcW w:w="5244" w:type="dxa"/>
          </w:tcPr>
          <w:p w14:paraId="251D2EAE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B947F62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–HS đọc yêu cầu.</w:t>
            </w:r>
          </w:p>
          <w:p w14:paraId="3AE7B8F4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–HS thảo luận (nhóm bốn) tìm hiểu bài, tìm cách làm:</w:t>
            </w:r>
          </w:p>
          <w:p w14:paraId="66AF4746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•Bước 1: Tìm tổng khối lượng của ba trái xoài.</w:t>
            </w:r>
          </w:p>
          <w:p w14:paraId="6D4E3213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•Bước 2: So sánh với khối lượng của con gà và Trả lời.</w:t>
            </w:r>
          </w:p>
          <w:p w14:paraId="6BE40773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–HS làm bài cá nhân rồi chia sẻ trong nhóm. Cả ba trái xoài nặng hơn con gà.</w:t>
            </w:r>
          </w:p>
          <w:p w14:paraId="25FEAD0E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–HS nói cách làm. Ví dụ:</w:t>
            </w:r>
          </w:p>
          <w:p w14:paraId="3641C9AE" w14:textId="77777777" w:rsidR="004A5F35" w:rsidRDefault="004A5F35" w:rsidP="007349B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0,62 kg + 0,7 kg + 0,78 kg = 2,1 kg 2,1 kg &gt; 2kg</w:t>
            </w:r>
          </w:p>
          <w:p w14:paraId="14E2D8A7" w14:textId="77777777" w:rsidR="004A5F35" w:rsidRDefault="004A5F35" w:rsidP="007349BE">
            <w:pPr>
              <w:rPr>
                <w:sz w:val="26"/>
                <w:szCs w:val="26"/>
                <w:lang w:val="nl-NL"/>
              </w:rPr>
            </w:pPr>
          </w:p>
        </w:tc>
      </w:tr>
    </w:tbl>
    <w:p w14:paraId="1A2CF926" w14:textId="77777777" w:rsidR="004A5F35" w:rsidRDefault="004A5F35" w:rsidP="004A5F35">
      <w:pPr>
        <w:rPr>
          <w:rFonts w:eastAsia="Times New Roman"/>
          <w:b/>
          <w:sz w:val="26"/>
          <w:szCs w:val="26"/>
          <w:lang w:val="nl-NL"/>
        </w:rPr>
      </w:pPr>
      <w:r>
        <w:rPr>
          <w:rFonts w:eastAsia="Times New Roman"/>
          <w:b/>
          <w:sz w:val="26"/>
          <w:szCs w:val="26"/>
          <w:lang w:val="nl-NL"/>
        </w:rPr>
        <w:lastRenderedPageBreak/>
        <w:t xml:space="preserve">IV. ĐIỀU CHỈNH SAU BÀI DẠY </w:t>
      </w:r>
      <w:r>
        <w:rPr>
          <w:rFonts w:eastAsia="Times New Roman"/>
          <w:b/>
          <w:i/>
          <w:iCs/>
          <w:sz w:val="26"/>
          <w:szCs w:val="26"/>
          <w:lang w:val="nl-NL"/>
        </w:rPr>
        <w:t>(nếu có)</w:t>
      </w:r>
      <w:r>
        <w:rPr>
          <w:rFonts w:eastAsia="Times New Roman"/>
          <w:b/>
          <w:sz w:val="26"/>
          <w:szCs w:val="26"/>
          <w:lang w:val="nl-NL"/>
        </w:rPr>
        <w:t>:</w:t>
      </w:r>
    </w:p>
    <w:p w14:paraId="4A5EE91E" w14:textId="77777777" w:rsidR="004A5F35" w:rsidRDefault="004A5F35" w:rsidP="004A5F35">
      <w:pPr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14:paraId="3621F439" w14:textId="77777777" w:rsidR="004A5F35" w:rsidRDefault="004A5F35" w:rsidP="004A5F35">
      <w:pPr>
        <w:widowControl w:val="0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</w:t>
      </w:r>
    </w:p>
    <w:p w14:paraId="4FA2FDC1" w14:textId="77777777" w:rsidR="004A5F35" w:rsidRDefault="004A5F35" w:rsidP="004A5F35">
      <w:pPr>
        <w:widowControl w:val="0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</w:t>
      </w:r>
    </w:p>
    <w:p w14:paraId="4422B96B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91047" w14:textId="77777777" w:rsidR="008B2212" w:rsidRDefault="008B2212" w:rsidP="00B277FA">
      <w:r>
        <w:separator/>
      </w:r>
    </w:p>
  </w:endnote>
  <w:endnote w:type="continuationSeparator" w:id="0">
    <w:p w14:paraId="3CF40413" w14:textId="77777777" w:rsidR="008B2212" w:rsidRDefault="008B2212" w:rsidP="00B2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2A524" w14:textId="77777777" w:rsidR="00B277FA" w:rsidRDefault="00B277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E9B78" w14:textId="77777777" w:rsidR="00B277FA" w:rsidRDefault="00B277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F634D" w14:textId="77777777" w:rsidR="00B277FA" w:rsidRDefault="00B277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6BEFF" w14:textId="77777777" w:rsidR="008B2212" w:rsidRDefault="008B2212" w:rsidP="00B277FA">
      <w:r>
        <w:separator/>
      </w:r>
    </w:p>
  </w:footnote>
  <w:footnote w:type="continuationSeparator" w:id="0">
    <w:p w14:paraId="7C5FA0D7" w14:textId="77777777" w:rsidR="008B2212" w:rsidRDefault="008B2212" w:rsidP="00B27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DEC6F" w14:textId="77777777" w:rsidR="00B277FA" w:rsidRDefault="00B277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D6A52" w14:textId="2BCE403D" w:rsidR="00B277FA" w:rsidRDefault="00B277FA" w:rsidP="00B277FA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</w:t>
    </w:r>
    <w:r>
      <w:t xml:space="preserve">                         </w:t>
    </w:r>
    <w:bookmarkStart w:id="0" w:name="_GoBack"/>
    <w:bookmarkEnd w:id="0"/>
    <w:r>
      <w:t xml:space="preserve">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3D27877F" w14:textId="77777777" w:rsidR="00B277FA" w:rsidRDefault="00B277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CA1EB" w14:textId="77777777" w:rsidR="00B277FA" w:rsidRDefault="00B277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35"/>
    <w:rsid w:val="003D477F"/>
    <w:rsid w:val="003F1E00"/>
    <w:rsid w:val="004A5F35"/>
    <w:rsid w:val="006C4ACC"/>
    <w:rsid w:val="008B2212"/>
    <w:rsid w:val="00B277FA"/>
    <w:rsid w:val="00F1551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5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35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F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F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F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F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F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F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F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F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F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F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F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F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F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F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F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F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F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F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F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F35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A5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F35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4A5F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F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F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77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FA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7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A"/>
    <w:rPr>
      <w:rFonts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35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F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F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F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F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F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F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F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F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F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F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F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F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F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F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F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F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F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F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F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F35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A5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F35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4A5F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F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F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77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FA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7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A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2025-03-22T09:00:00Z</dcterms:created>
  <dcterms:modified xsi:type="dcterms:W3CDTF">2025-03-24T01:27:00Z</dcterms:modified>
</cp:coreProperties>
</file>