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7A63" w14:textId="77777777" w:rsidR="005451E4" w:rsidRDefault="005451E4" w:rsidP="005451E4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Thứ</w:t>
      </w:r>
      <w:proofErr w:type="spellEnd"/>
      <w:r>
        <w:rPr>
          <w:b/>
          <w:bCs/>
          <w:sz w:val="26"/>
          <w:szCs w:val="26"/>
        </w:rPr>
        <w:t xml:space="preserve"> Ba </w:t>
      </w:r>
      <w:proofErr w:type="spellStart"/>
      <w:r>
        <w:rPr>
          <w:b/>
          <w:bCs/>
          <w:sz w:val="26"/>
          <w:szCs w:val="26"/>
        </w:rPr>
        <w:t>ngày</w:t>
      </w:r>
      <w:proofErr w:type="spellEnd"/>
      <w:r>
        <w:rPr>
          <w:b/>
          <w:bCs/>
          <w:sz w:val="26"/>
          <w:szCs w:val="26"/>
        </w:rPr>
        <w:t xml:space="preserve"> 05 </w:t>
      </w:r>
      <w:proofErr w:type="spellStart"/>
      <w:r>
        <w:rPr>
          <w:b/>
          <w:bCs/>
          <w:sz w:val="26"/>
          <w:szCs w:val="26"/>
        </w:rPr>
        <w:t>tháng</w:t>
      </w:r>
      <w:proofErr w:type="spellEnd"/>
      <w:r>
        <w:rPr>
          <w:b/>
          <w:bCs/>
          <w:sz w:val="26"/>
          <w:szCs w:val="26"/>
        </w:rPr>
        <w:t xml:space="preserve"> 11 </w:t>
      </w:r>
      <w:proofErr w:type="spellStart"/>
      <w:r>
        <w:rPr>
          <w:b/>
          <w:bCs/>
          <w:sz w:val="26"/>
          <w:szCs w:val="26"/>
        </w:rPr>
        <w:t>năm</w:t>
      </w:r>
      <w:proofErr w:type="spellEnd"/>
      <w:r>
        <w:rPr>
          <w:b/>
          <w:bCs/>
          <w:sz w:val="26"/>
          <w:szCs w:val="26"/>
        </w:rPr>
        <w:t xml:space="preserve"> 2024</w:t>
      </w:r>
    </w:p>
    <w:p w14:paraId="18DA0182" w14:textId="77777777" w:rsidR="005451E4" w:rsidRDefault="005451E4" w:rsidP="005451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Môn: TIẾNG VIỆT</w:t>
      </w:r>
    </w:p>
    <w:p w14:paraId="7E788E06" w14:textId="77777777" w:rsidR="005451E4" w:rsidRDefault="005451E4" w:rsidP="005451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ÔN TẬP GIỮA HỌC KÌ 1 (TIẾT 3)</w:t>
      </w:r>
    </w:p>
    <w:p w14:paraId="71ED660D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I. YÊU CẦU CẦN ĐẠT </w:t>
      </w:r>
    </w:p>
    <w:p w14:paraId="3B70F3E3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luyện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đồng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nghĩa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nghĩa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luyện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trọng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đặc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biệt</w:t>
      </w:r>
      <w:proofErr w:type="spellEnd"/>
      <w:r>
        <w:rPr>
          <w:rFonts w:eastAsia="Times New Roman"/>
          <w:sz w:val="26"/>
          <w:szCs w:val="26"/>
        </w:rPr>
        <w:t xml:space="preserve">. </w:t>
      </w:r>
    </w:p>
    <w:p w14:paraId="77492C58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rèn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.</w:t>
      </w:r>
    </w:p>
    <w:p w14:paraId="4D3726DA" w14:textId="77777777" w:rsidR="005451E4" w:rsidRDefault="005451E4" w:rsidP="005451E4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Khuyến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khích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học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 qua </w:t>
      </w:r>
      <w:proofErr w:type="spellStart"/>
      <w:r>
        <w:rPr>
          <w:rFonts w:eastAsia="Times New Roman"/>
          <w:sz w:val="26"/>
          <w:szCs w:val="26"/>
        </w:rPr>
        <w:t>việc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bài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tập</w:t>
      </w:r>
      <w:proofErr w:type="spellEnd"/>
      <w:r>
        <w:rPr>
          <w:rFonts w:eastAsia="Times New Roman"/>
          <w:sz w:val="26"/>
          <w:szCs w:val="26"/>
        </w:rPr>
        <w:t xml:space="preserve"> 3, </w:t>
      </w:r>
      <w:proofErr w:type="spellStart"/>
      <w:r>
        <w:rPr>
          <w:rFonts w:eastAsia="Times New Roman"/>
          <w:sz w:val="26"/>
          <w:szCs w:val="26"/>
        </w:rPr>
        <w:t>rèn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luyện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ái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thúc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đẩy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mục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rõ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ràng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giáo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tạo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môi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lận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nhiệm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học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tự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chịu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nhiệm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mình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7DA4ED6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II. ĐỒ DÙNG DẠY HỌC </w:t>
      </w:r>
    </w:p>
    <w:p w14:paraId="6D0F592E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1.Giáo </w:t>
      </w:r>
      <w:proofErr w:type="spellStart"/>
      <w:r>
        <w:rPr>
          <w:rFonts w:eastAsia="Times New Roman"/>
          <w:b/>
          <w:sz w:val="26"/>
          <w:szCs w:val="26"/>
        </w:rPr>
        <w:t>viên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</w:p>
    <w:p w14:paraId="00DD3A11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Thẻ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câu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HS </w:t>
      </w:r>
      <w:proofErr w:type="spellStart"/>
      <w:r>
        <w:rPr>
          <w:rFonts w:eastAsia="Times New Roman"/>
          <w:sz w:val="26"/>
          <w:szCs w:val="26"/>
        </w:rPr>
        <w:t>chơi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trò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chơi</w:t>
      </w:r>
      <w:proofErr w:type="spellEnd"/>
      <w:r>
        <w:rPr>
          <w:rFonts w:eastAsia="Times New Roman"/>
          <w:sz w:val="26"/>
          <w:szCs w:val="26"/>
        </w:rPr>
        <w:t xml:space="preserve">. </w:t>
      </w:r>
    </w:p>
    <w:p w14:paraId="4209577F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2.Học </w:t>
      </w:r>
      <w:proofErr w:type="spellStart"/>
      <w:r>
        <w:rPr>
          <w:rFonts w:eastAsia="Times New Roman"/>
          <w:b/>
          <w:sz w:val="26"/>
          <w:szCs w:val="26"/>
        </w:rPr>
        <w:t>sinh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</w:p>
    <w:p w14:paraId="7B6E7B40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Tiếng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Việt</w:t>
      </w:r>
      <w:proofErr w:type="spellEnd"/>
      <w:r>
        <w:rPr>
          <w:rFonts w:eastAsia="Times New Roman"/>
          <w:sz w:val="26"/>
          <w:szCs w:val="26"/>
        </w:rPr>
        <w:t xml:space="preserve">. </w:t>
      </w:r>
    </w:p>
    <w:p w14:paraId="587B42EE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ngữ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tục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ngữ</w:t>
      </w:r>
      <w:proofErr w:type="spellEnd"/>
      <w:r>
        <w:rPr>
          <w:rFonts w:eastAsia="Times New Roman"/>
          <w:sz w:val="26"/>
          <w:szCs w:val="26"/>
        </w:rPr>
        <w:t xml:space="preserve"> (</w:t>
      </w:r>
      <w:proofErr w:type="spellStart"/>
      <w:r>
        <w:rPr>
          <w:rFonts w:eastAsia="Times New Roman"/>
          <w:sz w:val="26"/>
          <w:szCs w:val="26"/>
        </w:rPr>
        <w:t>nếu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). </w:t>
      </w:r>
    </w:p>
    <w:p w14:paraId="0BC387E5" w14:textId="77777777" w:rsidR="005451E4" w:rsidRDefault="005451E4" w:rsidP="005451E4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5451E4" w14:paraId="2749F50F" w14:textId="77777777" w:rsidTr="00786A4D">
        <w:tc>
          <w:tcPr>
            <w:tcW w:w="4814" w:type="dxa"/>
            <w:tcBorders>
              <w:bottom w:val="single" w:sz="4" w:space="0" w:color="auto"/>
            </w:tcBorders>
          </w:tcPr>
          <w:p w14:paraId="67411117" w14:textId="77777777" w:rsidR="005451E4" w:rsidRDefault="005451E4" w:rsidP="00786A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6398256" w14:textId="77777777" w:rsidR="005451E4" w:rsidRDefault="005451E4" w:rsidP="00786A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451E4" w14:paraId="6A8FE250" w14:textId="77777777" w:rsidTr="00786A4D">
        <w:tc>
          <w:tcPr>
            <w:tcW w:w="9628" w:type="dxa"/>
            <w:gridSpan w:val="2"/>
            <w:tcBorders>
              <w:bottom w:val="nil"/>
            </w:tcBorders>
          </w:tcPr>
          <w:p w14:paraId="5B4B15CB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(05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5451E4" w14:paraId="44902E5C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2CEA0189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tổ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chơi</w:t>
            </w:r>
            <w:proofErr w:type="spellEnd"/>
            <w:r>
              <w:rPr>
                <w:bCs/>
                <w:sz w:val="26"/>
                <w:szCs w:val="26"/>
              </w:rPr>
              <w:t xml:space="preserve"> “</w:t>
            </w:r>
            <w:proofErr w:type="spellStart"/>
            <w:r>
              <w:rPr>
                <w:bCs/>
                <w:sz w:val="26"/>
                <w:szCs w:val="26"/>
              </w:rPr>
              <w:t>Nhà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ngôn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nhí</w:t>
            </w:r>
            <w:proofErr w:type="spellEnd"/>
            <w:r>
              <w:rPr>
                <w:bCs/>
                <w:sz w:val="26"/>
                <w:szCs w:val="26"/>
              </w:rPr>
              <w:t xml:space="preserve">” </w:t>
            </w:r>
            <w:proofErr w:type="spellStart"/>
            <w:r>
              <w:rPr>
                <w:bCs/>
                <w:sz w:val="26"/>
                <w:szCs w:val="26"/>
              </w:rPr>
              <w:t>để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tìm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nét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nghĩa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của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từ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ăn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849C2E2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ngôn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rồi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lên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30C610F9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ý: </w:t>
            </w:r>
          </w:p>
          <w:p w14:paraId="3985F520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+ Ăn</w:t>
            </w:r>
            <w:r>
              <w:rPr>
                <w:rFonts w:eastAsia="Times New Roman"/>
                <w:i/>
                <w:sz w:val="26"/>
                <w:szCs w:val="26"/>
                <w:vertAlign w:val="superscript"/>
              </w:rPr>
              <w:t>1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cơ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nuôi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sống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cơm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). </w:t>
            </w:r>
          </w:p>
          <w:p w14:paraId="6319B034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+ Ăn</w:t>
            </w:r>
            <w:r>
              <w:rPr>
                <w:rFonts w:eastAsia="Times New Roman"/>
                <w:i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uống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dịp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liên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hoan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). </w:t>
            </w:r>
          </w:p>
          <w:p w14:paraId="6B89A416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+ Ăn</w:t>
            </w:r>
            <w:r>
              <w:rPr>
                <w:rFonts w:eastAsia="Times New Roman"/>
                <w:i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phải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lấy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chịu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lấy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đòn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). </w:t>
            </w:r>
          </w:p>
          <w:p w14:paraId="1A68E119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+ Ăn</w:t>
            </w:r>
            <w:r>
              <w:rPr>
                <w:rFonts w:eastAsia="Times New Roman"/>
                <w:i/>
                <w:sz w:val="26"/>
                <w:szCs w:val="26"/>
                <w:vertAlign w:val="superscript"/>
              </w:rPr>
              <w:t>4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hợp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nhau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tạo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cái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gì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hài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hoà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ảnh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).</w:t>
            </w:r>
          </w:p>
        </w:tc>
      </w:tr>
      <w:tr w:rsidR="005451E4" w14:paraId="043DDE27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6A4F54B0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070D8E8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7E43E8EA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480358A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nối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592DD62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667F5C60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E4B63EE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D454BF1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451E4" w14:paraId="28F38BB3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3F07CA95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(05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5451E4" w14:paraId="78D2EFE2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22431624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1.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2B51AD4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1. </w:t>
            </w:r>
          </w:p>
        </w:tc>
      </w:tr>
      <w:tr w:rsidR="005451E4" w14:paraId="09926A76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4F49AC23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-GV </w:t>
            </w:r>
            <w:proofErr w:type="spellStart"/>
            <w:r>
              <w:rPr>
                <w:bCs/>
                <w:sz w:val="26"/>
                <w:szCs w:val="26"/>
              </w:rPr>
              <w:t>tổ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thực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BT </w:t>
            </w:r>
            <w:proofErr w:type="spellStart"/>
            <w:r>
              <w:rPr>
                <w:bCs/>
                <w:sz w:val="26"/>
                <w:szCs w:val="26"/>
              </w:rPr>
              <w:t>trong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nhóm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đôi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585D8F02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84426D5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dựa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ăn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nói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góp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sửa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mở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rộng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451E4" w14:paraId="7E0B6D63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10AE35E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-GV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9C17753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</w:tr>
      <w:tr w:rsidR="005451E4" w14:paraId="42C3748F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17705EB0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-GV </w:t>
            </w:r>
            <w:proofErr w:type="spellStart"/>
            <w:r>
              <w:rPr>
                <w:bCs/>
                <w:sz w:val="26"/>
                <w:szCs w:val="26"/>
              </w:rPr>
              <w:t>hướng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dẫn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CED32D2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-1 – 2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451E4" w14:paraId="6B0FCBC3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F5B7CB8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3CC98D3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6A93B627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5808F45F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2.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(07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5451E4" w14:paraId="6C22A400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3FBFE79C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2a.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02525A9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2a. </w:t>
            </w:r>
          </w:p>
        </w:tc>
      </w:tr>
      <w:tr w:rsidR="005451E4" w14:paraId="4868D2FC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7FA8B84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-GV </w:t>
            </w:r>
            <w:proofErr w:type="spellStart"/>
            <w:r>
              <w:rPr>
                <w:bCs/>
                <w:sz w:val="26"/>
                <w:szCs w:val="26"/>
              </w:rPr>
              <w:t>tổ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1C6EFA4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Đáp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37E43242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tươi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thơ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chuyển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thơ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dùng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gốc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  <w:tr w:rsidR="005451E4" w14:paraId="7DB8F262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7872F28C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CCFDF5D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– 1 – 2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451E4" w14:paraId="3F0D6AAE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3B37A6B1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2b.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102AF56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2b. </w:t>
            </w:r>
          </w:p>
        </w:tc>
      </w:tr>
      <w:tr w:rsidR="005451E4" w14:paraId="08226BFF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0C27965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FB7C58C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</w:tr>
      <w:tr w:rsidR="005451E4" w14:paraId="11F5AA67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2B95D64D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E4B1872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-2 – 3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451E4" w14:paraId="0BBC7064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1896F4DB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23C3B50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749641FD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57305769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đồng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(08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5451E4" w14:paraId="0FC30E6D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436E87DD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3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25EF3FE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3 </w:t>
            </w:r>
          </w:p>
        </w:tc>
      </w:tr>
      <w:tr w:rsidR="005451E4" w14:paraId="331D8AF7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490D1316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5A21946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Đáp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hiền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lành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nhìn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trông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xanh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6B04396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biếc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  <w:tr w:rsidR="005451E4" w14:paraId="25E3A4AB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F68E56C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63622D8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 – 2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5451E4" w14:paraId="511290D2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2930F2B0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hướng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dẫn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điển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5DB171D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điển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tìm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nghĩa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tục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nói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đôi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nghe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bạn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, </w:t>
            </w:r>
          </w:p>
        </w:tc>
      </w:tr>
      <w:tr w:rsidR="005451E4" w14:paraId="07D367CE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04AA799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B0C7438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</w:tr>
      <w:tr w:rsidR="005451E4" w14:paraId="3A1B5DBA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4420D0C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4FB5C94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-2 – 3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451E4" w14:paraId="34BD1A6C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46E778BE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90FF880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2B617ED2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55AB657E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hoa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sự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tôn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trọng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đặc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biệt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(07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5451E4" w14:paraId="4EC623F0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64B1548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Gv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4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97C4094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BT 4 </w:t>
            </w:r>
          </w:p>
        </w:tc>
      </w:tr>
      <w:tr w:rsidR="005451E4" w14:paraId="4FB7AC1C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225D948B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thảo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để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hiện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BT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B18509D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ý: </w:t>
            </w:r>
          </w:p>
          <w:p w14:paraId="6ED9991C" w14:textId="77777777" w:rsidR="005451E4" w:rsidRDefault="005451E4" w:rsidP="00786A4D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a. Cha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già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Bác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.</w:t>
            </w:r>
          </w:p>
          <w:p w14:paraId="2CD3AD9A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sử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hoa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danh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đó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nói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lên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kính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trọng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yêu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thương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quý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mến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xem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Bác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như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đình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tác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giả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đối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  <w:szCs w:val="26"/>
              </w:rPr>
              <w:t>Bác</w:t>
            </w:r>
            <w:proofErr w:type="spellEnd"/>
            <w:r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  <w:tr w:rsidR="005451E4" w14:paraId="259C9D58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54528CBB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DEDC49C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 – 2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5451E4" w14:paraId="0FDA8AE4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044CF870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7E38E66" w14:textId="77777777" w:rsidR="005451E4" w:rsidRDefault="005451E4" w:rsidP="00786A4D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3209D0CF" w14:textId="77777777" w:rsidTr="00786A4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E0F0A45" w14:textId="77777777" w:rsidR="005451E4" w:rsidRDefault="005451E4" w:rsidP="00786A4D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3.Hoạt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nghiệm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(03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5451E4" w14:paraId="459D47C6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3D9C6393" w14:textId="77777777" w:rsidR="005451E4" w:rsidRDefault="005451E4" w:rsidP="00786A4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hoạt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nhóm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nhỏ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1 – 2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tình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cảm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dân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Bác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6"/>
                <w:szCs w:val="26"/>
              </w:rPr>
              <w:t>Hồ</w:t>
            </w:r>
            <w:proofErr w:type="spellEnd"/>
            <w:r>
              <w:rPr>
                <w:rFonts w:eastAsia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3A4D818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1 – 2 HS chia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5602D474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5451E4" w14:paraId="631D2897" w14:textId="77777777" w:rsidTr="00786A4D">
        <w:tc>
          <w:tcPr>
            <w:tcW w:w="4814" w:type="dxa"/>
            <w:tcBorders>
              <w:top w:val="nil"/>
              <w:bottom w:val="nil"/>
            </w:tcBorders>
          </w:tcPr>
          <w:p w14:paraId="3DD74468" w14:textId="77777777" w:rsidR="005451E4" w:rsidRDefault="005451E4" w:rsidP="00786A4D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6681C95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451E4" w14:paraId="7DFF47F8" w14:textId="77777777" w:rsidTr="00786A4D">
        <w:tc>
          <w:tcPr>
            <w:tcW w:w="4814" w:type="dxa"/>
            <w:tcBorders>
              <w:top w:val="nil"/>
            </w:tcBorders>
          </w:tcPr>
          <w:p w14:paraId="70AB05FD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</w:tcBorders>
          </w:tcPr>
          <w:p w14:paraId="6C11B2A5" w14:textId="77777777" w:rsidR="005451E4" w:rsidRDefault="005451E4" w:rsidP="00786A4D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4578E1D1" w14:textId="77777777" w:rsidR="005451E4" w:rsidRDefault="005451E4" w:rsidP="005451E4">
      <w:pPr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IV.ĐIỀU CHỈNH SAU BÀI DẠY (</w:t>
      </w:r>
      <w:proofErr w:type="spellStart"/>
      <w:r>
        <w:rPr>
          <w:rFonts w:eastAsia="Times New Roman"/>
          <w:b/>
          <w:sz w:val="26"/>
          <w:szCs w:val="26"/>
        </w:rPr>
        <w:t>nếu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có</w:t>
      </w:r>
      <w:proofErr w:type="spellEnd"/>
      <w:r>
        <w:rPr>
          <w:rFonts w:eastAsia="Times New Roman"/>
          <w:b/>
          <w:sz w:val="26"/>
          <w:szCs w:val="26"/>
        </w:rPr>
        <w:t>)</w:t>
      </w:r>
    </w:p>
    <w:p w14:paraId="497BD7FB" w14:textId="77777777" w:rsidR="005451E4" w:rsidRDefault="005451E4" w:rsidP="005451E4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2F1995D8" w14:textId="77777777" w:rsidR="005451E4" w:rsidRDefault="005451E4" w:rsidP="005451E4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</w:t>
      </w:r>
    </w:p>
    <w:p w14:paraId="622871A5" w14:textId="03965B43" w:rsidR="00F54986" w:rsidRDefault="005451E4" w:rsidP="005451E4">
      <w:r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CD83" w14:textId="77777777" w:rsidR="00096D57" w:rsidRDefault="00096D57" w:rsidP="00F7543A">
      <w:r>
        <w:separator/>
      </w:r>
    </w:p>
  </w:endnote>
  <w:endnote w:type="continuationSeparator" w:id="0">
    <w:p w14:paraId="342FCB3E" w14:textId="77777777" w:rsidR="00096D57" w:rsidRDefault="00096D57" w:rsidP="00F7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EE9CE" w14:textId="77777777" w:rsidR="00F7543A" w:rsidRDefault="00F75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56765" w14:textId="77777777" w:rsidR="00F7543A" w:rsidRDefault="00F754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24D46" w14:textId="77777777" w:rsidR="00F7543A" w:rsidRDefault="00F75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B01DA" w14:textId="77777777" w:rsidR="00096D57" w:rsidRDefault="00096D57" w:rsidP="00F7543A">
      <w:r>
        <w:separator/>
      </w:r>
    </w:p>
  </w:footnote>
  <w:footnote w:type="continuationSeparator" w:id="0">
    <w:p w14:paraId="1A290E2F" w14:textId="77777777" w:rsidR="00096D57" w:rsidRDefault="00096D57" w:rsidP="00F7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A6FAA" w14:textId="77777777" w:rsidR="00F7543A" w:rsidRDefault="00F75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C6A7C" w14:textId="77777777" w:rsidR="00F7543A" w:rsidRDefault="00F7543A" w:rsidP="00F7543A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4CA7888B" w14:textId="77777777" w:rsidR="00F7543A" w:rsidRDefault="00F7543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0680E" w14:textId="77777777" w:rsidR="00F7543A" w:rsidRDefault="00F75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E4"/>
    <w:rsid w:val="00096D57"/>
    <w:rsid w:val="003D477F"/>
    <w:rsid w:val="003F1E00"/>
    <w:rsid w:val="005451E4"/>
    <w:rsid w:val="006C4ACC"/>
    <w:rsid w:val="00B615D8"/>
    <w:rsid w:val="00F54986"/>
    <w:rsid w:val="00F7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E4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1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1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1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1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1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1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1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1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1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1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1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1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1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1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1E4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45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1E4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451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1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1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451E4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3A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3A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E4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1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1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1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1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1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1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1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1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1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1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1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1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1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1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1E4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45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1E4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5451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1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1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451E4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3A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3A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2025-03-22T08:45:00Z</dcterms:created>
  <dcterms:modified xsi:type="dcterms:W3CDTF">2025-03-24T01:12:00Z</dcterms:modified>
</cp:coreProperties>
</file>