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982FF" w14:textId="77777777" w:rsidR="00D243DF" w:rsidRPr="00F75ABF" w:rsidRDefault="00D243DF" w:rsidP="00D243DF">
      <w:pPr>
        <w:ind w:left="720" w:hanging="720"/>
        <w:jc w:val="center"/>
        <w:rPr>
          <w:b/>
          <w:bCs/>
          <w:i/>
          <w:iCs/>
          <w:color w:val="FF0000"/>
          <w:sz w:val="26"/>
          <w:szCs w:val="26"/>
        </w:rPr>
      </w:pPr>
      <w:r w:rsidRPr="00F75ABF">
        <w:rPr>
          <w:b/>
          <w:bCs/>
          <w:i/>
          <w:iCs/>
          <w:color w:val="FF0000"/>
          <w:sz w:val="26"/>
          <w:szCs w:val="26"/>
        </w:rPr>
        <w:t>Thứ Hai ngày 16 tháng 9 năm 2024</w:t>
      </w:r>
    </w:p>
    <w:p w14:paraId="6FC34E98" w14:textId="77777777" w:rsidR="00D243DF" w:rsidRPr="00F75ABF" w:rsidRDefault="00D243DF" w:rsidP="00D243DF">
      <w:pPr>
        <w:ind w:left="720" w:hanging="720"/>
        <w:jc w:val="center"/>
        <w:rPr>
          <w:b/>
          <w:bCs/>
          <w:color w:val="0070C0"/>
          <w:sz w:val="26"/>
          <w:szCs w:val="26"/>
        </w:rPr>
      </w:pPr>
      <w:r w:rsidRPr="00F75ABF">
        <w:rPr>
          <w:b/>
          <w:bCs/>
          <w:color w:val="0070C0"/>
          <w:sz w:val="26"/>
          <w:szCs w:val="26"/>
        </w:rPr>
        <w:t>HOẠT ĐỘNG TRẢI NGHIỆM</w:t>
      </w:r>
    </w:p>
    <w:p w14:paraId="32AB14E1" w14:textId="77777777" w:rsidR="00D243DF" w:rsidRPr="00F75ABF" w:rsidRDefault="00D243DF" w:rsidP="00D243DF">
      <w:pPr>
        <w:ind w:left="720" w:hanging="720"/>
        <w:jc w:val="center"/>
        <w:rPr>
          <w:b/>
          <w:bCs/>
          <w:color w:val="0070C0"/>
          <w:sz w:val="26"/>
          <w:szCs w:val="26"/>
        </w:rPr>
      </w:pPr>
      <w:r w:rsidRPr="00F75ABF">
        <w:rPr>
          <w:b/>
          <w:bCs/>
          <w:color w:val="0070C0"/>
          <w:sz w:val="26"/>
          <w:szCs w:val="26"/>
        </w:rPr>
        <w:t>SINH HOẠT DƯỚI CỜ</w:t>
      </w:r>
    </w:p>
    <w:p w14:paraId="684CD8B9" w14:textId="77777777" w:rsidR="00D243DF" w:rsidRPr="00F75ABF" w:rsidRDefault="00D243DF" w:rsidP="00D243DF">
      <w:pPr>
        <w:ind w:left="720" w:hanging="720"/>
        <w:jc w:val="center"/>
        <w:rPr>
          <w:b/>
          <w:bCs/>
          <w:color w:val="0070C0"/>
          <w:sz w:val="26"/>
          <w:szCs w:val="26"/>
        </w:rPr>
      </w:pPr>
      <w:r w:rsidRPr="00F75ABF">
        <w:rPr>
          <w:b/>
          <w:bCs/>
          <w:color w:val="0070C0"/>
          <w:sz w:val="26"/>
          <w:szCs w:val="26"/>
        </w:rPr>
        <w:t>THAM GIA HỌC TẬP, TRAO ĐỔI NỘI QUY NHÀ TRƯỜNG</w:t>
      </w:r>
    </w:p>
    <w:p w14:paraId="67231B01" w14:textId="77777777" w:rsidR="00D243DF" w:rsidRPr="00F75ABF" w:rsidRDefault="00D243DF" w:rsidP="00D243DF">
      <w:pPr>
        <w:jc w:val="both"/>
        <w:rPr>
          <w:b/>
          <w:bCs/>
          <w:sz w:val="26"/>
          <w:szCs w:val="26"/>
        </w:rPr>
      </w:pPr>
      <w:r w:rsidRPr="00F75ABF">
        <w:rPr>
          <w:b/>
          <w:bCs/>
          <w:sz w:val="26"/>
          <w:szCs w:val="26"/>
        </w:rPr>
        <w:t>I.YÊU CẦU CẦN ĐẠT</w:t>
      </w:r>
    </w:p>
    <w:p w14:paraId="48CFE17C" w14:textId="77777777" w:rsidR="00D243DF" w:rsidRPr="00F75ABF" w:rsidRDefault="00D243DF" w:rsidP="00D243DF">
      <w:pPr>
        <w:jc w:val="both"/>
        <w:rPr>
          <w:sz w:val="26"/>
          <w:szCs w:val="26"/>
        </w:rPr>
      </w:pPr>
      <w:r w:rsidRPr="00F75ABF">
        <w:rPr>
          <w:sz w:val="26"/>
          <w:szCs w:val="26"/>
        </w:rPr>
        <w:t>- Học sinh tích cực, nhiệt tình tham gia học tập, trao đổi về nội quy nhà trường. Tham gia hướng dẫn cách thực hiện nội quy nhà trường cho các em học sinh lớp dưới.</w:t>
      </w:r>
    </w:p>
    <w:p w14:paraId="6A0A3001" w14:textId="77777777" w:rsidR="00D243DF" w:rsidRPr="00F75ABF" w:rsidRDefault="00D243DF" w:rsidP="00D243DF">
      <w:pPr>
        <w:pStyle w:val="Default"/>
        <w:jc w:val="both"/>
        <w:rPr>
          <w:rFonts w:ascii="Times New Roman" w:hAnsi="Times New Roman" w:cs="Times New Roman"/>
          <w:sz w:val="26"/>
          <w:szCs w:val="26"/>
          <w:lang w:val="vi-VN"/>
        </w:rPr>
      </w:pPr>
      <w:r w:rsidRPr="00F75ABF">
        <w:rPr>
          <w:rFonts w:ascii="Times New Roman" w:hAnsi="Times New Roman" w:cs="Times New Roman"/>
          <w:color w:val="231F20"/>
          <w:sz w:val="26"/>
          <w:szCs w:val="26"/>
        </w:rPr>
        <w:t>- Năng lực thích ứng với cuộc sống</w:t>
      </w:r>
      <w:r w:rsidRPr="00F75ABF">
        <w:rPr>
          <w:rFonts w:ascii="Times New Roman" w:hAnsi="Times New Roman" w:cs="Times New Roman"/>
          <w:sz w:val="26"/>
          <w:szCs w:val="26"/>
          <w:lang w:val="en-GB"/>
        </w:rPr>
        <w:t xml:space="preserve">. </w:t>
      </w:r>
      <w:r w:rsidRPr="00F75ABF">
        <w:rPr>
          <w:rFonts w:ascii="Times New Roman" w:hAnsi="Times New Roman" w:cs="Times New Roman"/>
          <w:color w:val="231F20"/>
          <w:sz w:val="26"/>
          <w:szCs w:val="26"/>
        </w:rPr>
        <w:t xml:space="preserve"> Năng lực thiết kế và tổ chức hoạt động</w:t>
      </w:r>
    </w:p>
    <w:p w14:paraId="23E08E07" w14:textId="77777777" w:rsidR="00D243DF" w:rsidRPr="00F75ABF" w:rsidRDefault="00D243DF" w:rsidP="00D243DF">
      <w:pPr>
        <w:pStyle w:val="Default"/>
        <w:jc w:val="both"/>
        <w:rPr>
          <w:rFonts w:ascii="Times New Roman" w:hAnsi="Times New Roman" w:cs="Times New Roman"/>
          <w:color w:val="231F20"/>
          <w:sz w:val="26"/>
          <w:szCs w:val="26"/>
          <w:lang w:val="vi-VN"/>
        </w:rPr>
      </w:pPr>
      <w:r w:rsidRPr="00F75ABF">
        <w:rPr>
          <w:rFonts w:ascii="Times New Roman" w:hAnsi="Times New Roman" w:cs="Times New Roman"/>
          <w:color w:val="231F20"/>
          <w:sz w:val="26"/>
          <w:szCs w:val="26"/>
          <w:lang w:val="vi-VN"/>
        </w:rPr>
        <w:t>- Phẩm chất trách nhiệm. Phẩm chất nhân ái</w:t>
      </w:r>
    </w:p>
    <w:p w14:paraId="78B55916" w14:textId="77777777" w:rsidR="00D243DF" w:rsidRPr="00F75ABF" w:rsidRDefault="00D243DF" w:rsidP="00D243DF">
      <w:pPr>
        <w:jc w:val="both"/>
        <w:rPr>
          <w:b/>
          <w:sz w:val="26"/>
          <w:szCs w:val="26"/>
          <w:lang w:val="vi-VN"/>
        </w:rPr>
      </w:pPr>
      <w:r w:rsidRPr="00F75ABF">
        <w:rPr>
          <w:b/>
          <w:sz w:val="26"/>
          <w:szCs w:val="26"/>
          <w:lang w:val="vi-VN"/>
        </w:rPr>
        <w:t xml:space="preserve">II. ĐỒ DÙNG DẠY HỌC </w:t>
      </w:r>
    </w:p>
    <w:p w14:paraId="6027AA2F" w14:textId="77777777" w:rsidR="00D243DF" w:rsidRPr="00F75ABF" w:rsidRDefault="00D243DF" w:rsidP="00D243DF">
      <w:pPr>
        <w:jc w:val="both"/>
        <w:rPr>
          <w:b/>
          <w:bCs/>
          <w:sz w:val="26"/>
          <w:szCs w:val="26"/>
          <w:lang w:val="vi-VN"/>
        </w:rPr>
      </w:pPr>
      <w:r w:rsidRPr="00F75ABF">
        <w:rPr>
          <w:b/>
          <w:bCs/>
          <w:sz w:val="26"/>
          <w:szCs w:val="26"/>
          <w:lang w:val="vi-VN"/>
        </w:rPr>
        <w:t xml:space="preserve">1. Giáo viên: </w:t>
      </w:r>
    </w:p>
    <w:p w14:paraId="6CB8BD64" w14:textId="77777777" w:rsidR="00D243DF" w:rsidRPr="00F75ABF" w:rsidRDefault="00D243DF" w:rsidP="00D243DF">
      <w:pPr>
        <w:contextualSpacing/>
        <w:jc w:val="both"/>
        <w:rPr>
          <w:sz w:val="26"/>
          <w:szCs w:val="26"/>
          <w:lang w:val="vi-VN"/>
        </w:rPr>
      </w:pPr>
      <w:r w:rsidRPr="00F75ABF">
        <w:rPr>
          <w:sz w:val="26"/>
          <w:szCs w:val="26"/>
          <w:lang w:val="vi-VN"/>
        </w:rPr>
        <w:t>- Chuẩn bị các phương tiện cần thiết cho buổi chào cờ.</w:t>
      </w:r>
    </w:p>
    <w:p w14:paraId="064689E3" w14:textId="77777777" w:rsidR="00D243DF" w:rsidRPr="00F75ABF" w:rsidRDefault="00D243DF" w:rsidP="00D243DF">
      <w:pPr>
        <w:contextualSpacing/>
        <w:jc w:val="both"/>
        <w:rPr>
          <w:sz w:val="26"/>
          <w:szCs w:val="26"/>
          <w:lang w:val="vi-VN"/>
        </w:rPr>
      </w:pPr>
      <w:r w:rsidRPr="00F75ABF">
        <w:rPr>
          <w:sz w:val="26"/>
          <w:szCs w:val="26"/>
          <w:lang w:val="vi-VN"/>
        </w:rPr>
        <w:t>- Chuẩn bị cho nhóm HS đại diện lớp 5 nói về kinh nghiệm và cách thực hiện một số nội quy nhà trường (nếu lớp mình được phân công)</w:t>
      </w:r>
    </w:p>
    <w:p w14:paraId="5B2473F3" w14:textId="77777777" w:rsidR="00D243DF" w:rsidRPr="00F75ABF" w:rsidRDefault="00D243DF" w:rsidP="00D243DF">
      <w:pPr>
        <w:jc w:val="both"/>
        <w:rPr>
          <w:b/>
          <w:bCs/>
          <w:sz w:val="26"/>
          <w:szCs w:val="26"/>
          <w:lang w:val="vi-VN"/>
        </w:rPr>
      </w:pPr>
      <w:r w:rsidRPr="00F75ABF">
        <w:rPr>
          <w:b/>
          <w:bCs/>
          <w:sz w:val="26"/>
          <w:szCs w:val="26"/>
          <w:lang w:val="vi-VN"/>
        </w:rPr>
        <w:t xml:space="preserve">2. Học sinh: </w:t>
      </w:r>
    </w:p>
    <w:p w14:paraId="20810ABE" w14:textId="77777777" w:rsidR="00D243DF" w:rsidRPr="00F75ABF" w:rsidRDefault="00D243DF" w:rsidP="00D243DF">
      <w:pPr>
        <w:jc w:val="both"/>
        <w:rPr>
          <w:sz w:val="26"/>
          <w:szCs w:val="26"/>
          <w:lang w:val="vi-VN"/>
        </w:rPr>
      </w:pPr>
      <w:r w:rsidRPr="00F75ABF">
        <w:rPr>
          <w:sz w:val="26"/>
          <w:szCs w:val="26"/>
          <w:lang w:val="vi-VN"/>
        </w:rPr>
        <w:t>- Trang phục chỉnh tề tham dự chào cờ.</w:t>
      </w:r>
    </w:p>
    <w:p w14:paraId="1185F038" w14:textId="77777777" w:rsidR="00D243DF" w:rsidRPr="00F75ABF" w:rsidRDefault="00D243DF" w:rsidP="00D243DF">
      <w:pPr>
        <w:jc w:val="both"/>
        <w:outlineLvl w:val="0"/>
        <w:rPr>
          <w:b/>
          <w:bCs/>
          <w:sz w:val="26"/>
          <w:szCs w:val="26"/>
          <w:u w:val="single"/>
          <w:lang w:val="nl-NL"/>
        </w:rPr>
      </w:pPr>
      <w:r w:rsidRPr="00F75ABF">
        <w:rPr>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665"/>
        <w:gridCol w:w="4253"/>
      </w:tblGrid>
      <w:tr w:rsidR="00D243DF" w:rsidRPr="00434376" w14:paraId="36C33F59" w14:textId="77777777" w:rsidTr="00D5796B">
        <w:tc>
          <w:tcPr>
            <w:tcW w:w="5665" w:type="dxa"/>
          </w:tcPr>
          <w:p w14:paraId="5A5D5BF9" w14:textId="77777777" w:rsidR="00D243DF" w:rsidRPr="00F75ABF" w:rsidRDefault="00D243DF" w:rsidP="00D5796B">
            <w:pPr>
              <w:ind w:right="52"/>
              <w:jc w:val="center"/>
              <w:rPr>
                <w:sz w:val="26"/>
                <w:szCs w:val="26"/>
                <w:lang w:val="nl-NL"/>
              </w:rPr>
            </w:pPr>
            <w:r w:rsidRPr="00F75ABF">
              <w:rPr>
                <w:b/>
                <w:sz w:val="26"/>
                <w:szCs w:val="26"/>
                <w:lang w:val="nl-NL"/>
              </w:rPr>
              <w:t>Hoạt động của giáo viên</w:t>
            </w:r>
          </w:p>
        </w:tc>
        <w:tc>
          <w:tcPr>
            <w:tcW w:w="4253" w:type="dxa"/>
          </w:tcPr>
          <w:p w14:paraId="4A9E522C" w14:textId="77777777" w:rsidR="00D243DF" w:rsidRPr="00F75ABF" w:rsidRDefault="00D243DF" w:rsidP="00D5796B">
            <w:pPr>
              <w:jc w:val="center"/>
              <w:rPr>
                <w:sz w:val="26"/>
                <w:szCs w:val="26"/>
                <w:lang w:val="nl-NL"/>
              </w:rPr>
            </w:pPr>
            <w:r w:rsidRPr="00F75ABF">
              <w:rPr>
                <w:b/>
                <w:sz w:val="26"/>
                <w:szCs w:val="26"/>
                <w:lang w:val="nl-NL"/>
              </w:rPr>
              <w:t>Hoạt động của học sinh</w:t>
            </w:r>
          </w:p>
        </w:tc>
      </w:tr>
      <w:tr w:rsidR="00D243DF" w:rsidRPr="00F75ABF" w14:paraId="3CA5F840" w14:textId="77777777" w:rsidTr="00D5796B">
        <w:tc>
          <w:tcPr>
            <w:tcW w:w="5665" w:type="dxa"/>
          </w:tcPr>
          <w:p w14:paraId="7B61F93E" w14:textId="77777777" w:rsidR="00D243DF" w:rsidRPr="00F75ABF" w:rsidRDefault="00D243DF" w:rsidP="00D5796B">
            <w:pPr>
              <w:jc w:val="both"/>
              <w:rPr>
                <w:b/>
                <w:bCs/>
                <w:sz w:val="26"/>
                <w:szCs w:val="26"/>
                <w:lang w:val="nl-NL"/>
              </w:rPr>
            </w:pPr>
            <w:r w:rsidRPr="00F75ABF">
              <w:rPr>
                <w:b/>
                <w:bCs/>
                <w:sz w:val="26"/>
                <w:szCs w:val="26"/>
                <w:lang w:val="nl-NL"/>
              </w:rPr>
              <w:t>Sinh hoạt dưới cờ</w:t>
            </w:r>
          </w:p>
        </w:tc>
        <w:tc>
          <w:tcPr>
            <w:tcW w:w="4253" w:type="dxa"/>
          </w:tcPr>
          <w:p w14:paraId="78A3BD66" w14:textId="77777777" w:rsidR="00D243DF" w:rsidRPr="00F75ABF" w:rsidRDefault="00D243DF" w:rsidP="00D5796B">
            <w:pPr>
              <w:jc w:val="both"/>
              <w:rPr>
                <w:b/>
                <w:sz w:val="26"/>
                <w:szCs w:val="26"/>
                <w:lang w:val="nl-NL"/>
              </w:rPr>
            </w:pPr>
          </w:p>
        </w:tc>
      </w:tr>
      <w:tr w:rsidR="00D243DF" w:rsidRPr="00F75ABF" w14:paraId="65340100" w14:textId="77777777" w:rsidTr="00D5796B">
        <w:tc>
          <w:tcPr>
            <w:tcW w:w="5665" w:type="dxa"/>
          </w:tcPr>
          <w:p w14:paraId="46319561" w14:textId="77777777" w:rsidR="00D243DF" w:rsidRPr="00F75ABF" w:rsidRDefault="00D243DF" w:rsidP="00D5796B">
            <w:pPr>
              <w:jc w:val="both"/>
              <w:rPr>
                <w:b/>
                <w:bCs/>
                <w:i/>
                <w:iCs/>
                <w:sz w:val="26"/>
                <w:szCs w:val="26"/>
                <w:lang w:val="nl-NL"/>
              </w:rPr>
            </w:pPr>
            <w:r w:rsidRPr="00F75ABF">
              <w:rPr>
                <w:b/>
                <w:bCs/>
                <w:i/>
                <w:iCs/>
                <w:sz w:val="26"/>
                <w:szCs w:val="26"/>
                <w:lang w:val="nl-NL"/>
              </w:rPr>
              <w:t>Tiến trình hoạt động</w:t>
            </w:r>
          </w:p>
        </w:tc>
        <w:tc>
          <w:tcPr>
            <w:tcW w:w="4253" w:type="dxa"/>
          </w:tcPr>
          <w:p w14:paraId="773C73D1" w14:textId="77777777" w:rsidR="00D243DF" w:rsidRPr="00F75ABF" w:rsidRDefault="00D243DF" w:rsidP="00D5796B">
            <w:pPr>
              <w:jc w:val="both"/>
              <w:rPr>
                <w:b/>
                <w:sz w:val="26"/>
                <w:szCs w:val="26"/>
                <w:lang w:val="nl-NL"/>
              </w:rPr>
            </w:pPr>
          </w:p>
        </w:tc>
      </w:tr>
      <w:tr w:rsidR="00D243DF" w:rsidRPr="00F75ABF" w14:paraId="0E5009D9" w14:textId="77777777" w:rsidTr="00D5796B">
        <w:tc>
          <w:tcPr>
            <w:tcW w:w="5665" w:type="dxa"/>
          </w:tcPr>
          <w:p w14:paraId="17174261" w14:textId="77777777" w:rsidR="00D243DF" w:rsidRPr="00F75ABF" w:rsidRDefault="00D243DF" w:rsidP="00D5796B">
            <w:pPr>
              <w:widowControl w:val="0"/>
              <w:tabs>
                <w:tab w:val="left" w:pos="2114"/>
              </w:tabs>
              <w:autoSpaceDE w:val="0"/>
              <w:autoSpaceDN w:val="0"/>
              <w:spacing w:before="53"/>
              <w:jc w:val="both"/>
              <w:rPr>
                <w:sz w:val="26"/>
                <w:szCs w:val="26"/>
              </w:rPr>
            </w:pPr>
            <w:r w:rsidRPr="00F75ABF">
              <w:rPr>
                <w:sz w:val="26"/>
                <w:szCs w:val="26"/>
              </w:rPr>
              <w:t>– GV chủ nhiệm ổn định tổ chức và quản lí HS khi Tổng phụ trách Đội hoặc Liên đội trưởng tổ chức nghi lễ chào cờ, báo cáo kết quả rèn luyện tuần trước và phổ biến nội dung học tập nội quy nhà trường.</w:t>
            </w:r>
          </w:p>
        </w:tc>
        <w:tc>
          <w:tcPr>
            <w:tcW w:w="4253" w:type="dxa"/>
          </w:tcPr>
          <w:p w14:paraId="725A53DC" w14:textId="77777777" w:rsidR="00D243DF" w:rsidRPr="00F75ABF" w:rsidRDefault="00D243DF" w:rsidP="00D5796B">
            <w:pPr>
              <w:jc w:val="both"/>
              <w:rPr>
                <w:sz w:val="26"/>
                <w:szCs w:val="26"/>
              </w:rPr>
            </w:pPr>
            <w:r w:rsidRPr="00F75ABF">
              <w:rPr>
                <w:sz w:val="26"/>
                <w:szCs w:val="26"/>
              </w:rPr>
              <w:t>- HS tham gia lễ khai giảng năm học mới.</w:t>
            </w:r>
          </w:p>
        </w:tc>
      </w:tr>
      <w:tr w:rsidR="00D243DF" w:rsidRPr="00F75ABF" w14:paraId="2920FB3C" w14:textId="77777777" w:rsidTr="00D5796B">
        <w:tc>
          <w:tcPr>
            <w:tcW w:w="5665" w:type="dxa"/>
          </w:tcPr>
          <w:p w14:paraId="2F96851A" w14:textId="77777777" w:rsidR="00D243DF" w:rsidRPr="00F75ABF" w:rsidRDefault="00D243DF" w:rsidP="00D5796B">
            <w:pPr>
              <w:ind w:right="52"/>
              <w:jc w:val="both"/>
              <w:rPr>
                <w:sz w:val="26"/>
                <w:szCs w:val="26"/>
              </w:rPr>
            </w:pPr>
            <w:r w:rsidRPr="00F75ABF">
              <w:rPr>
                <w:sz w:val="26"/>
                <w:szCs w:val="26"/>
              </w:rPr>
              <w:t>- GV phối hợp với GV Tổng phụ trách tổ chức cho HS tham gia hướng dẫn cách thực hiện nội quy nhà trường</w:t>
            </w:r>
          </w:p>
        </w:tc>
        <w:tc>
          <w:tcPr>
            <w:tcW w:w="4253" w:type="dxa"/>
          </w:tcPr>
          <w:p w14:paraId="3C7D03EC" w14:textId="77777777" w:rsidR="00D243DF" w:rsidRPr="00F75ABF" w:rsidRDefault="00D243DF" w:rsidP="00D5796B">
            <w:pPr>
              <w:jc w:val="both"/>
              <w:rPr>
                <w:sz w:val="26"/>
                <w:szCs w:val="26"/>
              </w:rPr>
            </w:pPr>
            <w:r w:rsidRPr="00F75ABF">
              <w:rPr>
                <w:sz w:val="26"/>
                <w:szCs w:val="26"/>
              </w:rPr>
              <w:t>- HS tham gia nghe phổ biến về nội quy nhà trường.</w:t>
            </w:r>
          </w:p>
          <w:p w14:paraId="230C4788" w14:textId="77777777" w:rsidR="00D243DF" w:rsidRPr="00F75ABF" w:rsidRDefault="00D243DF" w:rsidP="00D5796B">
            <w:pPr>
              <w:jc w:val="both"/>
              <w:rPr>
                <w:sz w:val="26"/>
                <w:szCs w:val="26"/>
              </w:rPr>
            </w:pPr>
          </w:p>
        </w:tc>
      </w:tr>
      <w:tr w:rsidR="00D243DF" w:rsidRPr="00F75ABF" w14:paraId="51891E2C" w14:textId="77777777" w:rsidTr="00D5796B">
        <w:tc>
          <w:tcPr>
            <w:tcW w:w="5665" w:type="dxa"/>
          </w:tcPr>
          <w:p w14:paraId="7152E391" w14:textId="77777777" w:rsidR="00D243DF" w:rsidRPr="00F75ABF" w:rsidRDefault="00D243DF" w:rsidP="00D5796B">
            <w:pPr>
              <w:jc w:val="both"/>
              <w:rPr>
                <w:sz w:val="26"/>
                <w:szCs w:val="26"/>
              </w:rPr>
            </w:pPr>
            <w:r w:rsidRPr="00F75ABF">
              <w:rPr>
                <w:sz w:val="26"/>
                <w:szCs w:val="26"/>
              </w:rPr>
              <w:t>– GV chủ nhiệm phối hợp tổ chức cho HS thực hiện hướng dẫn nội quy nhà trường theo phân công thống nhất trong trường. Ví dụ:</w:t>
            </w:r>
          </w:p>
          <w:p w14:paraId="13F1296A" w14:textId="77777777" w:rsidR="00D243DF" w:rsidRPr="00F75ABF" w:rsidRDefault="00D243DF" w:rsidP="00D5796B">
            <w:pPr>
              <w:jc w:val="both"/>
              <w:rPr>
                <w:sz w:val="26"/>
                <w:szCs w:val="26"/>
              </w:rPr>
            </w:pPr>
            <w:r w:rsidRPr="00F75ABF">
              <w:rPr>
                <w:sz w:val="26"/>
                <w:szCs w:val="26"/>
              </w:rPr>
              <w:t>HS lớp 5A giúp các em lớp 1A.</w:t>
            </w:r>
          </w:p>
          <w:p w14:paraId="25CE852D" w14:textId="77777777" w:rsidR="00D243DF" w:rsidRPr="00F75ABF" w:rsidRDefault="00D243DF" w:rsidP="00D5796B">
            <w:pPr>
              <w:jc w:val="both"/>
              <w:rPr>
                <w:sz w:val="26"/>
                <w:szCs w:val="26"/>
              </w:rPr>
            </w:pPr>
            <w:r w:rsidRPr="00F75ABF">
              <w:rPr>
                <w:sz w:val="26"/>
                <w:szCs w:val="26"/>
              </w:rPr>
              <w:t>HS lớp 5B giúp các em lớp 1B.</w:t>
            </w:r>
          </w:p>
          <w:p w14:paraId="7ED7D5A0" w14:textId="77777777" w:rsidR="00D243DF" w:rsidRPr="00F75ABF" w:rsidRDefault="00D243DF" w:rsidP="00D5796B">
            <w:pPr>
              <w:jc w:val="both"/>
              <w:rPr>
                <w:sz w:val="26"/>
                <w:szCs w:val="26"/>
              </w:rPr>
            </w:pPr>
          </w:p>
        </w:tc>
        <w:tc>
          <w:tcPr>
            <w:tcW w:w="4253" w:type="dxa"/>
          </w:tcPr>
          <w:p w14:paraId="392B69DD" w14:textId="77777777" w:rsidR="00D243DF" w:rsidRPr="00F75ABF" w:rsidRDefault="00D243DF" w:rsidP="00D5796B">
            <w:pPr>
              <w:jc w:val="both"/>
              <w:rPr>
                <w:sz w:val="26"/>
                <w:szCs w:val="26"/>
              </w:rPr>
            </w:pPr>
            <w:r w:rsidRPr="00F75ABF">
              <w:rPr>
                <w:sz w:val="26"/>
                <w:szCs w:val="26"/>
              </w:rPr>
              <w:t xml:space="preserve">– HS tham gia hướng dẫn các em học sinh lớp 1, 2 thực hiện nội quy nhà trường heo phân công đã thống nhất với Tổng Phụ trách. Ví dụ: Đi sang lớp của các em học sinh lớp 1, 2 cùng làm mẫu với bạn trên sân khấu về cách buộc dây giày, đi dép quai hậu, chỉnh đốn quần áo,… để các em quan sát được rõ hơn. Sau đó, hỗ trợ các em thực hiện động tác. </w:t>
            </w:r>
          </w:p>
        </w:tc>
      </w:tr>
      <w:tr w:rsidR="00D243DF" w:rsidRPr="00F75ABF" w14:paraId="6CC8BD23" w14:textId="77777777" w:rsidTr="00D5796B">
        <w:tc>
          <w:tcPr>
            <w:tcW w:w="5665" w:type="dxa"/>
          </w:tcPr>
          <w:p w14:paraId="1457647D" w14:textId="77777777" w:rsidR="00D243DF" w:rsidRPr="00F75ABF" w:rsidRDefault="00D243DF" w:rsidP="00D5796B">
            <w:pPr>
              <w:ind w:right="52"/>
              <w:jc w:val="both"/>
              <w:rPr>
                <w:sz w:val="26"/>
                <w:szCs w:val="26"/>
              </w:rPr>
            </w:pPr>
            <w:r w:rsidRPr="00F75ABF">
              <w:rPr>
                <w:sz w:val="26"/>
                <w:szCs w:val="26"/>
              </w:rPr>
              <w:t>- GV nhắc nhở HS ghi nhớ và tuân thủ nội quy mà nhà trường đã đề ra.</w:t>
            </w:r>
          </w:p>
          <w:p w14:paraId="77B6D577" w14:textId="77777777" w:rsidR="00D243DF" w:rsidRPr="00F75ABF" w:rsidRDefault="00D243DF" w:rsidP="00D5796B">
            <w:pPr>
              <w:jc w:val="both"/>
              <w:rPr>
                <w:sz w:val="26"/>
                <w:szCs w:val="26"/>
              </w:rPr>
            </w:pPr>
            <w:r w:rsidRPr="00F75ABF">
              <w:rPr>
                <w:sz w:val="26"/>
                <w:szCs w:val="26"/>
              </w:rPr>
              <w:t>- GV hướng dẫn HS chia sẻ với bạn (có thể chia sẻ theo nhóm đôi hoặc một số HS của lớp chia sẻ trước toàn trường) về cách thực hiện nội quy của bản thân - Kết thúc, dặn dò.</w:t>
            </w:r>
          </w:p>
        </w:tc>
        <w:tc>
          <w:tcPr>
            <w:tcW w:w="4253" w:type="dxa"/>
          </w:tcPr>
          <w:p w14:paraId="3C283010" w14:textId="77777777" w:rsidR="00D243DF" w:rsidRPr="00F75ABF" w:rsidRDefault="00D243DF" w:rsidP="00D5796B">
            <w:pPr>
              <w:jc w:val="both"/>
              <w:rPr>
                <w:sz w:val="26"/>
                <w:szCs w:val="26"/>
              </w:rPr>
            </w:pPr>
            <w:r w:rsidRPr="00F75ABF">
              <w:rPr>
                <w:sz w:val="26"/>
                <w:szCs w:val="26"/>
              </w:rPr>
              <w:t>– HS lắng nghe.</w:t>
            </w:r>
          </w:p>
        </w:tc>
      </w:tr>
    </w:tbl>
    <w:p w14:paraId="6C0CD40F" w14:textId="77777777" w:rsidR="00D243DF" w:rsidRPr="00F75ABF" w:rsidRDefault="00D243DF" w:rsidP="00D243DF">
      <w:pPr>
        <w:jc w:val="both"/>
        <w:rPr>
          <w:b/>
          <w:sz w:val="26"/>
          <w:szCs w:val="26"/>
        </w:rPr>
      </w:pPr>
      <w:r w:rsidRPr="00F75ABF">
        <w:rPr>
          <w:b/>
          <w:sz w:val="26"/>
          <w:szCs w:val="26"/>
        </w:rPr>
        <w:t>IV. ĐIỀU CHỈNH SAU BÀI DẠY (nếu có)</w:t>
      </w:r>
    </w:p>
    <w:p w14:paraId="43303677" w14:textId="77777777" w:rsidR="00D243DF" w:rsidRPr="00F75ABF" w:rsidRDefault="00D243DF" w:rsidP="00D243DF">
      <w:pPr>
        <w:jc w:val="both"/>
        <w:rPr>
          <w:bCs/>
          <w:sz w:val="26"/>
          <w:szCs w:val="26"/>
        </w:rPr>
      </w:pPr>
      <w:r w:rsidRPr="00F75ABF">
        <w:rPr>
          <w:bCs/>
          <w:sz w:val="26"/>
          <w:szCs w:val="26"/>
        </w:rPr>
        <w:t>...........................................................................................................................................</w:t>
      </w:r>
    </w:p>
    <w:p w14:paraId="2BA6462D" w14:textId="77777777" w:rsidR="00D243DF" w:rsidRPr="00F75ABF" w:rsidRDefault="00D243DF" w:rsidP="00D243DF">
      <w:pPr>
        <w:jc w:val="both"/>
        <w:rPr>
          <w:bCs/>
          <w:sz w:val="26"/>
          <w:szCs w:val="26"/>
        </w:rPr>
      </w:pPr>
      <w:r w:rsidRPr="00F75ABF">
        <w:rPr>
          <w:bCs/>
          <w:sz w:val="26"/>
          <w:szCs w:val="26"/>
        </w:rPr>
        <w:t>...........................................................................................................................................</w:t>
      </w:r>
    </w:p>
    <w:p w14:paraId="24DF091C" w14:textId="77777777" w:rsidR="00F54986" w:rsidRDefault="00D243DF" w:rsidP="00D243DF">
      <w:r w:rsidRPr="00F75ABF">
        <w:rPr>
          <w:bCs/>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2A0F2" w14:textId="77777777" w:rsidR="005D33C0" w:rsidRDefault="005D33C0" w:rsidP="002C778F">
      <w:r>
        <w:separator/>
      </w:r>
    </w:p>
  </w:endnote>
  <w:endnote w:type="continuationSeparator" w:id="0">
    <w:p w14:paraId="5A609E23" w14:textId="77777777" w:rsidR="005D33C0" w:rsidRDefault="005D33C0" w:rsidP="002C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64599" w14:textId="77777777" w:rsidR="002C778F" w:rsidRDefault="002C77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DB40" w14:textId="77777777" w:rsidR="002C778F" w:rsidRDefault="002C77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1D6A" w14:textId="77777777" w:rsidR="002C778F" w:rsidRDefault="002C77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F53D" w14:textId="77777777" w:rsidR="005D33C0" w:rsidRDefault="005D33C0" w:rsidP="002C778F">
      <w:r>
        <w:separator/>
      </w:r>
    </w:p>
  </w:footnote>
  <w:footnote w:type="continuationSeparator" w:id="0">
    <w:p w14:paraId="27A2396C" w14:textId="77777777" w:rsidR="005D33C0" w:rsidRDefault="005D33C0" w:rsidP="002C77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E803" w14:textId="77777777" w:rsidR="002C778F" w:rsidRDefault="002C77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0818" w14:textId="210A525F" w:rsidR="002C778F" w:rsidRPr="002C778F" w:rsidRDefault="002C778F" w:rsidP="002C778F">
    <w:pPr>
      <w:tabs>
        <w:tab w:val="center" w:pos="4680"/>
        <w:tab w:val="right" w:pos="9360"/>
      </w:tabs>
      <w:rPr>
        <w:rFonts w:eastAsia="Calibri"/>
      </w:rPr>
    </w:pPr>
    <w:r w:rsidRPr="002C778F">
      <w:rPr>
        <w:rFonts w:eastAsia="Calibri"/>
      </w:rPr>
      <w:t>Trường Tiểu học Thị Trấn Phú Hòa</w:t>
    </w:r>
    <w:r w:rsidRPr="002C778F">
      <w:rPr>
        <w:rFonts w:eastAsia="Calibri"/>
      </w:rPr>
      <w:tab/>
    </w:r>
    <w:r w:rsidRPr="002C778F">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A9A5" w14:textId="77777777" w:rsidR="002C778F" w:rsidRDefault="002C7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DF"/>
    <w:rsid w:val="002C778F"/>
    <w:rsid w:val="003D477F"/>
    <w:rsid w:val="003F1E00"/>
    <w:rsid w:val="004F25E7"/>
    <w:rsid w:val="005D33C0"/>
    <w:rsid w:val="006C4ACC"/>
    <w:rsid w:val="00D243D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38CF"/>
  <w15:chartTrackingRefBased/>
  <w15:docId w15:val="{CD4216EE-9401-4580-B5A8-CEE2C10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DF"/>
    <w:pPr>
      <w:spacing w:after="0" w:line="240" w:lineRule="auto"/>
    </w:pPr>
    <w:rPr>
      <w:rFonts w:cs="Times New Roman"/>
      <w:sz w:val="28"/>
      <w:szCs w:val="24"/>
    </w:rPr>
  </w:style>
  <w:style w:type="paragraph" w:styleId="Heading1">
    <w:name w:val="heading 1"/>
    <w:basedOn w:val="Normal"/>
    <w:next w:val="Normal"/>
    <w:link w:val="Heading1Char"/>
    <w:uiPriority w:val="9"/>
    <w:qFormat/>
    <w:rsid w:val="00D243D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43D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43DF"/>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243DF"/>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D243DF"/>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D243DF"/>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D243DF"/>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D243DF"/>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D243DF"/>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3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43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43D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43D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43D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43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43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43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43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43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3DF"/>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243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43DF"/>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D243DF"/>
    <w:rPr>
      <w:i/>
      <w:iCs/>
      <w:color w:val="404040" w:themeColor="text1" w:themeTint="BF"/>
    </w:rPr>
  </w:style>
  <w:style w:type="paragraph" w:styleId="ListParagraph">
    <w:name w:val="List Paragraph"/>
    <w:basedOn w:val="Normal"/>
    <w:uiPriority w:val="34"/>
    <w:qFormat/>
    <w:rsid w:val="00D243DF"/>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D243DF"/>
    <w:rPr>
      <w:i/>
      <w:iCs/>
      <w:color w:val="2F5496" w:themeColor="accent1" w:themeShade="BF"/>
    </w:rPr>
  </w:style>
  <w:style w:type="paragraph" w:styleId="IntenseQuote">
    <w:name w:val="Intense Quote"/>
    <w:basedOn w:val="Normal"/>
    <w:next w:val="Normal"/>
    <w:link w:val="IntenseQuoteChar"/>
    <w:uiPriority w:val="30"/>
    <w:qFormat/>
    <w:rsid w:val="00D243D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D243DF"/>
    <w:rPr>
      <w:i/>
      <w:iCs/>
      <w:color w:val="2F5496" w:themeColor="accent1" w:themeShade="BF"/>
    </w:rPr>
  </w:style>
  <w:style w:type="character" w:styleId="IntenseReference">
    <w:name w:val="Intense Reference"/>
    <w:basedOn w:val="DefaultParagraphFont"/>
    <w:uiPriority w:val="32"/>
    <w:qFormat/>
    <w:rsid w:val="00D243DF"/>
    <w:rPr>
      <w:b/>
      <w:bCs/>
      <w:smallCaps/>
      <w:color w:val="2F5496" w:themeColor="accent1" w:themeShade="BF"/>
      <w:spacing w:val="5"/>
    </w:rPr>
  </w:style>
  <w:style w:type="paragraph" w:customStyle="1" w:styleId="Default">
    <w:name w:val="Default"/>
    <w:rsid w:val="00D243DF"/>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2C778F"/>
    <w:pPr>
      <w:tabs>
        <w:tab w:val="center" w:pos="4680"/>
        <w:tab w:val="right" w:pos="9360"/>
      </w:tabs>
    </w:pPr>
  </w:style>
  <w:style w:type="character" w:customStyle="1" w:styleId="HeaderChar">
    <w:name w:val="Header Char"/>
    <w:basedOn w:val="DefaultParagraphFont"/>
    <w:link w:val="Header"/>
    <w:uiPriority w:val="99"/>
    <w:rsid w:val="002C778F"/>
    <w:rPr>
      <w:rFonts w:cs="Times New Roman"/>
      <w:sz w:val="28"/>
      <w:szCs w:val="24"/>
    </w:rPr>
  </w:style>
  <w:style w:type="paragraph" w:styleId="Footer">
    <w:name w:val="footer"/>
    <w:basedOn w:val="Normal"/>
    <w:link w:val="FooterChar"/>
    <w:uiPriority w:val="99"/>
    <w:unhideWhenUsed/>
    <w:rsid w:val="002C778F"/>
    <w:pPr>
      <w:tabs>
        <w:tab w:val="center" w:pos="4680"/>
        <w:tab w:val="right" w:pos="9360"/>
      </w:tabs>
    </w:pPr>
  </w:style>
  <w:style w:type="character" w:customStyle="1" w:styleId="FooterChar">
    <w:name w:val="Footer Char"/>
    <w:basedOn w:val="DefaultParagraphFont"/>
    <w:link w:val="Footer"/>
    <w:uiPriority w:val="99"/>
    <w:rsid w:val="002C778F"/>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7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2025-03-06T12:41:00Z</dcterms:created>
  <dcterms:modified xsi:type="dcterms:W3CDTF">2025-03-11T07:24:00Z</dcterms:modified>
</cp:coreProperties>
</file>