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F9" w:rsidRDefault="004E34F9" w:rsidP="004E34F9">
      <w:pPr>
        <w:spacing w:line="240" w:lineRule="auto"/>
        <w:jc w:val="both"/>
        <w:rPr>
          <w:rFonts w:eastAsia="Arial"/>
          <w:bCs/>
          <w:iCs/>
          <w:sz w:val="26"/>
          <w:szCs w:val="24"/>
          <w:lang w:eastAsia="en-US"/>
        </w:rPr>
      </w:pPr>
      <w:r w:rsidRPr="00FD67B9">
        <w:rPr>
          <w:rFonts w:eastAsia="Arial"/>
          <w:bCs/>
          <w:iCs/>
          <w:sz w:val="26"/>
          <w:szCs w:val="24"/>
          <w:lang w:eastAsia="en-US"/>
        </w:rPr>
        <w:t xml:space="preserve">Hoạt động </w:t>
      </w:r>
      <w:r>
        <w:rPr>
          <w:rFonts w:eastAsia="Arial"/>
          <w:bCs/>
          <w:iCs/>
          <w:sz w:val="26"/>
          <w:szCs w:val="24"/>
          <w:lang w:eastAsia="en-US"/>
        </w:rPr>
        <w:t>t</w:t>
      </w:r>
      <w:r w:rsidRPr="00FD67B9">
        <w:rPr>
          <w:rFonts w:eastAsia="Arial"/>
          <w:bCs/>
          <w:iCs/>
          <w:sz w:val="26"/>
          <w:szCs w:val="24"/>
          <w:lang w:eastAsia="en-US"/>
        </w:rPr>
        <w:t xml:space="preserve">rải nghiệm </w:t>
      </w:r>
    </w:p>
    <w:p w:rsidR="004E34F9" w:rsidRDefault="004E34F9" w:rsidP="004E34F9">
      <w:pPr>
        <w:spacing w:line="240" w:lineRule="auto"/>
        <w:jc w:val="both"/>
        <w:rPr>
          <w:rFonts w:eastAsia="Arial"/>
          <w:bCs/>
          <w:iCs/>
          <w:sz w:val="26"/>
          <w:szCs w:val="24"/>
          <w:lang w:eastAsia="en-US"/>
        </w:rPr>
      </w:pPr>
      <w:r>
        <w:rPr>
          <w:rFonts w:eastAsia="Arial"/>
          <w:bCs/>
          <w:iCs/>
          <w:sz w:val="26"/>
          <w:szCs w:val="24"/>
          <w:lang w:eastAsia="en-US"/>
        </w:rPr>
        <w:t>Tiết: 13</w:t>
      </w:r>
    </w:p>
    <w:p w:rsidR="004E34F9" w:rsidRPr="00FD67B9" w:rsidRDefault="004E34F9" w:rsidP="004E34F9">
      <w:pPr>
        <w:keepNext/>
        <w:keepLines/>
        <w:spacing w:line="240" w:lineRule="auto"/>
        <w:jc w:val="both"/>
        <w:outlineLvl w:val="2"/>
        <w:rPr>
          <w:rFonts w:eastAsia="DengXian Light"/>
          <w:b/>
          <w:sz w:val="26"/>
          <w:szCs w:val="24"/>
          <w:lang w:eastAsia="en-US"/>
        </w:rPr>
      </w:pPr>
      <w:r>
        <w:rPr>
          <w:rFonts w:eastAsia="Arial"/>
          <w:bCs/>
          <w:iCs/>
          <w:szCs w:val="24"/>
          <w:lang w:eastAsia="en-US"/>
        </w:rPr>
        <w:t xml:space="preserve">                                     </w:t>
      </w:r>
      <w:r w:rsidRPr="00FD67B9">
        <w:rPr>
          <w:rFonts w:eastAsia="DengXian Light"/>
          <w:b/>
          <w:sz w:val="26"/>
          <w:szCs w:val="24"/>
          <w:lang w:val="vi-VN" w:eastAsia="en-US"/>
        </w:rPr>
        <w:t>SINH HOẠT DƯỚI CỜ: VIẾT THƯ CHO TƯƠNG LAI</w:t>
      </w:r>
      <w:r w:rsidRPr="00FD67B9">
        <w:rPr>
          <w:rFonts w:eastAsia="DengXian Light"/>
          <w:b/>
          <w:sz w:val="26"/>
          <w:szCs w:val="24"/>
          <w:lang w:eastAsia="en-US"/>
        </w:rPr>
        <w:t xml:space="preserve"> (T1)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sz w:val="26"/>
          <w:szCs w:val="24"/>
          <w:lang w:val="vi-VN" w:eastAsia="en-US"/>
        </w:rPr>
      </w:pPr>
    </w:p>
    <w:p w:rsidR="004E34F9" w:rsidRPr="00FD67B9" w:rsidRDefault="004E34F9" w:rsidP="004E34F9">
      <w:pPr>
        <w:spacing w:line="240" w:lineRule="auto"/>
        <w:jc w:val="both"/>
        <w:rPr>
          <w:rFonts w:eastAsia="Calibri"/>
          <w:b/>
          <w:sz w:val="26"/>
          <w:szCs w:val="24"/>
          <w:lang w:val="vi-VN" w:eastAsia="en-US"/>
        </w:rPr>
      </w:pPr>
      <w:r w:rsidRPr="00FD67B9">
        <w:rPr>
          <w:rFonts w:eastAsia="Calibri"/>
          <w:b/>
          <w:sz w:val="26"/>
          <w:szCs w:val="24"/>
          <w:lang w:val="vi-VN" w:eastAsia="en-US"/>
        </w:rPr>
        <w:t>I. YÊU CẦU CẦN ĐẠT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sz w:val="26"/>
          <w:szCs w:val="24"/>
          <w:lang w:val="vi-VN" w:eastAsia="en-US"/>
        </w:rPr>
      </w:pPr>
      <w:r w:rsidRPr="00FD67B9">
        <w:rPr>
          <w:rFonts w:eastAsia="Calibri"/>
          <w:sz w:val="26"/>
          <w:szCs w:val="24"/>
          <w:lang w:val="vi-VN" w:eastAsia="en-US"/>
        </w:rPr>
        <w:t>1. Kiến thức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bCs/>
          <w:sz w:val="26"/>
          <w:szCs w:val="24"/>
          <w:lang w:val="vi-VN" w:eastAsia="en-US"/>
        </w:rPr>
      </w:pPr>
      <w:r w:rsidRPr="00FD67B9">
        <w:rPr>
          <w:rFonts w:eastAsia="Calibri"/>
          <w:bCs/>
          <w:sz w:val="26"/>
          <w:szCs w:val="24"/>
          <w:lang w:val="vi-VN" w:eastAsia="en-US"/>
        </w:rPr>
        <w:t>Sau tuần học này, HS sẽ:</w:t>
      </w:r>
    </w:p>
    <w:p w:rsidR="004E34F9" w:rsidRPr="00FD67B9" w:rsidRDefault="004E34F9" w:rsidP="004E34F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bCs/>
          <w:sz w:val="26"/>
          <w:szCs w:val="24"/>
          <w:lang w:val="vi-VN" w:eastAsia="en-US"/>
        </w:rPr>
      </w:pPr>
      <w:r w:rsidRPr="00FD67B9">
        <w:rPr>
          <w:rFonts w:eastAsia="Calibri" w:cs="Times New Roman"/>
          <w:bCs/>
          <w:sz w:val="26"/>
          <w:szCs w:val="24"/>
          <w:lang w:val="vi-VN" w:eastAsia="en-US"/>
        </w:rPr>
        <w:t>Giới thiệu được đặc điểm, những việc làm đáng tự hào của bản thân.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sz w:val="26"/>
          <w:szCs w:val="24"/>
          <w:lang w:val="vi-VN" w:eastAsia="en-US"/>
        </w:rPr>
      </w:pPr>
      <w:r w:rsidRPr="00FD67B9">
        <w:rPr>
          <w:rFonts w:eastAsia="Calibri"/>
          <w:sz w:val="26"/>
          <w:szCs w:val="24"/>
          <w:lang w:val="vi-VN" w:eastAsia="en-US"/>
        </w:rPr>
        <w:t>2. Năng lực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iCs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iCs/>
          <w:sz w:val="26"/>
          <w:szCs w:val="24"/>
          <w:lang w:val="vi-VN" w:eastAsia="en-US"/>
        </w:rPr>
        <w:t xml:space="preserve">Năng lực chung: </w:t>
      </w:r>
    </w:p>
    <w:p w:rsidR="004E34F9" w:rsidRPr="00FD67B9" w:rsidRDefault="004E34F9" w:rsidP="004E34F9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iCs/>
          <w:color w:val="000000"/>
          <w:sz w:val="26"/>
          <w:szCs w:val="24"/>
          <w:lang w:val="vi-VN" w:eastAsia="en-US"/>
        </w:rPr>
        <w:t>Năng lực giao tiếp, hợp tác:</w:t>
      </w:r>
      <w:r w:rsidRPr="00FD67B9">
        <w:rPr>
          <w:rFonts w:eastAsia="Calibri"/>
          <w:color w:val="000000"/>
          <w:sz w:val="26"/>
          <w:szCs w:val="24"/>
          <w:lang w:val="vi-VN" w:eastAsia="en-US"/>
        </w:rPr>
        <w:t xml:space="preserve"> khả năng thực hiện nhiệm vụ một cách độc lập hay theo nhóm; trao đổi tích cực với giáo viên và các bạn khác trong lớp.</w:t>
      </w:r>
    </w:p>
    <w:p w:rsidR="004E34F9" w:rsidRPr="00FD67B9" w:rsidRDefault="004E34F9" w:rsidP="004E34F9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iCs/>
          <w:color w:val="000000"/>
          <w:sz w:val="26"/>
          <w:szCs w:val="24"/>
          <w:lang w:val="vi-VN" w:eastAsia="en-US"/>
        </w:rPr>
        <w:t>Năng lực tự chủ và tự học:</w:t>
      </w:r>
      <w:r w:rsidRPr="00FD67B9">
        <w:rPr>
          <w:rFonts w:eastAsia="Calibri"/>
          <w:color w:val="000000"/>
          <w:sz w:val="26"/>
          <w:szCs w:val="24"/>
          <w:lang w:val="vi-VN" w:eastAsia="en-US"/>
        </w:rPr>
        <w:t xml:space="preserve"> biết lắng nghe và chia sẻ ý kiến cá nhân với bạn, nhóm và GV. Tích cực tham gia các hoạt động trong lớp.</w:t>
      </w:r>
    </w:p>
    <w:p w:rsidR="004E34F9" w:rsidRPr="00FD67B9" w:rsidRDefault="004E34F9" w:rsidP="004E34F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="Times New Roman"/>
          <w:color w:val="000000"/>
          <w:sz w:val="26"/>
          <w:szCs w:val="24"/>
          <w:lang w:val="vi-VN" w:eastAsia="en-US"/>
        </w:rPr>
      </w:pPr>
      <w:r w:rsidRPr="00FD67B9">
        <w:rPr>
          <w:rFonts w:eastAsia="Calibri" w:cs="Times New Roman"/>
          <w:color w:val="000000"/>
          <w:sz w:val="26"/>
          <w:szCs w:val="24"/>
          <w:lang w:val="vi-VN" w:eastAsia="en-US"/>
        </w:rPr>
        <w:t>Năng lực giải quyết vấn đề và sáng tạo: biết phối hợp với bạn bè khi làm việc nhóm, tư duy logic, sáng tạo khi giải quyết vấn đề.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iCs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iCs/>
          <w:color w:val="000000"/>
          <w:sz w:val="26"/>
          <w:szCs w:val="24"/>
          <w:lang w:val="vi-VN" w:eastAsia="en-US"/>
        </w:rPr>
        <w:t xml:space="preserve">Năng lực riêng: </w:t>
      </w:r>
    </w:p>
    <w:p w:rsidR="004E34F9" w:rsidRPr="00FD67B9" w:rsidRDefault="004E34F9" w:rsidP="004E34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iCs/>
          <w:color w:val="000000"/>
          <w:sz w:val="26"/>
          <w:szCs w:val="24"/>
          <w:lang w:val="vi-VN" w:eastAsia="en-US"/>
        </w:rPr>
      </w:pPr>
      <w:r w:rsidRPr="00FD67B9">
        <w:rPr>
          <w:rFonts w:eastAsia="Calibri" w:cs="Times New Roman"/>
          <w:iCs/>
          <w:color w:val="000000"/>
          <w:sz w:val="26"/>
          <w:szCs w:val="24"/>
          <w:lang w:val="vi-VN" w:eastAsia="en-US"/>
        </w:rPr>
        <w:t>Sáng tạo những mảnh ghép diệu kì.</w:t>
      </w:r>
    </w:p>
    <w:p w:rsidR="004E34F9" w:rsidRPr="00FD67B9" w:rsidRDefault="004E34F9" w:rsidP="004E34F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Calibri" w:cs="Times New Roman"/>
          <w:color w:val="000000"/>
          <w:sz w:val="26"/>
          <w:szCs w:val="24"/>
          <w:lang w:val="vi-VN" w:eastAsia="en-US"/>
        </w:rPr>
      </w:pPr>
      <w:r w:rsidRPr="00FD67B9">
        <w:rPr>
          <w:rFonts w:eastAsia="Calibri" w:cs="Times New Roman"/>
          <w:color w:val="000000"/>
          <w:sz w:val="26"/>
          <w:szCs w:val="24"/>
          <w:lang w:val="vi-VN" w:eastAsia="en-US"/>
        </w:rPr>
        <w:t xml:space="preserve">Thể hiện niềm tự hào của bản thân trước lớp. 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>3. Phẩm chất</w:t>
      </w:r>
    </w:p>
    <w:p w:rsidR="004E34F9" w:rsidRPr="00FD67B9" w:rsidRDefault="004E34F9" w:rsidP="004E34F9">
      <w:pPr>
        <w:numPr>
          <w:ilvl w:val="0"/>
          <w:numId w:val="2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iCs/>
          <w:color w:val="000000"/>
          <w:sz w:val="26"/>
          <w:szCs w:val="24"/>
          <w:lang w:val="vi-VN" w:eastAsia="en-US"/>
        </w:rPr>
        <w:t xml:space="preserve">Tự tin, trách nhiệm: tự tin thể hiện niềm tự hào của bản thân, có ý thức tự giác; tinh thần trách nhiệm trong hoạt động nhóm. </w:t>
      </w:r>
    </w:p>
    <w:p w:rsidR="004E34F9" w:rsidRPr="00FD67B9" w:rsidRDefault="004E34F9" w:rsidP="004E34F9">
      <w:pPr>
        <w:spacing w:line="240" w:lineRule="auto"/>
        <w:contextualSpacing/>
        <w:jc w:val="both"/>
        <w:rPr>
          <w:rFonts w:eastAsia="Arial"/>
          <w:b/>
          <w:sz w:val="26"/>
          <w:szCs w:val="24"/>
          <w:lang w:eastAsia="en-US"/>
        </w:rPr>
      </w:pPr>
      <w:r w:rsidRPr="00FD67B9">
        <w:rPr>
          <w:rFonts w:eastAsia="Calibri"/>
          <w:b/>
          <w:color w:val="000000"/>
          <w:sz w:val="26"/>
          <w:szCs w:val="24"/>
          <w:lang w:val="vi-VN" w:eastAsia="en-US"/>
        </w:rPr>
        <w:t>II.</w:t>
      </w:r>
      <w:r w:rsidRPr="00FD67B9">
        <w:rPr>
          <w:rFonts w:eastAsia="Calibri"/>
          <w:b/>
          <w:color w:val="000000"/>
          <w:sz w:val="26"/>
          <w:szCs w:val="24"/>
          <w:lang w:eastAsia="en-US"/>
        </w:rPr>
        <w:t>ĐỒ DÙNG DẠY HỌC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>a. Đối với giáo viên</w:t>
      </w:r>
    </w:p>
    <w:p w:rsidR="004E34F9" w:rsidRPr="00FD67B9" w:rsidRDefault="004E34F9" w:rsidP="004E34F9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>Giáo án, SGK, VBT Hoạt động trải nghiệm 4.</w:t>
      </w:r>
    </w:p>
    <w:p w:rsidR="004E34F9" w:rsidRPr="00FD67B9" w:rsidRDefault="004E34F9" w:rsidP="004E34F9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 xml:space="preserve">Giấy, </w:t>
      </w:r>
      <w:r w:rsidRPr="00FD67B9">
        <w:rPr>
          <w:rFonts w:eastAsia="Calibri"/>
          <w:color w:val="000000"/>
          <w:sz w:val="26"/>
          <w:szCs w:val="24"/>
          <w:lang w:eastAsia="en-US"/>
        </w:rPr>
        <w:t xml:space="preserve">bút, </w:t>
      </w:r>
      <w:r w:rsidRPr="00FD67B9">
        <w:rPr>
          <w:rFonts w:eastAsia="Calibri"/>
          <w:color w:val="000000"/>
          <w:sz w:val="26"/>
          <w:szCs w:val="24"/>
          <w:lang w:val="vi-VN" w:eastAsia="en-US"/>
        </w:rPr>
        <w:t>bút màu.</w:t>
      </w:r>
    </w:p>
    <w:p w:rsidR="004E34F9" w:rsidRPr="00FD67B9" w:rsidRDefault="004E34F9" w:rsidP="004E34F9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 xml:space="preserve">Dụng cụ để thể hiện niềm tự hào của bản thân trên lớp. 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>b. Đối với học sinh</w:t>
      </w:r>
    </w:p>
    <w:p w:rsidR="004E34F9" w:rsidRPr="00FD67B9" w:rsidRDefault="004E34F9" w:rsidP="004E34F9">
      <w:pPr>
        <w:numPr>
          <w:ilvl w:val="0"/>
          <w:numId w:val="5"/>
        </w:numPr>
        <w:spacing w:line="240" w:lineRule="auto"/>
        <w:contextualSpacing/>
        <w:jc w:val="both"/>
        <w:rPr>
          <w:rFonts w:eastAsia="Calibri"/>
          <w:color w:val="000000"/>
          <w:sz w:val="26"/>
          <w:szCs w:val="24"/>
          <w:lang w:val="vi-VN" w:eastAsia="en-US"/>
        </w:rPr>
      </w:pPr>
      <w:r w:rsidRPr="00FD67B9">
        <w:rPr>
          <w:rFonts w:eastAsia="Calibri"/>
          <w:color w:val="000000"/>
          <w:sz w:val="26"/>
          <w:szCs w:val="24"/>
          <w:lang w:val="vi-VN" w:eastAsia="en-US"/>
        </w:rPr>
        <w:t>SGK, VBT Hoạt động trải nghiệm 4.</w:t>
      </w:r>
    </w:p>
    <w:p w:rsidR="004E34F9" w:rsidRPr="00FD67B9" w:rsidRDefault="004E34F9" w:rsidP="004E34F9">
      <w:pPr>
        <w:spacing w:line="240" w:lineRule="auto"/>
        <w:jc w:val="both"/>
        <w:rPr>
          <w:rFonts w:eastAsia="Calibri"/>
          <w:b/>
          <w:color w:val="000000"/>
          <w:sz w:val="26"/>
          <w:szCs w:val="24"/>
          <w:lang w:eastAsia="en-US"/>
        </w:rPr>
      </w:pPr>
      <w:r w:rsidRPr="00FD67B9">
        <w:rPr>
          <w:rFonts w:eastAsia="Calibri"/>
          <w:b/>
          <w:color w:val="000000"/>
          <w:sz w:val="26"/>
          <w:szCs w:val="24"/>
          <w:lang w:val="vi-VN" w:eastAsia="en-US"/>
        </w:rPr>
        <w:t>III. CÁC HOẠT ĐỘNG DẠY HỌC</w:t>
      </w:r>
      <w:r w:rsidRPr="00FD67B9">
        <w:rPr>
          <w:rFonts w:eastAsia="Calibri"/>
          <w:b/>
          <w:color w:val="000000"/>
          <w:sz w:val="26"/>
          <w:szCs w:val="24"/>
          <w:lang w:eastAsia="en-US"/>
        </w:rPr>
        <w:t xml:space="preserve"> CHỦ YẾU</w:t>
      </w:r>
    </w:p>
    <w:p w:rsidR="004E34F9" w:rsidRPr="00FD67B9" w:rsidRDefault="004E34F9" w:rsidP="004E34F9">
      <w:pPr>
        <w:keepNext/>
        <w:keepLines/>
        <w:spacing w:line="240" w:lineRule="auto"/>
        <w:jc w:val="both"/>
        <w:outlineLvl w:val="2"/>
        <w:rPr>
          <w:rFonts w:eastAsia="DengXian Light"/>
          <w:color w:val="C00000"/>
          <w:sz w:val="26"/>
          <w:szCs w:val="24"/>
          <w:lang w:val="vi-VN" w:eastAsia="en-US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316"/>
        <w:gridCol w:w="2954"/>
      </w:tblGrid>
      <w:tr w:rsidR="004E34F9" w:rsidRPr="00FD67B9" w:rsidTr="0018570B">
        <w:trPr>
          <w:trHeight w:val="444"/>
        </w:trPr>
        <w:tc>
          <w:tcPr>
            <w:tcW w:w="630" w:type="dxa"/>
          </w:tcPr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color w:val="000000"/>
                <w:sz w:val="26"/>
                <w:szCs w:val="24"/>
                <w:lang w:eastAsia="en-US"/>
              </w:rPr>
              <w:t>TG</w:t>
            </w:r>
          </w:p>
        </w:tc>
        <w:tc>
          <w:tcPr>
            <w:tcW w:w="6316" w:type="dxa"/>
            <w:shd w:val="clear" w:color="auto" w:fill="auto"/>
            <w:vAlign w:val="center"/>
          </w:tcPr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>HOẠT ĐỘNG CỦA GV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>HOẠT ĐỘNG CỦA HS</w:t>
            </w:r>
          </w:p>
        </w:tc>
      </w:tr>
      <w:tr w:rsidR="004E34F9" w:rsidRPr="00FD67B9" w:rsidTr="0018570B">
        <w:tc>
          <w:tcPr>
            <w:tcW w:w="630" w:type="dxa"/>
          </w:tcPr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15’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15’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5’</w:t>
            </w:r>
          </w:p>
        </w:tc>
        <w:tc>
          <w:tcPr>
            <w:tcW w:w="6316" w:type="dxa"/>
            <w:shd w:val="clear" w:color="auto" w:fill="auto"/>
          </w:tcPr>
          <w:p w:rsidR="004E34F9" w:rsidRPr="00FD67B9" w:rsidRDefault="004E34F9" w:rsidP="0018570B">
            <w:pPr>
              <w:spacing w:line="240" w:lineRule="auto"/>
              <w:jc w:val="both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/>
                <w:bCs/>
                <w:noProof/>
                <w:color w:val="000000"/>
                <w:sz w:val="26"/>
                <w:szCs w:val="24"/>
              </w:rPr>
              <w:lastRenderedPageBreak/>
              <w:t>1. Hoạt động Sinh hoạt dưới cờ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noProof/>
                <w:color w:val="000000"/>
                <w:sz w:val="26"/>
                <w:szCs w:val="24"/>
              </w:rPr>
              <w:t>a. Mục tiêu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noProof/>
                <w:color w:val="000000"/>
                <w:sz w:val="26"/>
                <w:szCs w:val="24"/>
              </w:rPr>
              <w:t>-HS nghe bảng tổng kết tuần về những ưu điểm cần phát huy, khuyết diểm còn tồn tại cần khắc phục.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noProof/>
                <w:color w:val="000000"/>
                <w:sz w:val="26"/>
                <w:szCs w:val="24"/>
              </w:rPr>
              <w:t>b. Cách tiến hành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noProof/>
                <w:color w:val="000000"/>
                <w:sz w:val="26"/>
                <w:szCs w:val="24"/>
              </w:rPr>
              <w:t>-HS tập trung dưới cờ, nghe đội cờ đỏ đọc bảng tổng kết.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noProof/>
                <w:color w:val="000000"/>
                <w:sz w:val="26"/>
                <w:szCs w:val="24"/>
              </w:rPr>
              <w:t>-HS chào cờ. hát Quốc ca, Đội ca và hô khẩu hiệu Đội. Sau đó ngồi nghe Đội cờ đỏ báo cáo tình hình tuần qua và kế hoạch tuần đến.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rFonts w:eastAsia="DengXian Light"/>
                <w:b/>
                <w:sz w:val="26"/>
                <w:szCs w:val="24"/>
                <w:lang w:eastAsia="en-US"/>
              </w:rPr>
            </w:pPr>
            <w:r w:rsidRPr="00FD67B9">
              <w:rPr>
                <w:b/>
                <w:bCs/>
                <w:color w:val="000000"/>
                <w:sz w:val="26"/>
                <w:szCs w:val="24"/>
                <w:lang w:eastAsia="en-US"/>
              </w:rPr>
              <w:t xml:space="preserve">2. Hoạt động </w:t>
            </w:r>
            <w:r w:rsidRPr="00FD67B9">
              <w:rPr>
                <w:rFonts w:eastAsia="DengXian Light"/>
                <w:b/>
                <w:sz w:val="26"/>
                <w:szCs w:val="24"/>
                <w:lang w:eastAsia="en-US"/>
              </w:rPr>
              <w:t>V</w:t>
            </w:r>
            <w:r w:rsidRPr="00FD67B9">
              <w:rPr>
                <w:rFonts w:eastAsia="DengXian Light"/>
                <w:b/>
                <w:sz w:val="26"/>
                <w:szCs w:val="24"/>
                <w:lang w:val="vi-VN" w:eastAsia="en-US"/>
              </w:rPr>
              <w:t>iết thư cho tương lai</w:t>
            </w:r>
            <w:r w:rsidRPr="00FD67B9">
              <w:rPr>
                <w:rFonts w:eastAsia="DengXian Light"/>
                <w:b/>
                <w:sz w:val="26"/>
                <w:szCs w:val="24"/>
                <w:lang w:eastAsia="en-US"/>
              </w:rPr>
              <w:t xml:space="preserve">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val="vi-VN" w:eastAsia="en-US"/>
              </w:rPr>
              <w:t>a. Mục tiêu:</w:t>
            </w:r>
            <w:r w:rsidRPr="00FD67B9">
              <w:rPr>
                <w:sz w:val="26"/>
                <w:szCs w:val="24"/>
                <w:lang w:eastAsia="en-US"/>
              </w:rPr>
              <w:t xml:space="preserve"> </w:t>
            </w:r>
            <w:r w:rsidRPr="00FD67B9">
              <w:rPr>
                <w:bCs/>
                <w:color w:val="000000"/>
                <w:sz w:val="26"/>
                <w:szCs w:val="24"/>
                <w:lang w:val="vi-VN" w:eastAsia="en-US"/>
              </w:rPr>
              <w:t>Sau khi tham gia hoạt động, HS có khả năng: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- Hiểu được ý nghĩa và nội dung của cuộc thi Viết thư cho tương lai.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 xml:space="preserve">- </w:t>
            </w:r>
            <w:r w:rsidRPr="00FD67B9">
              <w:rPr>
                <w:bCs/>
                <w:color w:val="000000"/>
                <w:sz w:val="26"/>
                <w:szCs w:val="24"/>
                <w:lang w:val="vi-VN" w:eastAsia="en-US"/>
              </w:rPr>
              <w:t>H</w:t>
            </w: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ào hứng tích cực tham gia cuộc thi</w:t>
            </w:r>
            <w:r w:rsidRPr="00FD67B9">
              <w:rPr>
                <w:bCs/>
                <w:color w:val="000000"/>
                <w:sz w:val="26"/>
                <w:szCs w:val="24"/>
                <w:lang w:val="vi-VN" w:eastAsia="en-US"/>
              </w:rPr>
              <w:t>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>b. Cách tiến hành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val="vi-VN" w:eastAsia="en-US"/>
              </w:rPr>
              <w:lastRenderedPageBreak/>
              <w:t xml:space="preserve">- GV Tổng phụ trách Đội giới thiệu cuộc thi Viết thư cho tương lai gồm nội dung chính sau: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noProof/>
                <w:sz w:val="26"/>
                <w:szCs w:val="24"/>
                <w:lang w:eastAsia="en-US"/>
              </w:rPr>
              <w:drawing>
                <wp:inline distT="0" distB="0" distL="0" distR="0" wp14:anchorId="5732E367" wp14:editId="564ABD55">
                  <wp:extent cx="3479165" cy="1983105"/>
                  <wp:effectExtent l="0" t="0" r="6985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623" cy="1984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 xml:space="preserve">+ Nêu mục đích tổ chức, ý nghĩa, phổ biến nội dung, hình thức tổ chức của cuộc thi Viết cho tương lai.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+ Nội dung:  Mỗi HS sẽ viết một bức thư gửi cho chính mình ở một thời điểm trong tương lai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color w:val="000000"/>
                <w:sz w:val="26"/>
                <w:szCs w:val="24"/>
                <w:lang w:eastAsia="en-US"/>
              </w:rPr>
              <w:t>+ GV hướng dẫn cụ thể như sau:</w:t>
            </w:r>
          </w:p>
          <w:p w:rsidR="004E34F9" w:rsidRPr="00FD67B9" w:rsidRDefault="004E34F9" w:rsidP="0018570B">
            <w:pPr>
              <w:pStyle w:val="ListParagraph"/>
              <w:spacing w:after="0" w:line="240" w:lineRule="auto"/>
              <w:ind w:left="795"/>
              <w:jc w:val="both"/>
              <w:rPr>
                <w:rFonts w:cs="Times New Roman"/>
                <w:bCs/>
                <w:color w:val="000000"/>
                <w:sz w:val="26"/>
                <w:szCs w:val="24"/>
                <w:lang w:val="en-US" w:eastAsia="en-US"/>
              </w:rPr>
            </w:pPr>
            <w:r w:rsidRPr="00FD67B9">
              <w:rPr>
                <w:rFonts w:cs="Times New Roman"/>
                <w:bCs/>
                <w:color w:val="000000"/>
                <w:sz w:val="26"/>
                <w:szCs w:val="24"/>
                <w:lang w:val="en-US" w:eastAsia="en-US"/>
              </w:rPr>
              <w:t>HS suy nghĩ về ước mơ của b</w:t>
            </w:r>
            <w:r w:rsidRPr="00FD67B9">
              <w:rPr>
                <w:rFonts w:cs="Times New Roman"/>
                <w:bCs/>
                <w:color w:val="000000"/>
                <w:sz w:val="26"/>
                <w:szCs w:val="24"/>
                <w:lang w:val="vi-VN" w:eastAsia="en-US"/>
              </w:rPr>
              <w:t>ả</w:t>
            </w:r>
            <w:r w:rsidRPr="00FD67B9">
              <w:rPr>
                <w:rFonts w:cs="Times New Roman"/>
                <w:bCs/>
                <w:color w:val="000000"/>
                <w:sz w:val="26"/>
                <w:szCs w:val="24"/>
                <w:lang w:val="en-US" w:eastAsia="en-US"/>
              </w:rPr>
              <w:t>n thân ở một thời điểm trong tương lai.</w:t>
            </w:r>
          </w:p>
          <w:p w:rsidR="004E34F9" w:rsidRPr="00FD67B9" w:rsidRDefault="004E34F9" w:rsidP="0018570B">
            <w:pPr>
              <w:pStyle w:val="ListParagraph"/>
              <w:spacing w:after="0" w:line="240" w:lineRule="auto"/>
              <w:ind w:left="795"/>
              <w:jc w:val="both"/>
              <w:rPr>
                <w:rFonts w:cs="Times New Roman"/>
                <w:bCs/>
                <w:color w:val="000000"/>
                <w:sz w:val="26"/>
                <w:szCs w:val="24"/>
                <w:lang w:val="en-US" w:eastAsia="en-US"/>
              </w:rPr>
            </w:pPr>
            <w:r w:rsidRPr="00FD67B9">
              <w:rPr>
                <w:rFonts w:cs="Times New Roman"/>
                <w:bCs/>
                <w:color w:val="000000"/>
                <w:sz w:val="26"/>
                <w:szCs w:val="24"/>
                <w:lang w:val="en-US" w:eastAsia="en-US"/>
              </w:rPr>
              <w:t xml:space="preserve">Viết một bức thư cho bản thân trong tương lai chia sẻ về những đặc điểm, việc làm đáng tự hào của mình </w:t>
            </w:r>
            <w:r w:rsidRPr="00FD67B9">
              <w:rPr>
                <w:rFonts w:cs="Times New Roman"/>
                <w:bCs/>
                <w:color w:val="000000"/>
                <w:sz w:val="26"/>
                <w:szCs w:val="24"/>
                <w:lang w:val="vi-VN" w:eastAsia="en-US"/>
              </w:rPr>
              <w:t xml:space="preserve">và những ước mơ mong muốn đạt được.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/>
                <w:bCs/>
                <w:i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/>
                <w:bCs/>
                <w:iCs/>
                <w:color w:val="000000"/>
                <w:sz w:val="26"/>
                <w:szCs w:val="24"/>
                <w:lang w:eastAsia="en-US"/>
              </w:rPr>
              <w:t>3. Hoạt động củng cố và nối tiếp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/>
                <w:bCs/>
                <w:i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/>
                <w:bCs/>
                <w:iCs/>
                <w:color w:val="000000"/>
                <w:sz w:val="26"/>
                <w:szCs w:val="24"/>
                <w:lang w:eastAsia="en-US"/>
              </w:rPr>
              <w:t>-</w:t>
            </w:r>
            <w:r w:rsidRPr="00FD67B9">
              <w:rPr>
                <w:bCs/>
                <w:iCs/>
                <w:color w:val="000000"/>
                <w:sz w:val="26"/>
                <w:szCs w:val="24"/>
                <w:lang w:eastAsia="en-US"/>
              </w:rPr>
              <w:t xml:space="preserve">GV hệ thống về </w:t>
            </w:r>
            <w:r w:rsidRPr="00FD67B9">
              <w:rPr>
                <w:bCs/>
                <w:noProof/>
                <w:color w:val="000000"/>
                <w:sz w:val="26"/>
                <w:szCs w:val="24"/>
              </w:rPr>
              <w:t>cách Viết thư cho tương lai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iCs/>
                <w:color w:val="000000"/>
                <w:sz w:val="26"/>
                <w:szCs w:val="24"/>
                <w:lang w:eastAsia="en-US"/>
              </w:rPr>
              <w:t xml:space="preserve">- GV tiếp tục phát động phong trào </w:t>
            </w:r>
            <w:r w:rsidRPr="00FD67B9">
              <w:rPr>
                <w:bCs/>
                <w:noProof/>
                <w:color w:val="000000"/>
                <w:sz w:val="26"/>
                <w:szCs w:val="24"/>
              </w:rPr>
              <w:t>Viết thư cho tương lai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i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iCs/>
                <w:color w:val="000000"/>
                <w:sz w:val="26"/>
                <w:szCs w:val="24"/>
                <w:lang w:eastAsia="en-US"/>
              </w:rPr>
              <w:t>+ Nêu ý nghĩa phong trào.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i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iCs/>
                <w:color w:val="000000"/>
                <w:sz w:val="26"/>
                <w:szCs w:val="24"/>
                <w:lang w:eastAsia="en-US"/>
              </w:rPr>
              <w:t>+ Phổ biến nội dung, hình thức hoạt động, những việc làm cụ thể để hưởng ứng phong trào.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iCs/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bCs/>
                <w:iCs/>
                <w:color w:val="000000"/>
                <w:sz w:val="26"/>
                <w:szCs w:val="24"/>
                <w:lang w:eastAsia="en-US"/>
              </w:rPr>
              <w:t>+ Khuyến khích HS tích cực, nhiệt tình tham gia phong trào bằng những việc làm cụ thể.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i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iCs/>
                <w:noProof/>
                <w:color w:val="000000"/>
                <w:sz w:val="26"/>
                <w:szCs w:val="24"/>
              </w:rPr>
              <w:t>-Dặn dò HS cuối tuần nộp bài.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bCs/>
                <w:iCs/>
                <w:noProof/>
                <w:color w:val="000000"/>
                <w:sz w:val="26"/>
                <w:szCs w:val="24"/>
              </w:rPr>
            </w:pPr>
            <w:r w:rsidRPr="00FD67B9">
              <w:rPr>
                <w:bCs/>
                <w:iCs/>
                <w:noProof/>
                <w:color w:val="000000"/>
                <w:sz w:val="26"/>
                <w:szCs w:val="24"/>
              </w:rPr>
              <w:t>+ GVCN chấm bài thi đua ở lớp.</w:t>
            </w:r>
          </w:p>
          <w:p w:rsidR="004E34F9" w:rsidRPr="008A3539" w:rsidRDefault="004E34F9" w:rsidP="0018570B">
            <w:pPr>
              <w:spacing w:line="240" w:lineRule="auto"/>
              <w:jc w:val="both"/>
              <w:rPr>
                <w:bCs/>
                <w:iCs/>
                <w:noProof/>
                <w:color w:val="000000"/>
                <w:sz w:val="26"/>
                <w:szCs w:val="24"/>
                <w:lang w:val="vi-VN"/>
              </w:rPr>
            </w:pPr>
            <w:r w:rsidRPr="00FD67B9">
              <w:rPr>
                <w:bCs/>
                <w:iCs/>
                <w:noProof/>
                <w:color w:val="000000"/>
                <w:sz w:val="26"/>
                <w:szCs w:val="24"/>
              </w:rPr>
              <w:t>+Cơ cấu giải thưở</w:t>
            </w:r>
            <w:r>
              <w:rPr>
                <w:bCs/>
                <w:iCs/>
                <w:noProof/>
                <w:color w:val="000000"/>
                <w:sz w:val="26"/>
                <w:szCs w:val="24"/>
              </w:rPr>
              <w:t>ng</w:t>
            </w:r>
          </w:p>
        </w:tc>
        <w:tc>
          <w:tcPr>
            <w:tcW w:w="2954" w:type="dxa"/>
            <w:shd w:val="clear" w:color="auto" w:fill="auto"/>
          </w:tcPr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 xml:space="preserve">- HS </w:t>
            </w:r>
            <w:r w:rsidRPr="00FD67B9">
              <w:rPr>
                <w:color w:val="000000"/>
                <w:sz w:val="26"/>
                <w:szCs w:val="24"/>
                <w:lang w:eastAsia="en-US"/>
              </w:rPr>
              <w:t xml:space="preserve">lắng  nghe và </w:t>
            </w:r>
            <w:r w:rsidRPr="00FD67B9">
              <w:rPr>
                <w:color w:val="000000"/>
                <w:sz w:val="26"/>
                <w:szCs w:val="24"/>
                <w:lang w:val="vi-VN" w:eastAsia="en-US"/>
              </w:rPr>
              <w:t xml:space="preserve">tham gia theo sự </w:t>
            </w:r>
            <w:r w:rsidRPr="00FD67B9">
              <w:rPr>
                <w:color w:val="000000"/>
                <w:sz w:val="26"/>
                <w:szCs w:val="24"/>
                <w:lang w:eastAsia="en-US"/>
              </w:rPr>
              <w:t xml:space="preserve">hướng dẫn </w:t>
            </w:r>
            <w:r w:rsidRPr="00FD67B9">
              <w:rPr>
                <w:color w:val="000000"/>
                <w:sz w:val="26"/>
                <w:szCs w:val="24"/>
                <w:lang w:val="vi-VN" w:eastAsia="en-US"/>
              </w:rPr>
              <w:t>của GV.</w:t>
            </w: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contextualSpacing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>- HS lắng nghe, tiếp thu.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 xml:space="preserve">- HS lắng nghe hướng dẫn viết thư.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 xml:space="preserve">- HS suy nghĩ về ước mơ của bản thân ở một thời điểm trong tương lai.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  <w:r w:rsidRPr="00FD67B9">
              <w:rPr>
                <w:color w:val="000000"/>
                <w:sz w:val="26"/>
                <w:szCs w:val="24"/>
                <w:lang w:val="vi-VN" w:eastAsia="en-US"/>
              </w:rPr>
              <w:t xml:space="preserve">- HS viết một bức thư theo yêu cầu. </w:t>
            </w: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  <w:p w:rsidR="004E34F9" w:rsidRPr="00FD67B9" w:rsidRDefault="004E34F9" w:rsidP="0018570B">
            <w:pPr>
              <w:spacing w:line="240" w:lineRule="auto"/>
              <w:jc w:val="both"/>
              <w:rPr>
                <w:color w:val="000000"/>
                <w:sz w:val="26"/>
                <w:szCs w:val="24"/>
                <w:lang w:val="vi-VN" w:eastAsia="en-US"/>
              </w:rPr>
            </w:pPr>
          </w:p>
        </w:tc>
      </w:tr>
    </w:tbl>
    <w:p w:rsidR="004E34F9" w:rsidRPr="00FD67B9" w:rsidRDefault="004E34F9" w:rsidP="004E34F9">
      <w:pPr>
        <w:spacing w:line="240" w:lineRule="auto"/>
        <w:jc w:val="both"/>
        <w:rPr>
          <w:rFonts w:eastAsia="Calibri"/>
          <w:iCs/>
          <w:sz w:val="26"/>
          <w:szCs w:val="24"/>
          <w:lang w:val="vi-VN" w:eastAsia="en-US"/>
        </w:rPr>
      </w:pPr>
    </w:p>
    <w:p w:rsidR="004E34F9" w:rsidRPr="00FD67B9" w:rsidRDefault="004E34F9" w:rsidP="004E34F9">
      <w:pPr>
        <w:spacing w:line="240" w:lineRule="auto"/>
        <w:ind w:firstLine="360"/>
        <w:jc w:val="both"/>
        <w:rPr>
          <w:sz w:val="26"/>
          <w:szCs w:val="24"/>
        </w:rPr>
      </w:pPr>
      <w:r w:rsidRPr="00FD67B9">
        <w:rPr>
          <w:sz w:val="26"/>
          <w:szCs w:val="24"/>
          <w:lang w:val="vi-VN"/>
        </w:rPr>
        <w:t>IV. ĐIỀU CHỈNH SAU TIẾT DẠY</w:t>
      </w:r>
    </w:p>
    <w:p w:rsidR="004E34F9" w:rsidRPr="00FD67B9" w:rsidRDefault="004E34F9" w:rsidP="004E34F9">
      <w:pPr>
        <w:spacing w:line="240" w:lineRule="auto"/>
        <w:jc w:val="both"/>
        <w:rPr>
          <w:rFonts w:eastAsia="Times New Roman"/>
          <w:sz w:val="26"/>
          <w:szCs w:val="24"/>
          <w:lang w:val="nl-NL"/>
        </w:rPr>
      </w:pPr>
      <w:r w:rsidRPr="00FD67B9">
        <w:rPr>
          <w:rFonts w:eastAsia="Times New Roman"/>
          <w:sz w:val="26"/>
          <w:szCs w:val="24"/>
          <w:lang w:val="nl-NL"/>
        </w:rPr>
        <w:t>.......................................................................................................................................</w:t>
      </w:r>
      <w:r>
        <w:rPr>
          <w:rFonts w:eastAsia="Times New Roman"/>
          <w:sz w:val="26"/>
          <w:szCs w:val="24"/>
          <w:lang w:val="nl-NL"/>
        </w:rPr>
        <w:t>...............</w:t>
      </w:r>
    </w:p>
    <w:p w:rsidR="00DE25B7" w:rsidRDefault="00DE25B7">
      <w:bookmarkStart w:id="0" w:name="_GoBack"/>
      <w:bookmarkEnd w:id="0"/>
    </w:p>
    <w:sectPr w:rsidR="00DE25B7" w:rsidSect="007B79CC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95741"/>
    <w:multiLevelType w:val="multilevel"/>
    <w:tmpl w:val="2E095741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multilevel"/>
    <w:tmpl w:val="37D63CCE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multilevel"/>
    <w:tmpl w:val="4DAA3A4D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F9"/>
    <w:rsid w:val="004E34F9"/>
    <w:rsid w:val="007B79CC"/>
    <w:rsid w:val="00926E13"/>
    <w:rsid w:val="00BF21E3"/>
    <w:rsid w:val="00DE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09705-79FC-42ED-9B52-DF38E0BD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F9"/>
    <w:pPr>
      <w:spacing w:after="0" w:line="312" w:lineRule="auto"/>
      <w:jc w:val="center"/>
    </w:pPr>
    <w:rPr>
      <w:rFonts w:eastAsiaTheme="minorEastAsia" w:cs="Times New Roman"/>
      <w:sz w:val="28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E34F9"/>
    <w:pPr>
      <w:spacing w:after="200" w:line="276" w:lineRule="auto"/>
      <w:ind w:left="720"/>
      <w:contextualSpacing/>
      <w:jc w:val="left"/>
    </w:pPr>
    <w:rPr>
      <w:rFonts w:cstheme="minorBidi"/>
      <w:szCs w:val="22"/>
      <w:lang w:val="en-SG" w:eastAsia="zh-CN"/>
    </w:rPr>
  </w:style>
  <w:style w:type="character" w:customStyle="1" w:styleId="ListParagraphChar">
    <w:name w:val="List Paragraph Char"/>
    <w:link w:val="ListParagraph"/>
    <w:uiPriority w:val="34"/>
    <w:qFormat/>
    <w:rsid w:val="004E34F9"/>
    <w:rPr>
      <w:rFonts w:eastAsiaTheme="minorEastAsia"/>
      <w:sz w:val="28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2025-03-02T11:06:00Z</dcterms:created>
  <dcterms:modified xsi:type="dcterms:W3CDTF">2025-03-02T11:06:00Z</dcterms:modified>
</cp:coreProperties>
</file>