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3C90" w14:textId="77777777" w:rsidR="00A85D16" w:rsidRPr="004C68AC" w:rsidRDefault="00A85D16" w:rsidP="00A8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C68AC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3448610A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  <w:t>MÔN: TỰ NHIÊN XÃ HỘI</w:t>
      </w:r>
    </w:p>
    <w:p w14:paraId="57BF98DE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  <w:t>BÀI</w:t>
      </w:r>
      <w:r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  <w:t xml:space="preserve"> 14</w:t>
      </w:r>
      <w:r w:rsidRPr="004C68AC"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  <w:t xml:space="preserve">: CƠ THỂ EM - </w:t>
      </w:r>
      <w:proofErr w:type="spellStart"/>
      <w:r w:rsidRPr="004C68AC"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  <w:t>Tiết</w:t>
      </w:r>
      <w:proofErr w:type="spellEnd"/>
      <w:r w:rsidRPr="004C68AC"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  <w:t xml:space="preserve"> 46</w:t>
      </w:r>
    </w:p>
    <w:p w14:paraId="6C586D7D" w14:textId="77777777" w:rsidR="00A85D16" w:rsidRPr="004C68AC" w:rsidRDefault="00A85D16" w:rsidP="00A85D16">
      <w:pPr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sz w:val="28"/>
          <w:szCs w:val="28"/>
          <w:lang w:val="en-US"/>
        </w:rPr>
      </w:pPr>
      <w:r w:rsidRPr="004C68AC">
        <w:rPr>
          <w:rFonts w:ascii="Times New Roman" w:eastAsia="Arial" w:hAnsi="Times New Roman" w:cs="Times New Roman"/>
          <w:b/>
          <w:noProof w:val="0"/>
          <w:sz w:val="28"/>
          <w:szCs w:val="28"/>
        </w:rPr>
        <w:t xml:space="preserve">THỜI GIAN THỰC HIỆN: NGÀY </w:t>
      </w:r>
      <w:r w:rsidRPr="004C68AC">
        <w:rPr>
          <w:rFonts w:ascii="Times New Roman" w:eastAsia="Arial" w:hAnsi="Times New Roman" w:cs="Times New Roman"/>
          <w:b/>
          <w:noProof w:val="0"/>
          <w:sz w:val="28"/>
          <w:szCs w:val="28"/>
          <w:lang w:val="en-US"/>
        </w:rPr>
        <w:t>19</w:t>
      </w:r>
      <w:r w:rsidRPr="004C68AC">
        <w:rPr>
          <w:rFonts w:ascii="Times New Roman" w:eastAsia="Arial" w:hAnsi="Times New Roman" w:cs="Times New Roman"/>
          <w:b/>
          <w:noProof w:val="0"/>
          <w:sz w:val="28"/>
          <w:szCs w:val="28"/>
        </w:rPr>
        <w:t xml:space="preserve"> THÁNG 02 NĂM 202</w:t>
      </w:r>
      <w:r w:rsidRPr="004C68AC">
        <w:rPr>
          <w:rFonts w:ascii="Times New Roman" w:eastAsia="Arial" w:hAnsi="Times New Roman" w:cs="Times New Roman"/>
          <w:b/>
          <w:noProof w:val="0"/>
          <w:sz w:val="28"/>
          <w:szCs w:val="28"/>
          <w:lang w:val="en-US"/>
        </w:rPr>
        <w:t>5</w:t>
      </w:r>
    </w:p>
    <w:p w14:paraId="176D4362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noProof w:val="0"/>
          <w:color w:val="212529"/>
          <w:lang w:val="en-SG" w:eastAsia="en-SG"/>
        </w:rPr>
      </w:pPr>
    </w:p>
    <w:p w14:paraId="55BEBA87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  <w:t>I/ YÊU CẦU CẦN ĐẠT:</w:t>
      </w:r>
    </w:p>
    <w:p w14:paraId="1106A22A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Xác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định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tên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,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hoạt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động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của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các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bộ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phận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bên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ngoài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. </w:t>
      </w:r>
    </w:p>
    <w:p w14:paraId="4687E5EC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Nhận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biết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bộ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phận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riêng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tư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của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. </w:t>
      </w:r>
    </w:p>
    <w:p w14:paraId="668C5F35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Nêu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những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việc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cần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làm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giữ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vệ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sinh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và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lợi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ích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của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việc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làm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đó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. </w:t>
      </w:r>
    </w:p>
    <w:p w14:paraId="322D513E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Phân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biệt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con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trai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và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con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gái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. </w:t>
      </w:r>
    </w:p>
    <w:p w14:paraId="0F927AF6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Tự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đánh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việc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thực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hiện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giữ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vệ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sinh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</w:p>
    <w:p w14:paraId="0183F521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Có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ý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thức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giúp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người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có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tay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,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chân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không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cử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động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. </w:t>
      </w:r>
    </w:p>
    <w:p w14:paraId="3E5FAA96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Có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ý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thức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thực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hiện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giữ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vệ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sinh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hằng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ngày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.</w:t>
      </w:r>
    </w:p>
    <w:p w14:paraId="77200DCA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  <w:t>II/ ĐỒ DÙNG DẠY HỌC:</w:t>
      </w:r>
    </w:p>
    <w:p w14:paraId="23BDE6C3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Các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hình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ảnh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trong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SGK.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Phiếu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bài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tập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.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Bảng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phụ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giấy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A4. </w:t>
      </w:r>
    </w:p>
    <w:p w14:paraId="474A7B5D" w14:textId="77777777" w:rsidR="00A85D16" w:rsidRPr="004C68AC" w:rsidRDefault="00A85D16" w:rsidP="00A85D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  <w:t xml:space="preserve">III/ CÁC HOẠT ĐỘNG DẠY HỌC: </w:t>
      </w:r>
    </w:p>
    <w:p w14:paraId="0F6B854A" w14:textId="77777777" w:rsidR="00A85D16" w:rsidRDefault="00A85D16" w:rsidP="00A8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4949"/>
        <w:gridCol w:w="3004"/>
      </w:tblGrid>
      <w:tr w:rsidR="00A85D16" w14:paraId="38C856AF" w14:textId="77777777" w:rsidTr="006435E6">
        <w:tc>
          <w:tcPr>
            <w:tcW w:w="1101" w:type="dxa"/>
          </w:tcPr>
          <w:p w14:paraId="2AE52DF1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283" w:type="dxa"/>
          </w:tcPr>
          <w:p w14:paraId="35204A06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3192" w:type="dxa"/>
          </w:tcPr>
          <w:p w14:paraId="32C488FE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HS</w:t>
            </w:r>
          </w:p>
        </w:tc>
      </w:tr>
      <w:tr w:rsidR="00A85D16" w14:paraId="58E87179" w14:textId="77777777" w:rsidTr="006435E6">
        <w:tc>
          <w:tcPr>
            <w:tcW w:w="1101" w:type="dxa"/>
          </w:tcPr>
          <w:p w14:paraId="78B24C51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13115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3’</w:t>
            </w:r>
          </w:p>
          <w:p w14:paraId="6B26A9F9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5539AAF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36214B3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4C0EACC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7FC70CD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A801008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DF3FF84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49E2121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169AEFA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E6A8B4E" w14:textId="77777777" w:rsidR="00A85D16" w:rsidRDefault="00A85D16" w:rsidP="006435E6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86F0B0D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 30’</w:t>
            </w:r>
          </w:p>
          <w:p w14:paraId="7707B1C9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D3C5178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E0E66B4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986AF7A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F06BBF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0664BCC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F76B31D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7C24FD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47E42C1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AD39073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159574E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B7728C5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563FAD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799D0F5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2F22736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ED72525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EB8F72C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8EF410F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D9F897C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C6A13E4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C89F45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37041CC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498D09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5878533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B0DECE3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045A7F2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B489C8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BAA7217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4E79DE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4A217BC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9757F8F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BAB58E1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77D97F7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83BABAF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43620F4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B9B1C4F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89A0394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788086E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8B81844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98793F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1D8E805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7F45B5E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068ABA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0CA6AD9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C6BB0A8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CFB3639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949C8B4" w14:textId="77777777" w:rsidR="00A85D16" w:rsidRPr="00131154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2’</w:t>
            </w:r>
          </w:p>
        </w:tc>
        <w:tc>
          <w:tcPr>
            <w:tcW w:w="5283" w:type="dxa"/>
          </w:tcPr>
          <w:p w14:paraId="4EA586C5" w14:textId="77777777" w:rsidR="00A85D16" w:rsidRPr="00131154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lastRenderedPageBreak/>
              <w:t>1.</w:t>
            </w:r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Khởi </w:t>
            </w:r>
            <w:proofErr w:type="spellStart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</w:p>
          <w:p w14:paraId="3F300431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gối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ngón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”.</w:t>
            </w: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</w:p>
          <w:p w14:paraId="301D905D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+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nhắc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nào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? </w:t>
            </w:r>
          </w:p>
          <w:p w14:paraId="7937FAFA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+ Các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hiện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công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việc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gì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trong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múa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,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? GV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dẫn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dắt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Hôm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nay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chúng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ta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cùng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tìm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hiểu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về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chúng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việc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cần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giữ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 </w:t>
            </w:r>
          </w:p>
          <w:p w14:paraId="73A435B0" w14:textId="77777777" w:rsidR="00A85D16" w:rsidRPr="00131154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2.Hoạt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h</w:t>
            </w:r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ình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thành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kiến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thức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mới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:</w:t>
            </w:r>
          </w:p>
          <w:p w14:paraId="7DAC9E4A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proofErr w:type="spellStart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1</w:t>
            </w: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Quan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hình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nói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</w:p>
          <w:p w14:paraId="624178BD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*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Mục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tiêu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Xác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định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nhiều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</w:t>
            </w:r>
          </w:p>
          <w:p w14:paraId="04C1CE3E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lastRenderedPageBreak/>
              <w:t xml:space="preserve">-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biệt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</w:p>
          <w:p w14:paraId="1A11E35D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biết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vùng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riêng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tư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</w:p>
          <w:p w14:paraId="3B4C1B29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*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tiến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hành</w:t>
            </w:r>
            <w:proofErr w:type="spellEnd"/>
          </w:p>
          <w:p w14:paraId="71BACC75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Bước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1: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việc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theo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cặp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</w:p>
          <w:p w14:paraId="2642992B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ưu</w:t>
            </w: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ý: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Trong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quá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trình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việc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theo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cặp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GV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hỗ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em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xác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định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số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tương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đối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hệ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thống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ví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dụ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Ở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đầu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tóc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, tai,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mặt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mũi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miệng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...,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cổ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;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ngực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bụng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lưng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mông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tay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bao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tay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khuỷu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tay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bàn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tay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ngón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tay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bao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đầu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gối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bàn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ngón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14:paraId="63FAD96A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Bước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2: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việc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lớp</w:t>
            </w:r>
            <w:proofErr w:type="spellEnd"/>
          </w:p>
          <w:p w14:paraId="2973ACB3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Lưu ý: GV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cần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chú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ý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rèn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chữa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đặt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câu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hỏi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đúng</w:t>
            </w:r>
            <w:proofErr w:type="spellEnd"/>
          </w:p>
          <w:p w14:paraId="55B505CD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- GV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quan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hình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về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em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em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với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đầy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đủ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(bao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quan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sinh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dục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)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câu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hỏi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95 (SGK):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ở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nào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?</w:t>
            </w:r>
          </w:p>
          <w:p w14:paraId="1CAC5AD9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Lưu ý: GV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giúp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biết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hầu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hết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giống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Chỉ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sinh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dục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mỗi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người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giúp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biệt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Ở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dương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vật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bìu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Ở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âm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14:paraId="1B25F45A" w14:textId="77777777" w:rsidR="00A85D16" w:rsidRPr="004308BD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2.Hoạt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tập</w:t>
            </w:r>
            <w:proofErr w:type="spellEnd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vận</w:t>
            </w:r>
            <w:proofErr w:type="spellEnd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dụng</w:t>
            </w:r>
            <w:proofErr w:type="spellEnd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</w:p>
          <w:p w14:paraId="1A1BD90B" w14:textId="77777777" w:rsidR="00A85D16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proofErr w:type="spellStart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2</w:t>
            </w: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Trò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“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nói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</w:t>
            </w:r>
          </w:p>
          <w:p w14:paraId="39624540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lastRenderedPageBreak/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hoặc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”</w:t>
            </w:r>
          </w:p>
          <w:p w14:paraId="0A078251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*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Mục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tiêu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cố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kiến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thức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về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bao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giúp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biệt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14:paraId="5D1F1DA3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*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tiến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hành</w:t>
            </w:r>
            <w:proofErr w:type="spellEnd"/>
          </w:p>
          <w:p w14:paraId="0DC0E99C" w14:textId="77777777" w:rsidR="00A85D16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tổ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chức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thành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lớn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Mỗi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cử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trưởng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14:paraId="3CCEAEA8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- Hai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xung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phong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trọng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ghi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đội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</w:p>
          <w:p w14:paraId="600F4A95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cặp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này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đặt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câu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hỏi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chỉ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định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cặp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;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nếu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đúng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đặt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câu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hỏi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cặp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...</w:t>
            </w:r>
          </w:p>
          <w:p w14:paraId="45AD1104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ong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ở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95 (SGK). Sau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yêu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cầu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chỉ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vùng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riêng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tư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hình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14:paraId="1B72ACF5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Lần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lượt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mỗi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cử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người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nói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hoặc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14:paraId="1961F911" w14:textId="77777777" w:rsidR="00A85D16" w:rsidRPr="004C68AC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Mỗi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1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riêng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riêng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tư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2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nào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nói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nhắc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bị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trừ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1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Trong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khoảng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gian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phép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nào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nhiều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hơn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cuộc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14:paraId="5E9CAE48" w14:textId="77777777" w:rsidR="00A85D16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>
              <w:rPr>
                <w:rFonts w:ascii="Consolas" w:eastAsia="Times New Roman" w:hAnsi="Consolas" w:cs="Courier New"/>
                <w:noProof w:val="0"/>
                <w:color w:val="212529"/>
                <w:lang w:val="en-SG" w:eastAsia="en-S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14:paraId="3BD6E755" w14:textId="77777777" w:rsidR="00A85D16" w:rsidRPr="0073366B" w:rsidRDefault="00A85D16" w:rsidP="006435E6">
            <w:pPr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4</w:t>
            </w:r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</w:rPr>
              <w:t xml:space="preserve"> nối tiếp: </w:t>
            </w:r>
          </w:p>
          <w:p w14:paraId="3E75864A" w14:textId="77777777" w:rsidR="00A85D16" w:rsidRPr="0073366B" w:rsidRDefault="00A85D16" w:rsidP="006435E6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giá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tiết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khen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ngợi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biểu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HS.</w:t>
            </w:r>
          </w:p>
          <w:p w14:paraId="3DAD99A1" w14:textId="77777777" w:rsidR="00A85D16" w:rsidRPr="004308BD" w:rsidRDefault="00A85D16" w:rsidP="006435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US" w:eastAsia="en-SG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giữ gìn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vệ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sinh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cơ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thể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3192" w:type="dxa"/>
          </w:tcPr>
          <w:p w14:paraId="47EB79AC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FA7A09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 w:rsidRPr="0013115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14:paraId="4CC78F6D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ED61DA5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73BFCA4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357CDCE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A7F5AD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52CBA485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9735CAD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9B75B4D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A365583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17B79CC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8FC86F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AD17A87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15688F9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FD1A314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86A225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AB32E35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700644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512992F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358B60D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F0DE301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2CA763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C26793E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B06281F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63E1CFA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7EA9C6D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E7FFA3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EAF945C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00DB48B2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7807BC6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7195418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1BBD0C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D45DECD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C813D41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517DE32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FB42078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C4E828C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AF2FE5E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71516E5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F1C124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2F510E5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E95ED8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48C6CADB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D6119D7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128FE42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CAF09CE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218304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4FFF06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9B566A4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F2FA4A1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1CB827E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1759D2A0" w14:textId="77777777" w:rsidR="00A85D16" w:rsidRPr="004308BD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6BF1F61A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3C7B2334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5B026120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0554DD4C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3BA69D4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6028DBB7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A81F684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06DAE32C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1649D1D3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29034007" w14:textId="77777777" w:rsidR="00A85D16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14:paraId="7CBC251B" w14:textId="77777777" w:rsidR="00A85D16" w:rsidRPr="00131154" w:rsidRDefault="00A85D16" w:rsidP="006435E6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</w:tc>
      </w:tr>
    </w:tbl>
    <w:p w14:paraId="685601C0" w14:textId="77777777" w:rsidR="00A85D16" w:rsidRDefault="00A85D16" w:rsidP="00A8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468E17F0" w14:textId="77777777" w:rsidR="00A85D16" w:rsidRPr="0073366B" w:rsidRDefault="00A85D16" w:rsidP="00A85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ĐIỀU CHỈNH SAU BÀI DẠY: </w:t>
      </w:r>
    </w:p>
    <w:p w14:paraId="54392F53" w14:textId="4F117B18" w:rsidR="00A85D16" w:rsidRDefault="00A85D16" w:rsidP="00A8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……………………………………………………………………………………</w:t>
      </w:r>
    </w:p>
    <w:p w14:paraId="30D95487" w14:textId="77777777" w:rsidR="00A85D16" w:rsidRDefault="00A85D16" w:rsidP="00A8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14:paraId="33383264" w14:textId="77777777" w:rsidR="004E6558" w:rsidRDefault="004E6558"/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9939" w14:textId="77777777" w:rsidR="008A0553" w:rsidRDefault="008A0553" w:rsidP="00A85D16">
      <w:pPr>
        <w:spacing w:after="0" w:line="240" w:lineRule="auto"/>
      </w:pPr>
      <w:r>
        <w:separator/>
      </w:r>
    </w:p>
  </w:endnote>
  <w:endnote w:type="continuationSeparator" w:id="0">
    <w:p w14:paraId="6A51ECA2" w14:textId="77777777" w:rsidR="008A0553" w:rsidRDefault="008A0553" w:rsidP="00A8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C4E3" w14:textId="6BFF6E12" w:rsidR="00A85D16" w:rsidRPr="00B77599" w:rsidRDefault="00A85D16" w:rsidP="00A85D16">
    <w:pPr>
      <w:pStyle w:val="Footer"/>
      <w:pBdr>
        <w:top w:val="thinThickSmallGap" w:sz="24" w:space="1" w:color="823B0B" w:themeColor="accent2" w:themeShade="7F"/>
      </w:pBdr>
      <w:tabs>
        <w:tab w:val="left" w:pos="6263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</w: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B77599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B77599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3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6</w:t>
    </w:r>
    <w:r w:rsidRPr="00B77599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</w:t>
    </w:r>
    <w:r w:rsidRPr="00B77599">
      <w:rPr>
        <w:rFonts w:ascii="Times New Roman" w:eastAsiaTheme="majorEastAsia" w:hAnsi="Times New Roman" w:cs="Times New Roman"/>
        <w:i/>
        <w:sz w:val="24"/>
        <w:szCs w:val="24"/>
        <w:lang w:val="en-US"/>
      </w:rPr>
      <w:t>Trường Tiểu học Hòa Trị 2</w:t>
    </w:r>
  </w:p>
  <w:p w14:paraId="785333C0" w14:textId="77777777" w:rsidR="00A85D16" w:rsidRDefault="00A85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191E8" w14:textId="77777777" w:rsidR="008A0553" w:rsidRDefault="008A0553" w:rsidP="00A85D16">
      <w:pPr>
        <w:spacing w:after="0" w:line="240" w:lineRule="auto"/>
      </w:pPr>
      <w:r>
        <w:separator/>
      </w:r>
    </w:p>
  </w:footnote>
  <w:footnote w:type="continuationSeparator" w:id="0">
    <w:p w14:paraId="0CBF8A8F" w14:textId="77777777" w:rsidR="008A0553" w:rsidRDefault="008A0553" w:rsidP="00A8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2B672068294847B8BDAE990781D753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738F758" w14:textId="7AE0D290" w:rsidR="00A85D16" w:rsidRPr="00B77599" w:rsidRDefault="00A85D16" w:rsidP="00A85D1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7467DD">
          <w:rPr>
            <w:rFonts w:ascii="Times New Roman" w:eastAsiaTheme="majorEastAsia" w:hAnsi="Times New Roman" w:cs="Times New Roman"/>
            <w:i/>
            <w:sz w:val="24"/>
            <w:szCs w:val="24"/>
          </w:rPr>
          <w:t>KHBD Lớp 1B                                                                                           Năm học: 2024-2025</w:t>
        </w:r>
      </w:p>
    </w:sdtContent>
  </w:sdt>
  <w:p w14:paraId="3036B62C" w14:textId="77777777" w:rsidR="00A85D16" w:rsidRDefault="00A85D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16"/>
    <w:rsid w:val="0042534B"/>
    <w:rsid w:val="004E6558"/>
    <w:rsid w:val="008A0553"/>
    <w:rsid w:val="009C0B49"/>
    <w:rsid w:val="00A165C1"/>
    <w:rsid w:val="00A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BA7A"/>
  <w15:chartTrackingRefBased/>
  <w15:docId w15:val="{C8A4A1E9-9651-42CD-978B-C103E4C5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16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D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D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D16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D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D16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D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D16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D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D16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D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D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D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D16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D16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5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D16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5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D16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5D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D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D1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85D16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16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5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16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672068294847B8BDAE990781D7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471B5-44B4-4657-BF8C-D1DE0F2D53F9}"/>
      </w:docPartPr>
      <w:docPartBody>
        <w:p w:rsidR="00000000" w:rsidRDefault="001125CF" w:rsidP="001125CF">
          <w:pPr>
            <w:pStyle w:val="2B672068294847B8BDAE990781D753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CF"/>
    <w:rsid w:val="001125CF"/>
    <w:rsid w:val="00A165C1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672068294847B8BDAE990781D75384">
    <w:name w:val="2B672068294847B8BDAE990781D75384"/>
    <w:rsid w:val="0011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2025-02-22T09:12:00Z</dcterms:created>
  <dcterms:modified xsi:type="dcterms:W3CDTF">2025-02-22T09:14:00Z</dcterms:modified>
</cp:coreProperties>
</file>