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15" w:rsidRPr="00D26015" w:rsidRDefault="00D26015" w:rsidP="00D2601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26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 MỘT SỐ THẬP PHÂN VỚI 10; 100; 1000; …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D26015" w:rsidRPr="00D26015" w:rsidRDefault="00D26015" w:rsidP="00D26015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ược ph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é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p nhân nhẩm một số thập ph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với 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10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, 100, l 000,...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gramStart"/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vào gi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ả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i quyết một số tình huống gắn với thực tế.</w:t>
      </w:r>
      <w:proofErr w:type="gramEnd"/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HS chủ động vận dụng để tính nhanh tính nhẩm khi nhân với 10, 100, 1000,...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Có khả năng thực hiện sáng tạo khi tham gia trò chơi và vận dụng thực tiễn. Phát triển kĩ năng giao tiếp trong hoạt động nhóm.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HS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Giáo viên: Kế hoạch bài dạy, bài giảng Power point.</w:t>
      </w:r>
      <w:r w:rsidRPr="00D26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SGK và các thiết bị, học liệu phụ vụ cho tiết dạy.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Học sinh: SGK, nháp, bảng con, vở viết, VBT…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GA12"/>
        <w:tblW w:w="9639" w:type="dxa"/>
        <w:tblLook w:val="04A0" w:firstRow="1" w:lastRow="0" w:firstColumn="1" w:lastColumn="0" w:noHBand="0" w:noVBand="1"/>
      </w:tblPr>
      <w:tblGrid>
        <w:gridCol w:w="5070"/>
        <w:gridCol w:w="4569"/>
      </w:tblGrid>
      <w:tr w:rsidR="00D26015" w:rsidRPr="00D26015" w:rsidTr="003A13E6">
        <w:tc>
          <w:tcPr>
            <w:tcW w:w="5070" w:type="dxa"/>
          </w:tcPr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569" w:type="dxa"/>
          </w:tcPr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>HOẠT ĐỘNG CỦA HS</w:t>
            </w:r>
          </w:p>
        </w:tc>
      </w:tr>
      <w:tr w:rsidR="00D26015" w:rsidRPr="00D26015" w:rsidTr="003A13E6">
        <w:tc>
          <w:tcPr>
            <w:tcW w:w="9639" w:type="dxa"/>
            <w:gridSpan w:val="2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>A. HOẠT ĐỘNG KHỞI ĐỘNG</w:t>
            </w:r>
          </w:p>
        </w:tc>
      </w:tr>
      <w:tr w:rsidR="00D26015" w:rsidRPr="00D26015" w:rsidTr="003A13E6">
        <w:tc>
          <w:tcPr>
            <w:tcW w:w="5070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Tổ chức trò chơi “ Câu cá”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GV nêu cách chơi: Tom và Jerry cùng nhau đi câu cá. Hai bạn lần lượt thả câu để chọn câu hỏi, mỗi câu trả lời đúng sẽ câu được 1 con cá. Sau 3 phút, bạn nào câu được nhiều cá hơn sẽ giành phần thắng.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Câu 1: 119 x 10 được kết quả là: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A. 119,0         B. 1 190     C. 11 900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Câu 2: 24 x 100 được kết quả là: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A. 2,4                B. 240           С. 2 400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Câu 3. 124 x 1 000 được kết quả là: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A. 1 240       B. 12 400        C. 124 000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Nhận xét, tuyên dương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ascii="Tahoma" w:eastAsia="Times New Roman" w:hAnsi="Tahoma" w:cs="Tahoma"/>
                <w:color w:val="000000"/>
                <w:szCs w:val="28"/>
              </w:rPr>
              <w:t>﻿﻿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GV: Các em đã biết cách nhân nhẩm một số tự nhiên với 10; 100; 1000</w:t>
            </w:r>
            <w:proofErr w:type="gramStart"/>
            <w:r w:rsidRPr="00D26015">
              <w:rPr>
                <w:rFonts w:eastAsia="Times New Roman" w:cs="Times New Roman"/>
                <w:color w:val="000000"/>
                <w:szCs w:val="28"/>
              </w:rPr>
              <w:t>; ...</w:t>
            </w:r>
            <w:proofErr w:type="gramEnd"/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Trong tiết học n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à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y, chúng ta sẽ cùng tìm hiểu về cách nhân một số thập phân với 10; 100; 1000</w:t>
            </w:r>
          </w:p>
        </w:tc>
        <w:tc>
          <w:tcPr>
            <w:tcW w:w="4569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HS tham gia chơi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Lắng nghe cách chơi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HS ghi đáp án đúng vào bảng con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Câu 1: B. 1190    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Câu 2: С. 2 400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Câu 3: C. 124 000</w:t>
            </w:r>
          </w:p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</w:tr>
      <w:tr w:rsidR="00D26015" w:rsidRPr="00D26015" w:rsidTr="003A13E6">
        <w:tc>
          <w:tcPr>
            <w:tcW w:w="9639" w:type="dxa"/>
            <w:gridSpan w:val="2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B. HOẠT ĐỘNG HÌNH THÀNH KIẾN THỨC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 xml:space="preserve">* Mục tiêu: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Năm được quy tắc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nhân nhẩm một số thập ph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â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n với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10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, 100, l 000,...</w:t>
            </w:r>
          </w:p>
        </w:tc>
      </w:tr>
      <w:tr w:rsidR="00D26015" w:rsidRPr="00D26015" w:rsidTr="003A13E6">
        <w:tc>
          <w:tcPr>
            <w:tcW w:w="5070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</w:rPr>
              <w:t>* Cách tiến hành: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YC HS quan sát hình vẽ trong SGK, nêu phép tính nhân phù hợp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YC HS dự đoán xem 1000 cái kẹo nặng bao nhiêu gam?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* Hình thành kiến thức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1,892 x 10 = 18,92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Nhận xét kết quả tìm được với thừa số 1,892?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1,892 g x 100 = 189,2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Nhận xét kết quả tìm được với thừa số 1,892?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1,892 x 1000 = 1892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Cho HS rút ra nhận xét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Tr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lời câu 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ỏ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i c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ủ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a Voi: 1 000 cái kẹo cân nặng 1 892 g.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* Quy tắc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Cho HS thảo luận cặp,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rút ra quy tắc nhân một số thập phân với 10; 100; 1 000;...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GV nhận xét, kết luận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Muốn nhân một số thập phân với 10;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100;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1000; ... ta chuyển dấu phẩy của số đó lần lượt sang phải một, hai, ba; ... chữ số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GV nêu một phép tính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: 14,56 x 100</w:t>
            </w:r>
          </w:p>
        </w:tc>
        <w:tc>
          <w:tcPr>
            <w:tcW w:w="4569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- HS quán sát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HS trình bày trước lớp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+ H1: 1,892 g x 1 = 1,892 g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+ H2: 1,892 g x 10 = 18,92 g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+ H1: 1,892 g x 100 = 189,2 g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HS dự đoán kết quả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Nếu chuyển dấu phẩy của 1,892 sang bên phải một chữ số thì ta được 18,92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Nếu chuyển dấu phẩy của 1,892 sang bên phải hai chữ số thì ta được 189,2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- Nếu chuyển dấu phẩy của 1,892 sang bên phải ba chữ số thì ta được 1892.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Lắng nghe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HS thảo luận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nêu kết quả thảo luận của nhóm mình.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HS thực hiện trên b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ng con và nói cho bạn nghe cách làm.</w:t>
            </w:r>
          </w:p>
        </w:tc>
      </w:tr>
      <w:tr w:rsidR="00D26015" w:rsidRPr="00D26015" w:rsidTr="003A13E6">
        <w:tc>
          <w:tcPr>
            <w:tcW w:w="9639" w:type="dxa"/>
            <w:gridSpan w:val="2"/>
          </w:tcPr>
          <w:p w:rsidR="00D26015" w:rsidRPr="00D26015" w:rsidRDefault="00D26015" w:rsidP="00D26015">
            <w:pPr>
              <w:spacing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C. HOẠT ĐỘNG THỰC HÀNH, LUYỆN TẬP</w:t>
            </w:r>
          </w:p>
          <w:p w:rsidR="00D26015" w:rsidRPr="00D26015" w:rsidRDefault="00D26015" w:rsidP="00D26015">
            <w:pPr>
              <w:spacing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>* Mục tiêu: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Thực hiện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đ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ược ph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é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p nhân nhẩm một số thập ph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â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n với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10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, 100, l 000,...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Vận dụng vào gi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i quyết một số tình huống gắn với thực tế.</w:t>
            </w:r>
          </w:p>
          <w:p w:rsidR="00D26015" w:rsidRPr="00D26015" w:rsidRDefault="00D26015" w:rsidP="00D26015">
            <w:pPr>
              <w:spacing w:line="36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chủ động vận dụng để tính nhanh tính nhẩm khi nhân với 10, 100, 1000,...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Có khả năng thực hiện sáng tạo khi tham gia trò chơi và vận dụng thực tiễn. Phát triển kĩ năng giao tiếp trong hoạt động nhóm.</w:t>
            </w:r>
          </w:p>
        </w:tc>
      </w:tr>
      <w:tr w:rsidR="00D26015" w:rsidRPr="00D26015" w:rsidTr="003A13E6">
        <w:tc>
          <w:tcPr>
            <w:tcW w:w="5070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* Cách tiến hành: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Bài 1</w:t>
            </w: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</w:t>
            </w: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(</w:t>
            </w: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71</w:t>
            </w: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) Tính nhẩm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mời 1 HS đọc yêu cầu bài 1.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mời cả lớp làm việc cá nhân để thực hiện các nhiệm vụ: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mời HS nối tiếp trình bày kết quả của mình, mời các HS khác nhận xét, bổ sung.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nhận xét, tuyên dương.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i/>
                <w:iCs/>
                <w:color w:val="000000"/>
                <w:szCs w:val="28"/>
                <w:lang w:val="nl-NL"/>
              </w:rPr>
              <w:t>*PA2: Trò chơi Truyền điện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Bài 2 (71)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GV mời 1 HS đọc yêu cầu bài 2.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*KT: Suy nghĩ – cặp – chia sẻ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GV mời cả lớp làm vào phiếu học tập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Bài 3 (71)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GV mời 1 HS đọc yêu cầu bài 3.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YC HS quan sát hình 1, 2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 w:bidi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ờ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i cả lớp sinh hoạt nhóm 2, cùng 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 xml:space="preserve">nhau 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 w:bidi="vi-VN"/>
              </w:rPr>
              <w:t>so sánh thừa số (đầu vào) và tích (đ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vi-VN"/>
              </w:rPr>
              <w:t>ầ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 w:bidi="vi-VN"/>
              </w:rPr>
              <w:t>u ra)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 w:bidi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 w:bidi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 w:bidi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 w:bidi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 w:bidi="vi-VN"/>
              </w:rPr>
              <w:t>- GV nhận xét</w:t>
            </w: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 w:bidi="vi-VN"/>
              </w:rPr>
              <w:t xml:space="preserve">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Vận dụng quy tắc trên làm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các hình 3, 4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Bài 4 (71)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mời 1 HS đọc yêu cầu bài 4.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ờ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i cả lớp làm vào vở bài tập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mời HS nộp vở.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GV nhận xét một số vở.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Bài 5 (71)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GV cho học sinh đọc yêu cầu của bài toán (SGK)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Cho học sinh làm bài vào vở - chia sẻ bài làm với bạn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- HS chia sẻ bài làm trước lớp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HS nhắc lại nhân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một số thập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phân với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10, 100, 1000</w:t>
            </w:r>
            <w:proofErr w:type="gramStart"/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,…</w:t>
            </w:r>
            <w:proofErr w:type="gramEnd"/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Nhận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xét tiết học</w:t>
            </w:r>
          </w:p>
        </w:tc>
        <w:tc>
          <w:tcPr>
            <w:tcW w:w="4569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- 1 HS đọc yêu cầu bài 1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Cả lớp làm việc cá nhân.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a)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3,87 x 10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38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7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49,8 × 10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498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261,9 x 10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2619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b) 6,854 × 100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685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4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15,09 × 100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1509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0,097 × 100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9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7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с) 0,3865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386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5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6,794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6794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15,961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15961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d) 6,21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621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1,8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1800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0,5 × 1 000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= 500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trình bày kết quả của mình, mời các HS khác nhận xét, bổ sung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nghe, rút kinh nghiệm.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- 1 HS đọc yêu cầu bài 2.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Cả lớp </w:t>
            </w:r>
            <w:r w:rsidRPr="00D26015">
              <w:rPr>
                <w:rFonts w:eastAsia="Times New Roman" w:cs="Times New Roman"/>
                <w:bCs/>
                <w:color w:val="000000"/>
                <w:szCs w:val="28"/>
                <w:lang w:val="nl-NL"/>
              </w:rPr>
              <w:t>làm vào phiếu học tập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 w:bidi="en-US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a)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Con chuồn chuồn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đ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ỏ dài kho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ng 3,5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>cm.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 xml:space="preserve">b)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Hình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nh phóng to của con bọ rùa đó dài kho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ng 762 mm.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- 1 HS đọc yêu cầu bài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3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Quan sát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làm theo nhóm 2.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+ T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hừa số 0,341 và tích 34,1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ta thấy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d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ấ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u ph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ẩ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y được dịch chuy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ể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 sang bên phải hai ch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 xml:space="preserve">số.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Tức là nhân 0,341 với 100.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+ T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hừa số 0,009 và tích 0,9.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D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ấu phẩy c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ũ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ng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đ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ược dịch chuy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ể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n sang bên ph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i hai ch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ữ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>số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. Tức là nhân 0,009 với 100.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- HS làm bài vào vở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5,66 x 100 = 566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21,5 x 100 = 2150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- 1 HS đọc yêu cầu bài 4.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làm vào vở bài tập.</w:t>
            </w:r>
          </w:p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Bài giải:</w:t>
            </w:r>
          </w:p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Diện tích mặt sàn c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ủ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a hội trường là:</w:t>
            </w:r>
          </w:p>
          <w:p w:rsidR="00D26015" w:rsidRPr="00D26015" w:rsidRDefault="00D26015" w:rsidP="00D26015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0,36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x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1 000 = 360 (m</w:t>
            </w:r>
            <w:r w:rsidRPr="00D26015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:rsidR="00D26015" w:rsidRPr="00D26015" w:rsidRDefault="00D26015" w:rsidP="00D26015">
            <w:pPr>
              <w:spacing w:line="360" w:lineRule="auto"/>
              <w:ind w:firstLine="2335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Đáp số: 360 m</w:t>
            </w:r>
            <w:r w:rsidRPr="00D26015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nộp vở.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nghe, rút kinh nghiệm.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đọc yêu cầu – Tìm cách giải bài toán.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Học sinh làm bài vào vở - chia sẻ bài làm với bạn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- 1HS trình bày bài làm – HS khác 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nhận xét.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                   Bài giải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 w:bidi="en-US"/>
              </w:rPr>
              <w:t>B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>ế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 w:bidi="en-US"/>
              </w:rPr>
              <w:t xml:space="preserve">p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ăn bán trú đó đ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ã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nhận số ki-l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ô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-gam cà chua và dưa chuột là:</w:t>
            </w:r>
          </w:p>
          <w:p w:rsidR="00D26015" w:rsidRPr="00D26015" w:rsidRDefault="00D26015" w:rsidP="00D26015">
            <w:pPr>
              <w:spacing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(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x 10)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 + 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(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12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>,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x 10)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= 170 (kg)</w:t>
            </w:r>
          </w:p>
          <w:p w:rsidR="00D26015" w:rsidRPr="00D26015" w:rsidRDefault="00D26015" w:rsidP="00D26015">
            <w:pPr>
              <w:spacing w:line="360" w:lineRule="auto"/>
              <w:ind w:left="1768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Đáp 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 w:bidi="en-US"/>
              </w:rPr>
              <w:t>s</w:t>
            </w:r>
            <w:r w:rsidRPr="00D26015">
              <w:rPr>
                <w:rFonts w:eastAsia="Times New Roman" w:cs="Times New Roman"/>
                <w:color w:val="000000"/>
                <w:szCs w:val="28"/>
                <w:lang w:val="vi-VN" w:bidi="en-US"/>
              </w:rPr>
              <w:t>ố</w:t>
            </w:r>
            <w:r w:rsidRPr="00D26015">
              <w:rPr>
                <w:rFonts w:eastAsia="Times New Roman" w:cs="Times New Roman"/>
                <w:color w:val="000000"/>
                <w:szCs w:val="28"/>
                <w:lang w:val="nl-NL" w:bidi="en-US"/>
              </w:rPr>
              <w:t xml:space="preserve">: </w:t>
            </w:r>
            <w:r w:rsidRPr="00D26015">
              <w:rPr>
                <w:rFonts w:eastAsia="Times New Roman" w:cs="Times New Roman"/>
                <w:color w:val="000000"/>
                <w:szCs w:val="28"/>
              </w:rPr>
              <w:t>170 kg cà chua và dưa chuột.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nhắc lại.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 GV dặn dò.</w:t>
            </w:r>
          </w:p>
        </w:tc>
      </w:tr>
      <w:tr w:rsidR="00D26015" w:rsidRPr="00D26015" w:rsidTr="003A13E6">
        <w:tc>
          <w:tcPr>
            <w:tcW w:w="9639" w:type="dxa"/>
            <w:gridSpan w:val="2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C</w:t>
            </w:r>
            <w:r w:rsidRPr="00D26015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. </w:t>
            </w: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 xml:space="preserve">HOẠT ĐỘNG </w:t>
            </w:r>
            <w:r w:rsidRPr="00D26015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VẬN DỤNG</w:t>
            </w: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>, TRẢI NGHIỆM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b/>
                <w:color w:val="000000"/>
                <w:szCs w:val="28"/>
              </w:rPr>
              <w:t xml:space="preserve">* Mục tiêu: 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Liên hệ việ sử dụng quy tắc này trong tình huống thực tế</w:t>
            </w:r>
          </w:p>
        </w:tc>
      </w:tr>
      <w:tr w:rsidR="00D26015" w:rsidRPr="00D26015" w:rsidTr="003A13E6">
        <w:tc>
          <w:tcPr>
            <w:tcW w:w="5070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b/>
                <w:bCs/>
                <w:color w:val="000000"/>
                <w:szCs w:val="28"/>
                <w:lang w:val="nl-NL"/>
              </w:rPr>
              <w:t>* Cách tiến hành: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  <w:lang w:val="nl-NL"/>
              </w:rPr>
              <w:t>- Kiến thức bài học hôm nay có thể giúp em giải quyết bài toán nào trong thực tế?</w:t>
            </w: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4569" w:type="dxa"/>
          </w:tcPr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>- HS: Các bài toán liên quan đến việc nhân 1 số thập phân với 10, 100, 1000</w:t>
            </w:r>
            <w:proofErr w:type="gramStart"/>
            <w:r w:rsidRPr="00D26015">
              <w:rPr>
                <w:rFonts w:eastAsia="Times New Roman" w:cs="Times New Roman"/>
                <w:color w:val="000000"/>
                <w:szCs w:val="28"/>
              </w:rPr>
              <w:t>, ...</w:t>
            </w:r>
            <w:proofErr w:type="gramEnd"/>
          </w:p>
          <w:p w:rsidR="00D26015" w:rsidRPr="00D26015" w:rsidRDefault="00D26015" w:rsidP="00D2601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26015">
              <w:rPr>
                <w:rFonts w:eastAsia="Times New Roman" w:cs="Times New Roman"/>
                <w:color w:val="000000"/>
                <w:szCs w:val="28"/>
              </w:rPr>
              <w:t xml:space="preserve">HS nêu ví dụ về bài toán thực tế. </w:t>
            </w:r>
          </w:p>
        </w:tc>
      </w:tr>
    </w:tbl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TIẾT DẠY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26015" w:rsidRPr="00D26015" w:rsidRDefault="00D26015" w:rsidP="00D26015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1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1C4326" w:rsidRPr="00D26015" w:rsidRDefault="001C4326" w:rsidP="00D26015">
      <w:bookmarkStart w:id="0" w:name="_GoBack"/>
      <w:bookmarkEnd w:id="0"/>
    </w:p>
    <w:sectPr w:rsidR="001C4326" w:rsidRPr="00D26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3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666E1"/>
    <w:rsid w:val="001C4326"/>
    <w:rsid w:val="002A7315"/>
    <w:rsid w:val="0040755A"/>
    <w:rsid w:val="00413335"/>
    <w:rsid w:val="004F50F9"/>
    <w:rsid w:val="005678C2"/>
    <w:rsid w:val="00691589"/>
    <w:rsid w:val="006F13A2"/>
    <w:rsid w:val="006F301D"/>
    <w:rsid w:val="00742490"/>
    <w:rsid w:val="0076691D"/>
    <w:rsid w:val="007E6247"/>
    <w:rsid w:val="008928C2"/>
    <w:rsid w:val="00933E87"/>
    <w:rsid w:val="009A18DA"/>
    <w:rsid w:val="00AB548B"/>
    <w:rsid w:val="00B56571"/>
    <w:rsid w:val="00C531D3"/>
    <w:rsid w:val="00D26015"/>
    <w:rsid w:val="00D4690D"/>
    <w:rsid w:val="00D6476B"/>
    <w:rsid w:val="00EC44AC"/>
    <w:rsid w:val="00F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25</cp:revision>
  <dcterms:created xsi:type="dcterms:W3CDTF">2025-02-21T08:02:00Z</dcterms:created>
  <dcterms:modified xsi:type="dcterms:W3CDTF">2025-02-21T08:55:00Z</dcterms:modified>
</cp:coreProperties>
</file>