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1"/>
        <w:gridCol w:w="4890"/>
      </w:tblGrid>
      <w:tr w:rsidR="00572F3E" w:rsidRPr="00572F3E" w:rsidTr="0093673B">
        <w:tc>
          <w:tcPr>
            <w:tcW w:w="9771" w:type="dxa"/>
            <w:gridSpan w:val="2"/>
          </w:tcPr>
          <w:p w:rsidR="00572F3E" w:rsidRPr="00572F3E" w:rsidRDefault="00572F3E" w:rsidP="00572F3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572F3E" w:rsidRPr="00572F3E" w:rsidTr="0093673B">
        <w:tc>
          <w:tcPr>
            <w:tcW w:w="4881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</w:tr>
      <w:tr w:rsidR="00572F3E" w:rsidRPr="00572F3E" w:rsidTr="0093673B">
        <w:tc>
          <w:tcPr>
            <w:tcW w:w="4881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572F3E" w:rsidRPr="00572F3E" w:rsidTr="0093673B">
        <w:tc>
          <w:tcPr>
            <w:tcW w:w="4881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4: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Pr="00572F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Bay trên mái nhà của mẹ</w:t>
            </w:r>
            <w:bookmarkEnd w:id="0"/>
          </w:p>
        </w:tc>
      </w:tr>
      <w:tr w:rsidR="00572F3E" w:rsidRPr="00572F3E" w:rsidTr="0093673B">
        <w:tc>
          <w:tcPr>
            <w:tcW w:w="4881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CT:</w:t>
            </w:r>
          </w:p>
        </w:tc>
        <w:tc>
          <w:tcPr>
            <w:tcW w:w="4890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</w:t>
            </w:r>
          </w:p>
        </w:tc>
      </w:tr>
      <w:tr w:rsidR="00572F3E" w:rsidRPr="00572F3E" w:rsidTr="0093673B">
        <w:tc>
          <w:tcPr>
            <w:tcW w:w="4881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90" w:type="dxa"/>
          </w:tcPr>
          <w:p w:rsidR="00572F3E" w:rsidRPr="00572F3E" w:rsidRDefault="00572F3E" w:rsidP="00572F3E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12/02/2025</w:t>
            </w:r>
          </w:p>
        </w:tc>
      </w:tr>
    </w:tbl>
    <w:p w:rsidR="00572F3E" w:rsidRPr="00572F3E" w:rsidRDefault="00572F3E" w:rsidP="00572F3E">
      <w:pPr>
        <w:widowControl w:val="0"/>
        <w:numPr>
          <w:ilvl w:val="0"/>
          <w:numId w:val="8"/>
        </w:numPr>
        <w:tabs>
          <w:tab w:val="left" w:pos="514"/>
        </w:tabs>
        <w:autoSpaceDE w:val="0"/>
        <w:autoSpaceDN w:val="0"/>
        <w:spacing w:before="0" w:after="160" w:line="259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</w:pP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YÊU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CẦU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CẦN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vi"/>
        </w:rPr>
        <w:t>ĐẠT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:</w:t>
      </w:r>
    </w:p>
    <w:p w:rsidR="00572F3E" w:rsidRPr="00572F3E" w:rsidRDefault="00572F3E" w:rsidP="00572F3E">
      <w:pPr>
        <w:widowControl w:val="0"/>
        <w:tabs>
          <w:tab w:val="left" w:pos="774"/>
        </w:tabs>
        <w:autoSpaceDE w:val="0"/>
        <w:autoSpaceDN w:val="0"/>
        <w:spacing w:before="0" w:after="0" w:line="240" w:lineRule="auto"/>
        <w:ind w:right="288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proofErr w:type="gramStart"/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Đọc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thành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tiếng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trôi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chảy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toàn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bài.</w:t>
      </w:r>
      <w:proofErr w:type="gramEnd"/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Phát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âm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đúng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các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từ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ngữ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có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âm,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vần,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thanh mà HS địa phương dễ viết sai. Ngắt nghỉ hơi đúng theo dòng thơ, nhịp thơ và theo nghĩa. Tốc độ đọc 95 – 100 tiếng / phút. Đọc thầm nhanh hơn học kì I.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Hiểu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nghĩa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của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các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từ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ngữ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trong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bài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(từ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ngữ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khó: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"/>
        </w:rPr>
        <w:t>đốm</w:t>
      </w:r>
      <w:r w:rsidRPr="00572F3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"/>
        </w:rPr>
        <w:t>lửa</w:t>
      </w:r>
      <w:r w:rsidRPr="00572F3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"/>
        </w:rPr>
        <w:t>chăn</w:t>
      </w:r>
      <w:r w:rsidRPr="00572F3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"/>
        </w:rPr>
        <w:t>bò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,...).</w:t>
      </w:r>
      <w:r w:rsidRPr="00572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Trả</w:t>
      </w:r>
      <w:r w:rsidRPr="00572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lời được các CH về nội dung bài. Hiểu ý nghĩa của bài: Ca ngợi những công dân trẻ đang ngày đêm lao động, góp phần xây dựng quê hương, đất nước.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Cảm nhận được những chi tiết thú vị và hình ảnh đẹp trong bài </w:t>
      </w:r>
      <w:r w:rsidRPr="00572F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"/>
        </w:rPr>
        <w:t>thơ.</w:t>
      </w:r>
    </w:p>
    <w:p w:rsidR="00572F3E" w:rsidRPr="00572F3E" w:rsidRDefault="00572F3E" w:rsidP="00572F3E">
      <w:pPr>
        <w:widowControl w:val="0"/>
        <w:autoSpaceDE w:val="0"/>
        <w:autoSpaceDN w:val="0"/>
        <w:spacing w:before="0" w:after="0" w:line="240" w:lineRule="auto"/>
        <w:ind w:right="287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Phát</w:t>
      </w:r>
      <w:r w:rsidRPr="00572F3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triển</w:t>
      </w:r>
      <w:r w:rsidRPr="00572F3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NL</w:t>
      </w:r>
      <w:r w:rsidRPr="00572F3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giao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tiếp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và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hợp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tác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(biết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cùng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các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bạn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thảo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luận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nhóm),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NL</w:t>
      </w:r>
      <w:r w:rsidRPr="00572F3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tự</w:t>
      </w:r>
      <w:r w:rsidRPr="00572F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chủ và tự học (biết tự giải quyết nhiệm vụ học tập: trả lời các CH đọc hiểu bài). </w:t>
      </w:r>
    </w:p>
    <w:p w:rsidR="00572F3E" w:rsidRPr="00572F3E" w:rsidRDefault="00572F3E" w:rsidP="00572F3E">
      <w:pPr>
        <w:widowControl w:val="0"/>
        <w:autoSpaceDE w:val="0"/>
        <w:autoSpaceDN w:val="0"/>
        <w:spacing w:before="0" w:after="0" w:line="240" w:lineRule="auto"/>
        <w:ind w:right="287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Góp phần bồi dưỡng ý thức bảo vệ môi trường.</w:t>
      </w:r>
    </w:p>
    <w:p w:rsidR="00572F3E" w:rsidRPr="00572F3E" w:rsidRDefault="00572F3E" w:rsidP="00572F3E">
      <w:pPr>
        <w:widowControl w:val="0"/>
        <w:numPr>
          <w:ilvl w:val="0"/>
          <w:numId w:val="8"/>
        </w:numPr>
        <w:autoSpaceDE w:val="0"/>
        <w:autoSpaceDN w:val="0"/>
        <w:spacing w:before="0" w:after="160" w:line="259" w:lineRule="auto"/>
        <w:jc w:val="left"/>
        <w:rPr>
          <w:rFonts w:ascii="Times New Roman" w:eastAsia="Tahoma" w:hAnsi="Times New Roman" w:cs="Times New Roman"/>
          <w:b/>
          <w:color w:val="000000"/>
          <w:sz w:val="28"/>
          <w:szCs w:val="28"/>
          <w:lang w:val="vi-VN"/>
        </w:rPr>
      </w:pPr>
      <w:r w:rsidRPr="00572F3E">
        <w:rPr>
          <w:rFonts w:ascii="Times New Roman" w:eastAsia="Tahoma" w:hAnsi="Times New Roman" w:cs="Times New Roman"/>
          <w:b/>
          <w:color w:val="000000"/>
          <w:sz w:val="28"/>
          <w:szCs w:val="28"/>
          <w:lang w:val="vi-VN"/>
        </w:rPr>
        <w:t>ĐỒ DÙNG DẠY HỌC</w:t>
      </w:r>
    </w:p>
    <w:p w:rsidR="00572F3E" w:rsidRPr="00572F3E" w:rsidRDefault="00572F3E" w:rsidP="00572F3E">
      <w:pPr>
        <w:widowControl w:val="0"/>
        <w:numPr>
          <w:ilvl w:val="0"/>
          <w:numId w:val="9"/>
        </w:numPr>
        <w:autoSpaceDE w:val="0"/>
        <w:autoSpaceDN w:val="0"/>
        <w:spacing w:before="0" w:after="160" w:line="259" w:lineRule="auto"/>
        <w:jc w:val="left"/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</w:pPr>
      <w:r w:rsidRPr="00572F3E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>GV chuẩn bị: máy tính, máy chiếu, tranh minh hoạ nội dung bài đọc.</w:t>
      </w:r>
    </w:p>
    <w:p w:rsidR="00572F3E" w:rsidRPr="00572F3E" w:rsidRDefault="00572F3E" w:rsidP="00572F3E">
      <w:pPr>
        <w:widowControl w:val="0"/>
        <w:numPr>
          <w:ilvl w:val="0"/>
          <w:numId w:val="9"/>
        </w:numPr>
        <w:autoSpaceDE w:val="0"/>
        <w:autoSpaceDN w:val="0"/>
        <w:spacing w:before="0" w:after="160" w:line="259" w:lineRule="auto"/>
        <w:jc w:val="left"/>
        <w:rPr>
          <w:rFonts w:ascii="Times New Roman" w:eastAsia="Tahoma" w:hAnsi="Times New Roman" w:cs="Times New Roman"/>
          <w:bCs/>
          <w:color w:val="000000"/>
          <w:sz w:val="28"/>
          <w:szCs w:val="28"/>
          <w:lang w:val="vi"/>
        </w:rPr>
      </w:pPr>
      <w:r w:rsidRPr="00572F3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572F3E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 xml:space="preserve">HS chuẩn bị: SGK </w:t>
      </w:r>
      <w:r w:rsidRPr="00572F3E">
        <w:rPr>
          <w:rFonts w:ascii="Times New Roman" w:eastAsia="Tahoma" w:hAnsi="Times New Roman" w:cs="Times New Roman"/>
          <w:bCs/>
          <w:i/>
          <w:iCs/>
          <w:color w:val="000000"/>
          <w:sz w:val="28"/>
          <w:szCs w:val="28"/>
          <w:lang w:val="vi-VN"/>
        </w:rPr>
        <w:t>Tiếng Việt 5</w:t>
      </w:r>
      <w:r w:rsidRPr="00572F3E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>, tập một; vở bài tập.</w:t>
      </w:r>
    </w:p>
    <w:p w:rsidR="00572F3E" w:rsidRPr="00572F3E" w:rsidRDefault="00572F3E" w:rsidP="00572F3E">
      <w:pPr>
        <w:widowControl w:val="0"/>
        <w:numPr>
          <w:ilvl w:val="0"/>
          <w:numId w:val="8"/>
        </w:numPr>
        <w:tabs>
          <w:tab w:val="left" w:pos="616"/>
        </w:tabs>
        <w:autoSpaceDE w:val="0"/>
        <w:autoSpaceDN w:val="0"/>
        <w:spacing w:before="0" w:after="160" w:line="259" w:lineRule="auto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</w:pP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CÁC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HOẠT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ĐỘNG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DẠY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VÀ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vi"/>
        </w:rPr>
        <w:t>HỌC</w:t>
      </w:r>
      <w:r w:rsidRPr="00572F3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:</w:t>
      </w:r>
    </w:p>
    <w:tbl>
      <w:tblPr>
        <w:tblStyle w:val="TableGrid21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tabs>
                <w:tab w:val="left" w:pos="616"/>
              </w:tabs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 ĐỘNG CỦA GV</w:t>
            </w: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 ĐỘNG CỦA HS</w:t>
            </w: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tabs>
                <w:tab w:val="left" w:pos="616"/>
              </w:tabs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widowControl w:val="0"/>
              <w:autoSpaceDE w:val="0"/>
              <w:autoSpaceDN w:val="0"/>
              <w:ind w:right="2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kịch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Vở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kịch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ca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ngợi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người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công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dân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trẻ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tuổi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Nguyễn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Tất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Thành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(tức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là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Bác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Hồ) quyết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tâm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đi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tìm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đường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cứu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nước,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cứu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dân</w:t>
            </w:r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Ở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bài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đọc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tiếp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theo,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các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em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được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học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về tấm gương chí công vô tư của một vị quan đầu triều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Trần là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Thái sư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Trần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 xml:space="preserve">Thủ Độ. Bài thơ các em học hôm nay nói về những con người bình thường đang ngày đêm lao động quên mình, góp phần xây dựng quê hương,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lastRenderedPageBreak/>
              <w:t>đất nước.</w:t>
            </w: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</w:pPr>
          </w:p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- HS lắng ngh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72F3E" w:rsidRPr="00572F3E" w:rsidTr="0093673B">
        <w:tc>
          <w:tcPr>
            <w:tcW w:w="9639" w:type="dxa"/>
            <w:gridSpan w:val="2"/>
          </w:tcPr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 HOẠT ĐỘNG HÌNH THÀNH KIẾN THỨC MỚI</w:t>
            </w: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tiếng</w:t>
            </w:r>
            <w:proofErr w:type="spellEnd"/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hứng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sôi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GV tổ chức cho HS </w:t>
            </w:r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chia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gồm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tương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ứng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xuống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là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- </w:t>
            </w: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+ GV chia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nắn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HS.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ngắt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phẩy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hào hứng, s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ôi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nổi</w:t>
            </w:r>
            <w:proofErr w:type="spellEnd"/>
            <w:r w:rsidRPr="00572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mắc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ráng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đỏ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rơm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rạ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triền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đê</w:t>
            </w:r>
            <w:proofErr w:type="spellEnd"/>
            <w:proofErr w:type="gram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,…</w:t>
            </w:r>
            <w:proofErr w:type="gramEnd"/>
          </w:p>
          <w:p w:rsidR="00572F3E" w:rsidRPr="00572F3E" w:rsidRDefault="00572F3E" w:rsidP="00572F3E">
            <w:pPr>
              <w:tabs>
                <w:tab w:val="left" w:pos="773"/>
              </w:tabs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- 1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HS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to,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CH.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theo.</w:t>
            </w:r>
            <w:proofErr w:type="spellEnd"/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- </w:t>
            </w: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Phỏng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cử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phỏng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"/>
              </w:rPr>
              <w:t xml:space="preserve">- HS đọc nối tiếp </w:t>
            </w: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"/>
              </w:rPr>
              <w:t xml:space="preserve"> câu hỏi theo yêu cầu</w:t>
            </w: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>1.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ngữ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lời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 xml:space="preserve">Tên bài thơ 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 xml:space="preserve">Bay trên mái nhà của mẹ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 xml:space="preserve">và các từ ngữ, hình ảnh như: 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 xml:space="preserve">con chuồn chuồn bằng thép, dưới cánh, canh trời, cánh chim xa, </w:t>
            </w:r>
            <w:proofErr w:type="gramStart"/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>những</w:t>
            </w:r>
            <w:proofErr w:type="gramEnd"/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 xml:space="preserve"> cánh bay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cho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biết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bài thơ là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lời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của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một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phi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  <w:t>công.</w:t>
            </w: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Tìm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hình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ảnh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đẹp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về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bầu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trời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quê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hương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,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đất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nước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trong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.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Em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thích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?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sao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p w:rsidR="00572F3E" w:rsidRPr="00572F3E" w:rsidRDefault="00572F3E" w:rsidP="00572F3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</w:pP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-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HS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có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thể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nêu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những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hình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ảnh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khác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nhau: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>Giàn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>khoan đứng giữa mịt mù sóng biển / Những bãi bờ dâng ráng đỏ phù sa. Trong giấc mơ, con chuồn chuồn bằng thép /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…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 xml:space="preserve"> HS chọn hình ảnh mình thích và nêu lí do vì sao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3. Qua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ngữ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canh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”, “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cánh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hoà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bình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”,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hiểu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đang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quê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hương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đất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nước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572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"/>
              </w:rPr>
              <w:t>Người phi công từng cùng “con chuồn chuồn bằng sắt” “canh trời” (bảo vệ Tổ quốc); nay lại ngồi sau tay lái điều khiển “những cánh bay hoà bình mải miết” (xây dựng đất nước).</w:t>
            </w: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sao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nói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khổ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đều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sâu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sắc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quê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hương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đất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>nước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>?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GV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hướng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dẫn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HS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tìm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hình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ảnh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quê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hương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,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đất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nước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ngữ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trực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tiếp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mảnh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numPr>
                <w:ilvl w:val="1"/>
                <w:numId w:val="10"/>
              </w:numPr>
              <w:tabs>
                <w:tab w:val="left" w:pos="780"/>
              </w:tabs>
              <w:autoSpaceDE w:val="0"/>
              <w:autoSpaceDN w:val="0"/>
              <w:ind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Khổ 1: Tình yêu quê hương, đất nước thể hiện ở những hình ảnh đẹp của đất nước: (đất) đỏ Tây Nguyên, (cây) xanh Biên Hoà, giàn khoan đứng giữa mịt mù sóng biển, những bãi bờ dâng ráng đỏ phù sa.</w:t>
            </w:r>
          </w:p>
          <w:p w:rsidR="00572F3E" w:rsidRPr="00572F3E" w:rsidRDefault="00572F3E" w:rsidP="00572F3E">
            <w:pPr>
              <w:widowControl w:val="0"/>
              <w:numPr>
                <w:ilvl w:val="1"/>
                <w:numId w:val="10"/>
              </w:numPr>
              <w:tabs>
                <w:tab w:val="left" w:pos="776"/>
              </w:tabs>
              <w:autoSpaceDE w:val="0"/>
              <w:autoSpaceDN w:val="0"/>
              <w:ind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Khổ 2: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Tình yêu quê hương, đất nước thể hiện ở liên tưởng về những kỉ niệm tuổi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thơ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(con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diều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giấy,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mùi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rơm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rạ,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đốm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lửa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chăn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bò)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và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ở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từ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>bồn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>chồn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thể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hiện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cảm xúc nôn nao trào dâng trong lòng khi nhớ về những kỉ niệm tuổi thơ.</w:t>
            </w:r>
          </w:p>
          <w:p w:rsidR="00572F3E" w:rsidRPr="00572F3E" w:rsidRDefault="00572F3E" w:rsidP="00572F3E">
            <w:pPr>
              <w:widowControl w:val="0"/>
              <w:numPr>
                <w:ilvl w:val="1"/>
                <w:numId w:val="10"/>
              </w:numPr>
              <w:tabs>
                <w:tab w:val="left" w:pos="777"/>
              </w:tabs>
              <w:autoSpaceDE w:val="0"/>
              <w:autoSpaceDN w:val="0"/>
              <w:ind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Khổ 3: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Tình yêu quê hương, đất nước thể hiện ở những hình ảnh đẹp của quê hương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(mái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nhà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của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mẹ,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hoa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mướp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vàng,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xoan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tím,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cỏ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triền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đê)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và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ở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các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từ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ngữ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vi"/>
              </w:rPr>
              <w:t xml:space="preserve"> </w:t>
            </w:r>
            <w:r w:rsidRPr="00572F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"/>
              </w:rPr>
              <w:t>nhớ tổ, quay về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.</w:t>
            </w:r>
          </w:p>
          <w:p w:rsidR="00572F3E" w:rsidRPr="00572F3E" w:rsidRDefault="00572F3E" w:rsidP="00572F3E">
            <w:pPr>
              <w:widowControl w:val="0"/>
              <w:numPr>
                <w:ilvl w:val="1"/>
                <w:numId w:val="10"/>
              </w:numPr>
              <w:tabs>
                <w:tab w:val="left" w:pos="783"/>
              </w:tabs>
              <w:autoSpaceDE w:val="0"/>
              <w:autoSpaceDN w:val="0"/>
              <w:ind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 xml:space="preserve">Khổ 4: Tình yêu quê hương, đất nước thể hiện ở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lastRenderedPageBreak/>
              <w:t>chi tiết “Con sẽ về bé bỏng giữa quê hương”.</w:t>
            </w: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 </w:t>
            </w:r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Qua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72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>Ca ngợi những công dân trẻ đang ngày đêm lao động, góp phần xây dựng quê hương, đất nước</w:t>
            </w:r>
          </w:p>
        </w:tc>
      </w:tr>
      <w:tr w:rsidR="00572F3E" w:rsidRPr="00572F3E" w:rsidTr="0093673B">
        <w:tc>
          <w:tcPr>
            <w:tcW w:w="9639" w:type="dxa"/>
            <w:gridSpan w:val="2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HĐ</w:t>
            </w:r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3: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diễn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thơ</w:t>
            </w:r>
            <w:proofErr w:type="spellEnd"/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2</w:t>
            </w:r>
            <w:proofErr w:type="gram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,3</w:t>
            </w:r>
            <w:proofErr w:type="gram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</w:t>
            </w:r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chẽ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2 + 3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giấc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mơ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con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chuồn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chuồn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bằng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thép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8"/>
                <w:szCs w:val="28"/>
              </w:rPr>
              <w:t>/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Bay</w:t>
            </w:r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cao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hơn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5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cánh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diều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giấy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// 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Mùi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rơm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rạ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cứ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bồn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chồn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dưới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cánh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// 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sao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xa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đốm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lửa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chăn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bò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 //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cùng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con /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canh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thuở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/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Cánh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chim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xa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nhớ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tổ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lại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//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Giờ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con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bay</w:t>
            </w:r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mái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mẹ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8"/>
                <w:szCs w:val="28"/>
              </w:rPr>
              <w:t>/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</w:rPr>
            </w:pP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Hoa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mướp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vàng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, /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xoan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tím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72F3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cỏ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triền</w:t>
            </w:r>
            <w:proofErr w:type="spellEnd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b/>
                <w:i/>
                <w:color w:val="000000"/>
                <w:spacing w:val="-5"/>
                <w:sz w:val="28"/>
                <w:szCs w:val="28"/>
              </w:rPr>
              <w:t>đê</w:t>
            </w:r>
            <w:proofErr w:type="spellEnd"/>
            <w:r w:rsidRPr="00572F3E">
              <w:rPr>
                <w:rFonts w:ascii="Times New Roman" w:eastAsia="Calibri" w:hAnsi="Times New Roman" w:cs="Times New Roman"/>
                <w:i/>
                <w:color w:val="000000"/>
                <w:spacing w:val="-5"/>
                <w:sz w:val="28"/>
                <w:szCs w:val="28"/>
              </w:rPr>
              <w:t>.</w:t>
            </w:r>
          </w:p>
        </w:tc>
      </w:tr>
      <w:tr w:rsidR="00572F3E" w:rsidRPr="00572F3E" w:rsidTr="0093673B">
        <w:tc>
          <w:tcPr>
            <w:tcW w:w="5670" w:type="dxa"/>
          </w:tcPr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57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góp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xây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dựng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quê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hương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thêm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giàu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đẹp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:rsidR="00572F3E" w:rsidRPr="00572F3E" w:rsidRDefault="00572F3E" w:rsidP="00572F3E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72F3E" w:rsidRPr="00572F3E" w:rsidRDefault="00572F3E" w:rsidP="00572F3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Dặn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dò</w:t>
            </w:r>
            <w:proofErr w:type="spellEnd"/>
            <w:r w:rsidRPr="00572F3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HS </w:t>
            </w:r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về nhà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969" w:type="dxa"/>
          </w:tcPr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72F3E" w:rsidRPr="00572F3E" w:rsidRDefault="00572F3E" w:rsidP="00572F3E">
            <w:pPr>
              <w:widowControl w:val="0"/>
              <w:tabs>
                <w:tab w:val="left" w:pos="616"/>
              </w:tabs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F3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</w:tc>
      </w:tr>
    </w:tbl>
    <w:p w:rsidR="00572F3E" w:rsidRPr="00572F3E" w:rsidRDefault="00572F3E" w:rsidP="00572F3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2F3E" w:rsidRPr="00572F3E" w:rsidRDefault="00572F3E" w:rsidP="00572F3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2F3E" w:rsidRPr="00572F3E" w:rsidRDefault="00572F3E" w:rsidP="00572F3E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F3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IV. ĐIỀU CHỈNH SAU </w:t>
      </w:r>
      <w:r w:rsidRPr="00572F3E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Pr="00572F3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DẠY </w:t>
      </w:r>
    </w:p>
    <w:p w:rsidR="00572F3E" w:rsidRPr="00572F3E" w:rsidRDefault="00572F3E" w:rsidP="00572F3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72F3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572F3E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F3E" w:rsidRPr="00572F3E" w:rsidRDefault="00572F3E" w:rsidP="00572F3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2F3E" w:rsidRPr="00572F3E" w:rsidRDefault="00572F3E" w:rsidP="00572F3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2F3E" w:rsidRPr="00572F3E" w:rsidRDefault="00572F3E" w:rsidP="00572F3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C4326" w:rsidRPr="00572F3E" w:rsidRDefault="001C4326" w:rsidP="00572F3E"/>
    <w:sectPr w:rsidR="001C4326" w:rsidRPr="0057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21"/>
    <w:multiLevelType w:val="multilevel"/>
    <w:tmpl w:val="2DBE2C8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1">
    <w:nsid w:val="1D200EE6"/>
    <w:multiLevelType w:val="multilevel"/>
    <w:tmpl w:val="90826F48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2">
    <w:nsid w:val="25DE7E11"/>
    <w:multiLevelType w:val="hybridMultilevel"/>
    <w:tmpl w:val="63DEA674"/>
    <w:lvl w:ilvl="0" w:tplc="2AF8EF16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C296831C">
      <w:numFmt w:val="bullet"/>
      <w:lvlText w:val="•"/>
      <w:lvlJc w:val="left"/>
      <w:pPr>
        <w:ind w:left="1141" w:hanging="188"/>
      </w:pPr>
      <w:rPr>
        <w:rFonts w:hint="default"/>
        <w:lang w:val="vi" w:eastAsia="en-US" w:bidi="ar-SA"/>
      </w:rPr>
    </w:lvl>
    <w:lvl w:ilvl="2" w:tplc="32D80598">
      <w:numFmt w:val="bullet"/>
      <w:lvlText w:val="•"/>
      <w:lvlJc w:val="left"/>
      <w:pPr>
        <w:ind w:left="1963" w:hanging="188"/>
      </w:pPr>
      <w:rPr>
        <w:rFonts w:hint="default"/>
        <w:lang w:val="vi" w:eastAsia="en-US" w:bidi="ar-SA"/>
      </w:rPr>
    </w:lvl>
    <w:lvl w:ilvl="3" w:tplc="E8C8FC8E">
      <w:numFmt w:val="bullet"/>
      <w:lvlText w:val="•"/>
      <w:lvlJc w:val="left"/>
      <w:pPr>
        <w:ind w:left="2785" w:hanging="188"/>
      </w:pPr>
      <w:rPr>
        <w:rFonts w:hint="default"/>
        <w:lang w:val="vi" w:eastAsia="en-US" w:bidi="ar-SA"/>
      </w:rPr>
    </w:lvl>
    <w:lvl w:ilvl="4" w:tplc="58D8DB4A">
      <w:numFmt w:val="bullet"/>
      <w:lvlText w:val="•"/>
      <w:lvlJc w:val="left"/>
      <w:pPr>
        <w:ind w:left="3607" w:hanging="188"/>
      </w:pPr>
      <w:rPr>
        <w:rFonts w:hint="default"/>
        <w:lang w:val="vi" w:eastAsia="en-US" w:bidi="ar-SA"/>
      </w:rPr>
    </w:lvl>
    <w:lvl w:ilvl="5" w:tplc="66AAECFC">
      <w:numFmt w:val="bullet"/>
      <w:lvlText w:val="•"/>
      <w:lvlJc w:val="left"/>
      <w:pPr>
        <w:ind w:left="4428" w:hanging="188"/>
      </w:pPr>
      <w:rPr>
        <w:rFonts w:hint="default"/>
        <w:lang w:val="vi" w:eastAsia="en-US" w:bidi="ar-SA"/>
      </w:rPr>
    </w:lvl>
    <w:lvl w:ilvl="6" w:tplc="18386126">
      <w:numFmt w:val="bullet"/>
      <w:lvlText w:val="•"/>
      <w:lvlJc w:val="left"/>
      <w:pPr>
        <w:ind w:left="5250" w:hanging="188"/>
      </w:pPr>
      <w:rPr>
        <w:rFonts w:hint="default"/>
        <w:lang w:val="vi" w:eastAsia="en-US" w:bidi="ar-SA"/>
      </w:rPr>
    </w:lvl>
    <w:lvl w:ilvl="7" w:tplc="73841366">
      <w:numFmt w:val="bullet"/>
      <w:lvlText w:val="•"/>
      <w:lvlJc w:val="left"/>
      <w:pPr>
        <w:ind w:left="6072" w:hanging="188"/>
      </w:pPr>
      <w:rPr>
        <w:rFonts w:hint="default"/>
        <w:lang w:val="vi" w:eastAsia="en-US" w:bidi="ar-SA"/>
      </w:rPr>
    </w:lvl>
    <w:lvl w:ilvl="8" w:tplc="B3AE9096">
      <w:numFmt w:val="bullet"/>
      <w:lvlText w:val="•"/>
      <w:lvlJc w:val="left"/>
      <w:pPr>
        <w:ind w:left="6894" w:hanging="188"/>
      </w:pPr>
      <w:rPr>
        <w:rFonts w:hint="default"/>
        <w:lang w:val="vi" w:eastAsia="en-US" w:bidi="ar-SA"/>
      </w:rPr>
    </w:lvl>
  </w:abstractNum>
  <w:abstractNum w:abstractNumId="3">
    <w:nsid w:val="2C183F9E"/>
    <w:multiLevelType w:val="hybridMultilevel"/>
    <w:tmpl w:val="E29AAA56"/>
    <w:lvl w:ilvl="0" w:tplc="1F22A8D0">
      <w:start w:val="2"/>
      <w:numFmt w:val="bullet"/>
      <w:lvlText w:val="-"/>
      <w:lvlJc w:val="left"/>
      <w:pPr>
        <w:ind w:left="669" w:hanging="36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4">
    <w:nsid w:val="381E13F1"/>
    <w:multiLevelType w:val="hybridMultilevel"/>
    <w:tmpl w:val="E22893C8"/>
    <w:lvl w:ilvl="0" w:tplc="712E5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344"/>
    <w:multiLevelType w:val="hybridMultilevel"/>
    <w:tmpl w:val="998E6DD6"/>
    <w:lvl w:ilvl="0" w:tplc="282C81E2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43EE404">
      <w:numFmt w:val="bullet"/>
      <w:lvlText w:val="•"/>
      <w:lvlJc w:val="left"/>
      <w:pPr>
        <w:ind w:left="1141" w:hanging="177"/>
      </w:pPr>
      <w:rPr>
        <w:rFonts w:hint="default"/>
        <w:lang w:val="vi" w:eastAsia="en-US" w:bidi="ar-SA"/>
      </w:rPr>
    </w:lvl>
    <w:lvl w:ilvl="2" w:tplc="F224FA98">
      <w:numFmt w:val="bullet"/>
      <w:lvlText w:val="•"/>
      <w:lvlJc w:val="left"/>
      <w:pPr>
        <w:ind w:left="1963" w:hanging="177"/>
      </w:pPr>
      <w:rPr>
        <w:rFonts w:hint="default"/>
        <w:lang w:val="vi" w:eastAsia="en-US" w:bidi="ar-SA"/>
      </w:rPr>
    </w:lvl>
    <w:lvl w:ilvl="3" w:tplc="209C7436">
      <w:numFmt w:val="bullet"/>
      <w:lvlText w:val="•"/>
      <w:lvlJc w:val="left"/>
      <w:pPr>
        <w:ind w:left="2785" w:hanging="177"/>
      </w:pPr>
      <w:rPr>
        <w:rFonts w:hint="default"/>
        <w:lang w:val="vi" w:eastAsia="en-US" w:bidi="ar-SA"/>
      </w:rPr>
    </w:lvl>
    <w:lvl w:ilvl="4" w:tplc="AB3CA6A6">
      <w:numFmt w:val="bullet"/>
      <w:lvlText w:val="•"/>
      <w:lvlJc w:val="left"/>
      <w:pPr>
        <w:ind w:left="3607" w:hanging="177"/>
      </w:pPr>
      <w:rPr>
        <w:rFonts w:hint="default"/>
        <w:lang w:val="vi" w:eastAsia="en-US" w:bidi="ar-SA"/>
      </w:rPr>
    </w:lvl>
    <w:lvl w:ilvl="5" w:tplc="DD54603E">
      <w:numFmt w:val="bullet"/>
      <w:lvlText w:val="•"/>
      <w:lvlJc w:val="left"/>
      <w:pPr>
        <w:ind w:left="4428" w:hanging="177"/>
      </w:pPr>
      <w:rPr>
        <w:rFonts w:hint="default"/>
        <w:lang w:val="vi" w:eastAsia="en-US" w:bidi="ar-SA"/>
      </w:rPr>
    </w:lvl>
    <w:lvl w:ilvl="6" w:tplc="C876DF0C">
      <w:numFmt w:val="bullet"/>
      <w:lvlText w:val="•"/>
      <w:lvlJc w:val="left"/>
      <w:pPr>
        <w:ind w:left="5250" w:hanging="177"/>
      </w:pPr>
      <w:rPr>
        <w:rFonts w:hint="default"/>
        <w:lang w:val="vi" w:eastAsia="en-US" w:bidi="ar-SA"/>
      </w:rPr>
    </w:lvl>
    <w:lvl w:ilvl="7" w:tplc="7D56E108">
      <w:numFmt w:val="bullet"/>
      <w:lvlText w:val="•"/>
      <w:lvlJc w:val="left"/>
      <w:pPr>
        <w:ind w:left="6072" w:hanging="177"/>
      </w:pPr>
      <w:rPr>
        <w:rFonts w:hint="default"/>
        <w:lang w:val="vi" w:eastAsia="en-US" w:bidi="ar-SA"/>
      </w:rPr>
    </w:lvl>
    <w:lvl w:ilvl="8" w:tplc="9DC059B0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</w:abstractNum>
  <w:abstractNum w:abstractNumId="6">
    <w:nsid w:val="424050A9"/>
    <w:multiLevelType w:val="hybridMultilevel"/>
    <w:tmpl w:val="33B871B4"/>
    <w:lvl w:ilvl="0" w:tplc="68169560">
      <w:start w:val="1"/>
      <w:numFmt w:val="decimal"/>
      <w:lvlText w:val="(%1)"/>
      <w:lvlJc w:val="left"/>
      <w:pPr>
        <w:ind w:left="31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2BAA4A4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D2BE7458">
      <w:numFmt w:val="bullet"/>
      <w:lvlText w:val="•"/>
      <w:lvlJc w:val="left"/>
      <w:pPr>
        <w:ind w:left="1963" w:hanging="188"/>
      </w:pPr>
      <w:rPr>
        <w:rFonts w:hint="default"/>
        <w:lang w:val="vi" w:eastAsia="en-US" w:bidi="ar-SA"/>
      </w:rPr>
    </w:lvl>
    <w:lvl w:ilvl="3" w:tplc="B282A2AC">
      <w:numFmt w:val="bullet"/>
      <w:lvlText w:val="•"/>
      <w:lvlJc w:val="left"/>
      <w:pPr>
        <w:ind w:left="2785" w:hanging="188"/>
      </w:pPr>
      <w:rPr>
        <w:rFonts w:hint="default"/>
        <w:lang w:val="vi" w:eastAsia="en-US" w:bidi="ar-SA"/>
      </w:rPr>
    </w:lvl>
    <w:lvl w:ilvl="4" w:tplc="23C6BC7C">
      <w:numFmt w:val="bullet"/>
      <w:lvlText w:val="•"/>
      <w:lvlJc w:val="left"/>
      <w:pPr>
        <w:ind w:left="3607" w:hanging="188"/>
      </w:pPr>
      <w:rPr>
        <w:rFonts w:hint="default"/>
        <w:lang w:val="vi" w:eastAsia="en-US" w:bidi="ar-SA"/>
      </w:rPr>
    </w:lvl>
    <w:lvl w:ilvl="5" w:tplc="88CEAC10">
      <w:numFmt w:val="bullet"/>
      <w:lvlText w:val="•"/>
      <w:lvlJc w:val="left"/>
      <w:pPr>
        <w:ind w:left="4428" w:hanging="188"/>
      </w:pPr>
      <w:rPr>
        <w:rFonts w:hint="default"/>
        <w:lang w:val="vi" w:eastAsia="en-US" w:bidi="ar-SA"/>
      </w:rPr>
    </w:lvl>
    <w:lvl w:ilvl="6" w:tplc="66621B82">
      <w:numFmt w:val="bullet"/>
      <w:lvlText w:val="•"/>
      <w:lvlJc w:val="left"/>
      <w:pPr>
        <w:ind w:left="5250" w:hanging="188"/>
      </w:pPr>
      <w:rPr>
        <w:rFonts w:hint="default"/>
        <w:lang w:val="vi" w:eastAsia="en-US" w:bidi="ar-SA"/>
      </w:rPr>
    </w:lvl>
    <w:lvl w:ilvl="7" w:tplc="BF440D00">
      <w:numFmt w:val="bullet"/>
      <w:lvlText w:val="•"/>
      <w:lvlJc w:val="left"/>
      <w:pPr>
        <w:ind w:left="6072" w:hanging="188"/>
      </w:pPr>
      <w:rPr>
        <w:rFonts w:hint="default"/>
        <w:lang w:val="vi" w:eastAsia="en-US" w:bidi="ar-SA"/>
      </w:rPr>
    </w:lvl>
    <w:lvl w:ilvl="8" w:tplc="00FAC3EE">
      <w:numFmt w:val="bullet"/>
      <w:lvlText w:val="•"/>
      <w:lvlJc w:val="left"/>
      <w:pPr>
        <w:ind w:left="6894" w:hanging="188"/>
      </w:pPr>
      <w:rPr>
        <w:rFonts w:hint="default"/>
        <w:lang w:val="vi" w:eastAsia="en-US" w:bidi="ar-SA"/>
      </w:rPr>
    </w:lvl>
  </w:abstractNum>
  <w:abstractNum w:abstractNumId="7">
    <w:nsid w:val="4D2E2AAE"/>
    <w:multiLevelType w:val="hybridMultilevel"/>
    <w:tmpl w:val="06AA2A42"/>
    <w:lvl w:ilvl="0" w:tplc="985EE5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20024"/>
    <w:multiLevelType w:val="multilevel"/>
    <w:tmpl w:val="39AE1A1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9">
    <w:nsid w:val="7A317B24"/>
    <w:multiLevelType w:val="hybridMultilevel"/>
    <w:tmpl w:val="AF6EB0C8"/>
    <w:lvl w:ilvl="0" w:tplc="73088B9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EF83350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 w:tplc="FFD408F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 w:tplc="AF7463BC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 w:tplc="BB508ABA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 w:tplc="8CECD74C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 w:tplc="390256F4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 w:tplc="5D9812F0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 w:tplc="DF240812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94"/>
    <w:rsid w:val="000312E4"/>
    <w:rsid w:val="00154628"/>
    <w:rsid w:val="001C4326"/>
    <w:rsid w:val="00556794"/>
    <w:rsid w:val="00572F3E"/>
    <w:rsid w:val="009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556794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7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9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54628"/>
    <w:pPr>
      <w:spacing w:before="0" w:after="0" w:line="240" w:lineRule="auto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572F3E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uiPriority w:val="39"/>
    <w:qFormat/>
    <w:rsid w:val="00556794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7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9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54628"/>
    <w:pPr>
      <w:spacing w:before="0" w:after="0" w:line="240" w:lineRule="auto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572F3E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5</cp:revision>
  <dcterms:created xsi:type="dcterms:W3CDTF">2025-02-12T08:02:00Z</dcterms:created>
  <dcterms:modified xsi:type="dcterms:W3CDTF">2025-02-12T08:14:00Z</dcterms:modified>
</cp:coreProperties>
</file>