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9"/>
      </w:tblGrid>
      <w:tr w:rsidR="006429A6" w:rsidRPr="006429A6" w:rsidTr="00233021">
        <w:tc>
          <w:tcPr>
            <w:tcW w:w="9351" w:type="dxa"/>
            <w:gridSpan w:val="2"/>
          </w:tcPr>
          <w:p w:rsidR="006429A6" w:rsidRPr="006429A6" w:rsidRDefault="006429A6" w:rsidP="006429A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 HOẠCH BÀI DẠY</w:t>
            </w:r>
          </w:p>
        </w:tc>
      </w:tr>
      <w:tr w:rsidR="006429A6" w:rsidRPr="006429A6" w:rsidTr="00233021">
        <w:tc>
          <w:tcPr>
            <w:tcW w:w="2972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</w:tr>
      <w:tr w:rsidR="006429A6" w:rsidRPr="006429A6" w:rsidTr="00233021">
        <w:tc>
          <w:tcPr>
            <w:tcW w:w="2972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5A</w:t>
            </w:r>
          </w:p>
        </w:tc>
      </w:tr>
      <w:tr w:rsidR="006429A6" w:rsidRPr="006429A6" w:rsidTr="00233021">
        <w:tc>
          <w:tcPr>
            <w:tcW w:w="2972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hộp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chữ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nhật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lập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phương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trụ</w:t>
            </w:r>
            <w:bookmarkEnd w:id="0"/>
            <w:proofErr w:type="spellEnd"/>
          </w:p>
        </w:tc>
      </w:tr>
      <w:tr w:rsidR="006429A6" w:rsidRPr="006429A6" w:rsidTr="00233021">
        <w:tc>
          <w:tcPr>
            <w:tcW w:w="2972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CT:</w:t>
            </w:r>
          </w:p>
        </w:tc>
        <w:tc>
          <w:tcPr>
            <w:tcW w:w="6379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6429A6" w:rsidRPr="006429A6" w:rsidTr="00233021">
        <w:tc>
          <w:tcPr>
            <w:tcW w:w="2972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6429A6" w:rsidRPr="006429A6" w:rsidRDefault="006429A6" w:rsidP="006429A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12/02/2025</w:t>
            </w:r>
          </w:p>
        </w:tc>
      </w:tr>
    </w:tbl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:rsidR="006429A6" w:rsidRPr="006429A6" w:rsidRDefault="006429A6" w:rsidP="006429A6">
      <w:pPr>
        <w:widowControl w:val="0"/>
        <w:tabs>
          <w:tab w:val="left" w:pos="733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6429A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</w:t>
      </w:r>
      <w:r w:rsidRPr="006429A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ủ</w:t>
      </w:r>
      <w:r w:rsidRPr="006429A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ng </w:t>
      </w:r>
      <w:proofErr w:type="spellStart"/>
      <w:r w:rsidRPr="006429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cố</w:t>
      </w:r>
      <w:proofErr w:type="spellEnd"/>
      <w:r w:rsidRPr="006429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429A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và hoàn thiện các k</w:t>
      </w:r>
      <w:r w:rsidRPr="006429A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ĩ</w:t>
      </w:r>
      <w:r w:rsidRPr="006429A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năng: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429A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9A6" w:rsidRPr="006429A6" w:rsidRDefault="006429A6" w:rsidP="006429A6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29A6" w:rsidRPr="006429A6" w:rsidRDefault="006429A6" w:rsidP="006429A6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-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29A6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  <w:lang w:val="en-GB"/>
        </w:rPr>
        <w:t>đánh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  <w:lang w:val="en-GB"/>
        </w:rPr>
        <w:t>giá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  <w:lang w:val="en-GB"/>
        </w:rPr>
        <w:t>thời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  <w:lang w:val="en-GB"/>
        </w:rPr>
        <w:t>gian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29A6" w:rsidRPr="006429A6" w:rsidRDefault="006429A6" w:rsidP="006429A6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6429A6" w:rsidRPr="006429A6" w:rsidRDefault="006429A6" w:rsidP="006429A6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29A6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6429A6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6429A6" w:rsidRPr="006429A6" w:rsidRDefault="006429A6" w:rsidP="006429A6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SGK,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64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9A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</w:p>
    <w:p w:rsidR="006429A6" w:rsidRPr="006429A6" w:rsidRDefault="006429A6" w:rsidP="006429A6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6429A6" w:rsidRPr="006429A6" w:rsidTr="00233021">
        <w:tc>
          <w:tcPr>
            <w:tcW w:w="4962" w:type="dxa"/>
          </w:tcPr>
          <w:p w:rsidR="006429A6" w:rsidRPr="006429A6" w:rsidRDefault="006429A6" w:rsidP="00642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6429A6" w:rsidRPr="006429A6" w:rsidRDefault="006429A6" w:rsidP="00642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429A6" w:rsidRPr="006429A6" w:rsidTr="00233021">
        <w:tc>
          <w:tcPr>
            <w:tcW w:w="9356" w:type="dxa"/>
            <w:gridSpan w:val="2"/>
          </w:tcPr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HOẠT ĐỘNG MỞ ĐẦU</w:t>
            </w:r>
          </w:p>
        </w:tc>
      </w:tr>
      <w:tr w:rsidR="006429A6" w:rsidRPr="006429A6" w:rsidTr="00233021">
        <w:tc>
          <w:tcPr>
            <w:tcW w:w="4962" w:type="dxa"/>
          </w:tcPr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6429A6" w:rsidRPr="006429A6" w:rsidRDefault="006429A6" w:rsidP="006429A6">
            <w:pPr>
              <w:widowControl w:val="0"/>
              <w:tabs>
                <w:tab w:val="left" w:pos="74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chơi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429A6" w:rsidRPr="006429A6" w:rsidTr="00233021">
        <w:tc>
          <w:tcPr>
            <w:tcW w:w="9356" w:type="dxa"/>
            <w:gridSpan w:val="2"/>
          </w:tcPr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6429A6" w:rsidRPr="006429A6" w:rsidTr="00233021">
        <w:tc>
          <w:tcPr>
            <w:tcW w:w="4962" w:type="dxa"/>
          </w:tcPr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hộp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lập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rộng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chiều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trụ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đáy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bán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kính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4. </w:t>
            </w:r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chiếu bài, gọi HS đọc đề bài.</w:t>
            </w:r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thảo luận nhóm 4 tìm câu trả lời và có cách giải thích ở mỗi trường hợp.</w:t>
            </w:r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cho các nhóm chia sẻ.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HS đọc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toán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lớp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thầm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suy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nghĩ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điền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vào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sách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Hs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trình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bày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shd w:val="clear" w:color="auto" w:fill="FFFFFF"/>
              <w:tabs>
                <w:tab w:val="left" w:pos="934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a)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Hai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mặt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đáy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là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hai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tròn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shd w:val="clear" w:color="auto" w:fill="FFFFFF"/>
              <w:tabs>
                <w:tab w:val="left" w:pos="934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b)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Hai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bán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kính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của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hai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mặt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đáy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độ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bằng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nhau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tabs>
                <w:tab w:val="left" w:pos="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widowControl w:val="0"/>
              <w:tabs>
                <w:tab w:val="left" w:pos="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widowControl w:val="0"/>
              <w:tabs>
                <w:tab w:val="left" w:pos="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widowControl w:val="0"/>
              <w:tabs>
                <w:tab w:val="left" w:pos="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widowControl w:val="0"/>
              <w:tabs>
                <w:tab w:val="left" w:pos="7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giãi</w:t>
            </w:r>
            <w:proofErr w:type="spellEnd"/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ờ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22 X 4+22 X 2 + (22 - 15) = 139 (m)</w:t>
            </w:r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429A6" w:rsidRPr="006429A6" w:rsidRDefault="006429A6" w:rsidP="006429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15 x 2+ (80,5 22) X 2+ 22= 169 (m)</w:t>
            </w:r>
          </w:p>
          <w:p w:rsidR="006429A6" w:rsidRPr="006429A6" w:rsidRDefault="006429A6" w:rsidP="006429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Tồng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429A6" w:rsidRPr="006429A6" w:rsidRDefault="006429A6" w:rsidP="006429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139+ 169 = 308 (m)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: 308 m.</w:t>
            </w:r>
          </w:p>
        </w:tc>
      </w:tr>
      <w:tr w:rsidR="006429A6" w:rsidRPr="006429A6" w:rsidTr="00233021">
        <w:tc>
          <w:tcPr>
            <w:tcW w:w="9356" w:type="dxa"/>
            <w:gridSpan w:val="2"/>
          </w:tcPr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42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HOẠT ĐỘNG VẬN DỤNG</w:t>
            </w:r>
          </w:p>
        </w:tc>
      </w:tr>
      <w:tr w:rsidR="006429A6" w:rsidRPr="006429A6" w:rsidTr="00233021">
        <w:tc>
          <w:tcPr>
            <w:tcW w:w="4962" w:type="dxa"/>
          </w:tcPr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sách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khoa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4, chia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cụ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chuyển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tảng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đá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nhóm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29A6" w:rsidRPr="006429A6" w:rsidRDefault="006429A6" w:rsidP="006429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tuyên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dương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“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Tảng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tảng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.”</w:t>
            </w:r>
          </w:p>
          <w:p w:rsidR="006429A6" w:rsidRPr="006429A6" w:rsidRDefault="006429A6" w:rsidP="006429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lastRenderedPageBreak/>
              <w:t>- 1</w:t>
            </w:r>
            <w:proofErr w:type="gram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,2</w:t>
            </w:r>
            <w:proofErr w:type="gram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Hs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huống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lớp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thầm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thảo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luận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nhóm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4, chia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sẻ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nhóm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Đại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diện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nhóm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bày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>Dự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>đoán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>câu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>trả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>lời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vi-VN" w:bidi="vi-VN"/>
              </w:rPr>
              <w:t xml:space="preserve">: </w:t>
            </w:r>
          </w:p>
          <w:p w:rsidR="006429A6" w:rsidRPr="006429A6" w:rsidRDefault="006429A6" w:rsidP="006429A6">
            <w:pPr>
              <w:widowControl w:val="0"/>
              <w:shd w:val="clear" w:color="auto" w:fill="FFFFFF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Ta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thấy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:</w:t>
            </w:r>
          </w:p>
          <w:p w:rsidR="006429A6" w:rsidRPr="006429A6" w:rsidRDefault="006429A6" w:rsidP="006429A6">
            <w:pPr>
              <w:widowControl w:val="0"/>
              <w:shd w:val="clear" w:color="auto" w:fill="FFFFFF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Tảng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đá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hộp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chữ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nhật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shd w:val="clear" w:color="auto" w:fill="FFFFFF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thanh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gỗ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nằm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dưới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dạng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hình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trụ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tác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dụng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lăn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tròn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để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dễ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dàng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vận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chuyển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shd w:val="clear" w:color="auto" w:fill="FFFFFF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Dây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thừng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dùng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để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kéo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tảng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đá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di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chuyển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6429A6" w:rsidRPr="006429A6" w:rsidRDefault="006429A6" w:rsidP="006429A6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Lắng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64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</w:tr>
    </w:tbl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429A6" w:rsidRPr="006429A6" w:rsidRDefault="006429A6" w:rsidP="006429A6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IV. ĐIỀU CHỈNH SAU </w:t>
      </w:r>
      <w:r w:rsidRPr="006429A6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Pr="006429A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DẠY </w:t>
      </w: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429A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429A6" w:rsidRPr="006429A6" w:rsidRDefault="006429A6" w:rsidP="006429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C4326" w:rsidRDefault="001C4326"/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A6"/>
    <w:rsid w:val="001C4326"/>
    <w:rsid w:val="006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6429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6429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2025-02-12T03:25:00Z</dcterms:created>
  <dcterms:modified xsi:type="dcterms:W3CDTF">2025-02-12T03:26:00Z</dcterms:modified>
</cp:coreProperties>
</file>