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913" w14:textId="77777777" w:rsidR="00876D82" w:rsidRPr="00337275" w:rsidRDefault="00876D82" w:rsidP="00876D82">
      <w:pPr>
        <w:widowControl w:val="0"/>
        <w:shd w:val="clear" w:color="auto" w:fill="FFFFFF"/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  <w:shd w:val="clear" w:color="auto" w:fill="FFFFFF"/>
        </w:rPr>
      </w:pPr>
      <w:r w:rsidRPr="00337275"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  <w:shd w:val="clear" w:color="auto" w:fill="FFFFFF"/>
        </w:rPr>
        <w:t>HOẠT ĐỘNG TRẢI NGHIỆM</w:t>
      </w:r>
    </w:p>
    <w:p w14:paraId="494A7304" w14:textId="77777777" w:rsidR="00876D82" w:rsidRPr="00337275" w:rsidRDefault="00876D82" w:rsidP="00876D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  <w:shd w:val="clear" w:color="auto" w:fill="FFFFFF"/>
        </w:rPr>
      </w:pPr>
      <w:r w:rsidRPr="00337275"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  <w:shd w:val="clear" w:color="auto" w:fill="FFFFFF"/>
        </w:rPr>
        <w:t>SINH HOẠT LỚP : TRÒ CHƠI MẢNH GHÉP LỄ HỘI</w:t>
      </w:r>
    </w:p>
    <w:p w14:paraId="482B369F" w14:textId="77777777" w:rsidR="00876D82" w:rsidRPr="000748FD" w:rsidRDefault="00876D82" w:rsidP="0087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0C714E">
        <w:rPr>
          <w:b/>
          <w:i/>
          <w:color w:val="FF0000"/>
          <w:sz w:val="26"/>
        </w:rPr>
        <w:t xml:space="preserve">Thứ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Sáu 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ngày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27 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tháng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12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3CDB4741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I. YÊU CẦU CẦN ĐẠT</w:t>
      </w:r>
    </w:p>
    <w:p w14:paraId="43496C1E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HS thể hiện hiểu biết của bản thân về các lễ hội truyền thống của địa phương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0748FD">
        <w:rPr>
          <w:rFonts w:ascii="Times New Roman" w:eastAsia="Times New Roman" w:hAnsi="Times New Roman"/>
          <w:sz w:val="26"/>
          <w:szCs w:val="26"/>
        </w:rPr>
        <w:t xml:space="preserve"> HS cảm nhận được niềm tự hào trân trọng các giá trị tốt đẹp của truyền thống dân tộc.</w:t>
      </w:r>
    </w:p>
    <w:p w14:paraId="72C59D20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Góp phần hình thành năng lực tự chủ và tự học,giao tiếp và hợp tác,giải quyết vấn đề sáng tạo,điều chỉnh hành vi,phát triển bản thân.</w:t>
      </w:r>
    </w:p>
    <w:p w14:paraId="2229D9DA" w14:textId="77777777" w:rsidR="00876D82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Góp phần hình thành phẩm chất trách nhiệm trong việc bảo vệ và phát huy truyền thống lễ hội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0748FD">
        <w:rPr>
          <w:rFonts w:ascii="Times New Roman" w:eastAsia="Times New Roman" w:hAnsi="Times New Roman"/>
          <w:sz w:val="26"/>
          <w:szCs w:val="26"/>
        </w:rPr>
        <w:t xml:space="preserve"> Chăm chỉ trong các hoạt động góp bảo vệ truyền thống quê hương. </w:t>
      </w:r>
    </w:p>
    <w:p w14:paraId="3A97322C" w14:textId="77777777" w:rsidR="00876D82" w:rsidRPr="006E5474" w:rsidRDefault="00876D82" w:rsidP="00876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/>
          <w:color w:val="FF0000"/>
          <w:sz w:val="26"/>
          <w:szCs w:val="26"/>
        </w:rPr>
      </w:pPr>
      <w:r w:rsidRPr="006E5474">
        <w:rPr>
          <w:rFonts w:ascii="Times New Roman" w:hAnsi="Times New Roman"/>
          <w:i/>
          <w:color w:val="FF0000"/>
          <w:sz w:val="26"/>
          <w:szCs w:val="26"/>
        </w:rPr>
        <w:t>-GDĐP CĐ4: 1. Giới thiệu một số hoạt động biểu diễn nghệ thuật ở Phú Yên hoặc ở địa phương mà em thích.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6E5474">
        <w:rPr>
          <w:rFonts w:ascii="Times New Roman" w:hAnsi="Times New Roman"/>
          <w:i/>
          <w:color w:val="FF0000"/>
          <w:sz w:val="26"/>
          <w:szCs w:val="26"/>
        </w:rPr>
        <w:t>2. Cùng thầy cô, bạn bè hoặc người thân sưu tầm các bài báo, tranh ảnh,...về hội bài chòi hoặc các lễ hội được tổ chức ở địa phương. Chia sẻ bộ sưu tập với các bạn trong lớp</w:t>
      </w:r>
    </w:p>
    <w:p w14:paraId="556CA1BE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II. ĐỒ DÙNG DẠY HỌC </w:t>
      </w:r>
    </w:p>
    <w:p w14:paraId="4385D51C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/>
          <w:b/>
          <w:bCs/>
          <w:sz w:val="26"/>
          <w:szCs w:val="26"/>
        </w:rPr>
        <w:t>G</w:t>
      </w: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iáo viên</w:t>
      </w:r>
    </w:p>
    <w:p w14:paraId="004D59E9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Các video clip,tranh ảnh về lễ hội truyền thống.</w:t>
      </w:r>
    </w:p>
    <w:p w14:paraId="327EDEBE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Máy tính,ti vi... (nếu có).</w:t>
      </w:r>
    </w:p>
    <w:p w14:paraId="4833E11D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>
        <w:rPr>
          <w:rFonts w:ascii="Times New Roman" w:eastAsia="Times New Roman" w:hAnsi="Times New Roman"/>
          <w:b/>
          <w:bCs/>
          <w:sz w:val="26"/>
          <w:szCs w:val="26"/>
        </w:rPr>
        <w:t>H</w:t>
      </w: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ọc sinh</w:t>
      </w:r>
    </w:p>
    <w:p w14:paraId="094FDF58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Sách HS HĐTN 5.</w:t>
      </w:r>
    </w:p>
    <w:p w14:paraId="5837E339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748FD">
        <w:rPr>
          <w:rFonts w:ascii="Times New Roman" w:eastAsia="Times New Roman" w:hAnsi="Times New Roman"/>
          <w:sz w:val="26"/>
          <w:szCs w:val="26"/>
        </w:rPr>
        <w:t>- Tranh ảnh, tư liệu, sưu tầm liên quan đến bài học và dụng cụ học tập theo yêu cầu của GV.</w:t>
      </w:r>
    </w:p>
    <w:p w14:paraId="7314DAA5" w14:textId="77777777" w:rsidR="00876D82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748FD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 </w:t>
      </w:r>
      <w:r>
        <w:rPr>
          <w:rFonts w:ascii="Times New Roman" w:eastAsia="Times New Roman" w:hAnsi="Times New Roman"/>
          <w:b/>
          <w:bCs/>
          <w:sz w:val="26"/>
          <w:szCs w:val="26"/>
        </w:rPr>
        <w:t>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876D82" w:rsidRPr="00AF4CEA" w14:paraId="3DF0E2A5" w14:textId="77777777" w:rsidTr="00E608A5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0214DD16" w14:textId="77777777" w:rsidR="00876D82" w:rsidRPr="00AF4CEA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AF4CE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5725341" w14:textId="77777777" w:rsidR="00876D82" w:rsidRPr="00AF4CEA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AF4CE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876D82" w:rsidRPr="00AF4CEA" w14:paraId="6FFA4C20" w14:textId="77777777" w:rsidTr="00E608A5"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5D33B26D" w14:textId="77777777" w:rsidR="00876D82" w:rsidRPr="002059FE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337275"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1.Hoạt động Mở đầu: </w:t>
            </w:r>
            <w:r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>(5’)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350DB50" w14:textId="77777777" w:rsidR="00876D82" w:rsidRPr="00AF4CEA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876D82" w:rsidRPr="00AF4CEA" w14:paraId="01796A34" w14:textId="77777777" w:rsidTr="00E608A5">
        <w:tc>
          <w:tcPr>
            <w:tcW w:w="5240" w:type="dxa"/>
          </w:tcPr>
          <w:p w14:paraId="70474D13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Cho HS vận động theo lời bài hát “ Quê hương tươi đẹp” </w:t>
            </w:r>
          </w:p>
          <w:p w14:paraId="7A64D001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>- Cho HS nêu cảm nhận của mình qua giai điệu của bài hát.</w:t>
            </w:r>
          </w:p>
          <w:p w14:paraId="088CAB2E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Nêu cảm nghĩ của mình về bài hát trên </w:t>
            </w:r>
          </w:p>
          <w:p w14:paraId="178FBE15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GV thực hiện nhận xét và đánh giá khích lệ HS </w:t>
            </w:r>
          </w:p>
          <w:p w14:paraId="007BF237" w14:textId="77777777" w:rsidR="00876D82" w:rsidRPr="000748FD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GV giới thiệu bài ngày hôm nay : Hôm nay các em sẽ được tìm hiểu về các lễ họi truyền thống thông qua rất nhiều trò chơi vuii nhộn . Các bạn đã sẵn sàng chưa nào? Chúng ta cùng nhau bắt đầu tiết học ngày hôm nay nhé??? </w:t>
            </w:r>
          </w:p>
        </w:tc>
        <w:tc>
          <w:tcPr>
            <w:tcW w:w="4678" w:type="dxa"/>
          </w:tcPr>
          <w:p w14:paraId="2E07DF81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>- Cả lớp thực hiện vận động và hát tại chỗ</w:t>
            </w:r>
          </w:p>
          <w:p w14:paraId="7F162231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F2A9E56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- 1 số HS nêu: </w:t>
            </w:r>
          </w:p>
          <w:p w14:paraId="71091418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454C82B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HS trả lời các câu hỏi </w:t>
            </w:r>
          </w:p>
          <w:p w14:paraId="438FDF61" w14:textId="77777777" w:rsidR="00876D82" w:rsidRPr="000748FD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>- HS lắng nghe</w:t>
            </w:r>
          </w:p>
        </w:tc>
      </w:tr>
      <w:tr w:rsidR="00876D82" w:rsidRPr="00AF4CEA" w14:paraId="7D2D20A4" w14:textId="77777777" w:rsidTr="00E608A5">
        <w:tc>
          <w:tcPr>
            <w:tcW w:w="5240" w:type="dxa"/>
          </w:tcPr>
          <w:p w14:paraId="29EBF7D4" w14:textId="77777777" w:rsidR="00876D82" w:rsidRPr="0033727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</w:t>
            </w: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t>oạt động luyện tập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, thực hành (25’)</w:t>
            </w:r>
          </w:p>
        </w:tc>
        <w:tc>
          <w:tcPr>
            <w:tcW w:w="4678" w:type="dxa"/>
          </w:tcPr>
          <w:p w14:paraId="5C8F3690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6D82" w:rsidRPr="00AF4CEA" w14:paraId="0FE22C7E" w14:textId="77777777" w:rsidTr="00E608A5">
        <w:tc>
          <w:tcPr>
            <w:tcW w:w="5240" w:type="dxa"/>
          </w:tcPr>
          <w:p w14:paraId="474A3282" w14:textId="77777777" w:rsidR="00876D82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</w:pPr>
            <w:r w:rsidRPr="00A12AE4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14:paraId="048073AE" w14:textId="77777777" w:rsidR="00876D82" w:rsidRPr="002059FE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ổn định trật tự lớp học, tổng kết những hoạt động của tuần </w:t>
            </w: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14</w:t>
            </w: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và nêu những kế hoạch học tập và hoạt động trong tuần </w:t>
            </w: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15</w:t>
            </w: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EE29481" w14:textId="77777777" w:rsidR="00876D82" w:rsidRPr="00337275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A12AE4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</w:tc>
        <w:tc>
          <w:tcPr>
            <w:tcW w:w="4678" w:type="dxa"/>
          </w:tcPr>
          <w:p w14:paraId="6567FED7" w14:textId="77777777" w:rsidR="00876D82" w:rsidRPr="00A12AE4" w:rsidRDefault="00876D82" w:rsidP="00E608A5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14:paraId="61A8601C" w14:textId="77777777" w:rsidR="00876D82" w:rsidRPr="00A12AE4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A12AE4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  <w:r w:rsidRPr="00A12AE4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.</w:t>
            </w:r>
          </w:p>
          <w:p w14:paraId="137C027E" w14:textId="77777777" w:rsidR="00876D82" w:rsidRPr="00A12AE4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177859F7" w14:textId="77777777" w:rsidR="00876D82" w:rsidRPr="00A12AE4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F20296D" w14:textId="77777777" w:rsidR="00876D82" w:rsidRPr="002059FE" w:rsidRDefault="00876D82" w:rsidP="00E60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  <w:r w:rsidRPr="00A12AE4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</w:tc>
      </w:tr>
      <w:tr w:rsidR="00876D82" w:rsidRPr="00AF4CEA" w14:paraId="008FB308" w14:textId="77777777" w:rsidTr="00E608A5">
        <w:tc>
          <w:tcPr>
            <w:tcW w:w="5240" w:type="dxa"/>
          </w:tcPr>
          <w:p w14:paraId="72D194D8" w14:textId="77777777" w:rsidR="00876D82" w:rsidRPr="002059FE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  <w:r w:rsidRPr="006E5474">
              <w:rPr>
                <w:rFonts w:ascii="Times New Roman" w:hAnsi="Times New Roman"/>
                <w:b/>
                <w:bCs/>
                <w:i/>
                <w:color w:val="FF0000"/>
                <w:sz w:val="26"/>
                <w:szCs w:val="26"/>
              </w:rPr>
              <w:t>Giới thiệu một số hoạt động biểu diễn nghệ thuật ở Phú Yên hoặc ở địa phương mà em thích.</w:t>
            </w:r>
          </w:p>
        </w:tc>
        <w:tc>
          <w:tcPr>
            <w:tcW w:w="4678" w:type="dxa"/>
          </w:tcPr>
          <w:p w14:paraId="6D480FB6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6D82" w:rsidRPr="00AF4CEA" w14:paraId="5CAE0FF8" w14:textId="77777777" w:rsidTr="00E608A5">
        <w:tc>
          <w:tcPr>
            <w:tcW w:w="5240" w:type="dxa"/>
          </w:tcPr>
          <w:p w14:paraId="23D3DB67" w14:textId="77777777" w:rsidR="00876D82" w:rsidRPr="006E5474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E547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- GV thực hiện giao cho các nhóm bảng phụ. Các </w:t>
            </w:r>
            <w:r w:rsidRPr="006E547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lastRenderedPageBreak/>
              <w:t xml:space="preserve">nhóm thưc hiện thảo luận nhóm 4 </w:t>
            </w:r>
          </w:p>
          <w:p w14:paraId="1194B951" w14:textId="77777777" w:rsidR="00876D82" w:rsidRPr="006E5474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47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* Nội dung thảo luận </w:t>
            </w: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HS chia sẻ theo một số ý chính sau: </w:t>
            </w:r>
          </w:p>
          <w:p w14:paraId="11960E91" w14:textId="77777777" w:rsidR="00876D82" w:rsidRPr="00B8240E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+ Tên 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hoạt động biểu diễn nghệ thuật</w:t>
            </w: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44B97A00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+ Nguồn gốc 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của hoạt động (nếu có)</w:t>
            </w: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1A8A1F5E" w14:textId="77777777" w:rsidR="00876D82" w:rsidRPr="00B8240E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+ Thời gian và địa điểm tổ chức 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hoạt động biểu diễn nghệ thuật.</w:t>
            </w:r>
          </w:p>
          <w:p w14:paraId="3FE20E59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+ </w:t>
            </w: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Những hoạt động chính diễn ra trong 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hoạt động biểu diễn nghệ thuật.</w:t>
            </w:r>
          </w:p>
          <w:p w14:paraId="5E4D44D2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+ Ý nghĩa của 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hoạt động biểu diễn nghệ thuật</w:t>
            </w:r>
            <w:r w:rsidRPr="00B8240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với người dân địa phương</w:t>
            </w:r>
          </w:p>
          <w:p w14:paraId="555619FC" w14:textId="77777777" w:rsidR="00876D82" w:rsidRPr="002059FE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- GV nhận xét và chốt kiến thức, tuyên dương </w:t>
            </w:r>
          </w:p>
        </w:tc>
        <w:tc>
          <w:tcPr>
            <w:tcW w:w="4678" w:type="dxa"/>
          </w:tcPr>
          <w:p w14:paraId="632FAF63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lastRenderedPageBreak/>
              <w:t xml:space="preserve"> - HS thực hiện chia nhóm theo yêu cầu của </w:t>
            </w: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lastRenderedPageBreak/>
              <w:t xml:space="preserve">GV </w:t>
            </w:r>
          </w:p>
          <w:p w14:paraId="376856D0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+Hát Bài chòi</w:t>
            </w:r>
          </w:p>
          <w:p w14:paraId="38D727FB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+Hát Lăng</w:t>
            </w:r>
          </w:p>
          <w:p w14:paraId="3125876D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+Múa Lân</w:t>
            </w:r>
          </w:p>
          <w:p w14:paraId="07C91FC4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+Chương trình nghệ thuật Mừng Đảng – Mừng Xuân</w:t>
            </w:r>
          </w:p>
          <w:p w14:paraId="49D45A66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+…</w:t>
            </w:r>
          </w:p>
          <w:p w14:paraId="729CDDBC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  <w:p w14:paraId="06F3579B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 HS thảo luận xong, chia sẻ trước lớp</w:t>
            </w:r>
          </w:p>
          <w:p w14:paraId="407494C6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 HS chú ý lắng nghe và nhận xét, bổ sung</w:t>
            </w:r>
          </w:p>
          <w:p w14:paraId="537C4400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 Bình chọn bài giới thiệu hay nhất</w:t>
            </w:r>
          </w:p>
          <w:p w14:paraId="61498632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6D82" w:rsidRPr="00AF4CEA" w14:paraId="26EE3F30" w14:textId="77777777" w:rsidTr="00E608A5">
        <w:tc>
          <w:tcPr>
            <w:tcW w:w="5240" w:type="dxa"/>
          </w:tcPr>
          <w:p w14:paraId="1CA774D6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Hoạt động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0748F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</w:t>
            </w:r>
            <w:r w:rsidRPr="006E547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Chia sẻ bộ sưu tập</w:t>
            </w:r>
          </w:p>
          <w:p w14:paraId="5F3A041E" w14:textId="77777777" w:rsidR="00876D82" w:rsidRPr="006E5474" w:rsidRDefault="00876D82" w:rsidP="00E6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E547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Cùng thầy cô, bạn bè hoặc người thân sưu tầm các bài báo, tranh ảnh,...về hội bài chòi hoặc các lễ hội được tổ chức ở địa phương. Chia sẻ bộ sưu tập với các bạn trong lớp</w:t>
            </w:r>
          </w:p>
          <w:p w14:paraId="4FBCCC96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9018098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9AF027C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- GV chiếu video và hình ảnh về các lễ hội đó. </w:t>
            </w:r>
          </w:p>
          <w:p w14:paraId="79FF42E2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 GV chốt kiến thức  bài.</w:t>
            </w:r>
          </w:p>
        </w:tc>
        <w:tc>
          <w:tcPr>
            <w:tcW w:w="4678" w:type="dxa"/>
          </w:tcPr>
          <w:p w14:paraId="50B5D143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A29C63D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-HS các nhóm trưng bày bộ sưu tập theo kĩ thuật phòng tranh lớn.</w:t>
            </w:r>
          </w:p>
          <w:p w14:paraId="5FA6F643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-Đại diện nhóm trình bày ý tưởng, nội dung của bộ sưu tập của nhóm mình.</w:t>
            </w:r>
          </w:p>
          <w:p w14:paraId="23425BF5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-Cả lớp tham quan phòng tranh.</w:t>
            </w:r>
          </w:p>
          <w:p w14:paraId="43CE83E5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-Đánh giá sản phẩm của nhóm bạn.</w:t>
            </w:r>
          </w:p>
          <w:p w14:paraId="64A6C361" w14:textId="77777777" w:rsidR="00876D82" w:rsidRPr="008871A5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8871A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- HS chú ý quan sát và lắng nghe.</w:t>
            </w:r>
          </w:p>
          <w:p w14:paraId="6CA23C3F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76D82" w:rsidRPr="00AF4CEA" w14:paraId="395C1404" w14:textId="77777777" w:rsidTr="00E608A5">
        <w:tc>
          <w:tcPr>
            <w:tcW w:w="5240" w:type="dxa"/>
          </w:tcPr>
          <w:p w14:paraId="1CFAE97C" w14:textId="77777777" w:rsidR="00876D82" w:rsidRPr="002059FE" w:rsidRDefault="00876D82" w:rsidP="00E60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>4.</w:t>
            </w:r>
            <w:r w:rsidRPr="000748F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>Hoạt động vận dụng, trải nghiệm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 (5’)</w:t>
            </w:r>
          </w:p>
          <w:p w14:paraId="60DBF3BD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hướng dẫn HS tích cực tham gia các lễ hội truyền thống tại địa phương em</w:t>
            </w:r>
          </w:p>
          <w:p w14:paraId="7122949D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Sưu tầm thêm tranh ảnh về các lễ hội truyền thống tại địa phương em </w:t>
            </w:r>
          </w:p>
        </w:tc>
        <w:tc>
          <w:tcPr>
            <w:tcW w:w="4678" w:type="dxa"/>
          </w:tcPr>
          <w:p w14:paraId="56AC4E02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B39900C" w14:textId="77777777" w:rsidR="00876D82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57F6B9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A0F34A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48FD">
              <w:rPr>
                <w:rFonts w:ascii="Times New Roman" w:eastAsia="Times New Roman" w:hAnsi="Times New Roman"/>
                <w:sz w:val="26"/>
                <w:szCs w:val="26"/>
              </w:rPr>
              <w:t xml:space="preserve">- HS chú ý lắng nghe và thực hiện </w:t>
            </w:r>
          </w:p>
          <w:p w14:paraId="68A26726" w14:textId="77777777" w:rsidR="00876D82" w:rsidRPr="000748FD" w:rsidRDefault="00876D82" w:rsidP="00E608A5">
            <w:pPr>
              <w:widowControl w:val="0"/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C78B6EC" w14:textId="77777777" w:rsidR="00876D82" w:rsidRPr="000748FD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748FD">
        <w:rPr>
          <w:rFonts w:ascii="Times New Roman" w:eastAsia="Times New Roman" w:hAnsi="Times New Roman"/>
          <w:b/>
          <w:sz w:val="26"/>
          <w:szCs w:val="26"/>
        </w:rPr>
        <w:t xml:space="preserve">IV. ĐIỀU CHỈNH SAU </w:t>
      </w:r>
      <w:r>
        <w:rPr>
          <w:rFonts w:ascii="Times New Roman" w:eastAsia="Times New Roman" w:hAnsi="Times New Roman"/>
          <w:b/>
          <w:sz w:val="26"/>
          <w:szCs w:val="26"/>
        </w:rPr>
        <w:t>BÀI</w:t>
      </w:r>
      <w:r w:rsidRPr="000748FD">
        <w:rPr>
          <w:rFonts w:ascii="Times New Roman" w:eastAsia="Times New Roman" w:hAnsi="Times New Roman"/>
          <w:b/>
          <w:sz w:val="26"/>
          <w:szCs w:val="26"/>
        </w:rPr>
        <w:t xml:space="preserve"> DẠY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(nếu có)</w:t>
      </w:r>
      <w:r w:rsidRPr="000748FD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5E0E2A90" w14:textId="77777777" w:rsidR="00876D82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0748FD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  <w:r w:rsidRPr="000B3414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6083C44E" w14:textId="77777777" w:rsidR="00876D82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0748FD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  <w:r w:rsidRPr="000B3414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3A0ED70D" w14:textId="77777777" w:rsidR="00876D82" w:rsidRPr="000B3414" w:rsidRDefault="00876D82" w:rsidP="00876D82">
      <w:pPr>
        <w:widowControl w:val="0"/>
        <w:tabs>
          <w:tab w:val="left" w:pos="2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0748FD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  <w:r w:rsidRPr="000B3414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54C834BB" w14:textId="77777777" w:rsidR="0059232F" w:rsidRDefault="0059232F"/>
    <w:sectPr w:rsidR="0059232F" w:rsidSect="00876D82">
      <w:headerReference w:type="default" r:id="rId4"/>
      <w:footerReference w:type="default" r:id="rId5"/>
      <w:footerReference w:type="firs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EC91" w14:textId="3AD881D6" w:rsidR="00000000" w:rsidRPr="00973007" w:rsidRDefault="00876D82" w:rsidP="008715EA">
    <w:pPr>
      <w:pStyle w:val="Footer"/>
      <w:jc w:val="both"/>
      <w:rPr>
        <w:rFonts w:ascii="Times New Roman" w:hAnsi="Times New Roman"/>
        <w:b/>
        <w:i/>
        <w:color w:val="00B0F0"/>
        <w:sz w:val="28"/>
        <w:szCs w:val="28"/>
      </w:rPr>
    </w:pPr>
    <w:r>
      <w:rPr>
        <w:rFonts w:ascii="Times New Roman" w:hAnsi="Times New Roman"/>
        <w:noProof/>
        <w:color w:val="00B050"/>
        <w:sz w:val="28"/>
        <w:szCs w:val="28"/>
        <w:lang w:val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5CEB15" wp14:editId="664D3433">
              <wp:simplePos x="0" y="0"/>
              <wp:positionH relativeFrom="column">
                <wp:posOffset>2540</wp:posOffset>
              </wp:positionH>
              <wp:positionV relativeFrom="paragraph">
                <wp:posOffset>10794</wp:posOffset>
              </wp:positionV>
              <wp:extent cx="6134100" cy="0"/>
              <wp:effectExtent l="0" t="0" r="0" b="0"/>
              <wp:wrapNone/>
              <wp:docPr id="194515336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46AD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85pt" to="48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2XvgEAAHUDAAAOAAAAZHJzL2Uyb0RvYy54bWysU01v2zAMvQ/ofxB0b+y0W1EYcXpo0F2K&#10;rUC7H8DKki1MEgVRi5N/P0r5WLbdhvkgUKL4+Pj0vHrYeSe2OpHF0MvlopVCB4WDDWMvv709Xd9L&#10;QRnCAA6D7uVek3xYX31YzbHTNzihG3QSDBKom2Mvp5xj1zSkJu2BFhh14KTB5CHzNo3NkGBmdO+a&#10;m7a9a2ZMQ0yoNBGfbg5Jua74xmiVvxpDOgvXS+aW65rq+l7WZr2CbkwQJ6uONOAfWHiwgZueoTaQ&#10;QfxI9i8ob1VCQpMXCn2Dxlil6ww8zbL9Y5rXCaKus7A4FM8y0f+DVV+2j+ElFepqF17jM6rvxKI0&#10;c6TunCwbiodrO5N8uc7cxa4KuT8LqXdZKD68W95+XLastzrlGuhOhTFR/qzRixL00tlQZoQOts+U&#10;S2voTlfKccAn61x9JxfEzOC3nwoysFuMg8yhj0MvKYxSgBvZhiqnikjo7FCqCw7t6dElsQV2Ahto&#10;wPmN6UrhgDIneIb6FUcwg99KC50N0HQorqmDcbzN7F5nfS/vL6tdKB119d9xqF8Slugdh/1LOunM&#10;b1ubHn1YzHO55/jyb1n/BAAA//8DAFBLAwQUAAYACAAAACEASuHbhdgAAAAEAQAADwAAAGRycy9k&#10;b3ducmV2LnhtbEyOy07DMBBF90j8gzVI7KgDRSmEOBUq6oJdCSCxnMaTB8TjKHba8PcMbMryzL26&#10;c/L17Hp1oDF0ng1cLxJQxJW3HTcG3l63V3egQkS22HsmA98UYF2cn+WYWX/kFzqUsVEywiFDA22M&#10;Q6Z1qFpyGBZ+IJas9qPDKDg22o54lHHX65skSbXDjuVDiwNtWqq+yskZmHabOum2y/nzY1nq6Xm1&#10;e3+qG2MuL+bHB1CR5ngqw6++qEMhTns/sQ2qN3ArPbmuQEl4n6bC+z/WRa7/yxc/AAAA//8DAFBL&#10;AQItABQABgAIAAAAIQC2gziS/gAAAOEBAAATAAAAAAAAAAAAAAAAAAAAAABbQ29udGVudF9UeXBl&#10;c10ueG1sUEsBAi0AFAAGAAgAAAAhADj9If/WAAAAlAEAAAsAAAAAAAAAAAAAAAAALwEAAF9yZWxz&#10;Ly5yZWxzUEsBAi0AFAAGAAgAAAAhAAsirZe+AQAAdQMAAA4AAAAAAAAAAAAAAAAALgIAAGRycy9l&#10;Mm9Eb2MueG1sUEsBAi0AFAAGAAgAAAAhAErh24XYAAAABAEAAA8AAAAAAAAAAAAAAAAAGAQAAGRy&#10;cy9kb3ducmV2LnhtbFBLBQYAAAAABAAEAPMAAAAd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i/>
        <w:noProof/>
        <w:color w:val="F79646"/>
        <w:sz w:val="28"/>
        <w:szCs w:val="28"/>
        <w:lang w:val="en-GB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36AE9" wp14:editId="2359A74C">
              <wp:simplePos x="0" y="0"/>
              <wp:positionH relativeFrom="column">
                <wp:posOffset>2540</wp:posOffset>
              </wp:positionH>
              <wp:positionV relativeFrom="paragraph">
                <wp:posOffset>10795</wp:posOffset>
              </wp:positionV>
              <wp:extent cx="6134100" cy="0"/>
              <wp:effectExtent l="12065" t="10795" r="6985" b="8255"/>
              <wp:wrapNone/>
              <wp:docPr id="38302181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FC1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85pt" to="48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KdtgEAAFUDAAAOAAAAZHJzL2Uyb0RvYy54bWysU8Fu2zAMvQ/YPwi6L7bbrS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9501x+7Ns9E&#10;XmINiEthiJS+aHSsHHpujS86gIDDI6VCBMQlpVx7fDDW1llaz+YMfv2prQWE1qgSLGkUx/3WRnaA&#10;sg31q13lyNs0Z1LeSWtcz2+XJBCTBvXZq/pKAmNfz5mJ9Wdlihhl80jsUZ128aJYnl2lfN6zshxv&#10;/Vr9+2/Y/AIAAP//AwBQSwMEFAAGAAgAAAAhAHJgFcXXAAAABAEAAA8AAABkcnMvZG93bnJldi54&#10;bWxMjkFLxDAQhe+C/yGM4M1NFWnXbtNFBA+CoFYPHrPtbNM1mdQk29Z/7+hFj9+8x5uv2i7OiglD&#10;HDwpuFxlIJBa3w3UK3h7vb9Yg4hJU6etJ1TwhRG29elJpcvOz/SCU5N6wSMUS63ApDSWUsbWoNNx&#10;5UckzvY+OJ0YQy+7oGced1ZeZVkunR6IPxg94p3B9qM5Ol6h4nO/2PD+/PRo1s18wIepQKXOz5bb&#10;DYiES/orw48+q0PNTjt/pC4Kq+Cae3wtQHB4k+fMu1+WdSX/y9ffAAAA//8DAFBLAQItABQABgAI&#10;AAAAIQC2gziS/gAAAOEBAAATAAAAAAAAAAAAAAAAAAAAAABbQ29udGVudF9UeXBlc10ueG1sUEsB&#10;Ai0AFAAGAAgAAAAhADj9If/WAAAAlAEAAAsAAAAAAAAAAAAAAAAALwEAAF9yZWxzLy5yZWxzUEsB&#10;Ai0AFAAGAAgAAAAhAE734p22AQAAVQMAAA4AAAAAAAAAAAAAAAAALgIAAGRycy9lMm9Eb2MueG1s&#10;UEsBAi0AFAAGAAgAAAAhAHJgFcXXAAAABAEAAA8AAAAAAAAAAAAAAAAAEAQAAGRycy9kb3ducmV2&#10;LnhtbFBLBQYAAAAABAAEAPMAAAAUBQAAAAA=&#10;" strokeweight=".5pt">
              <v:stroke joinstyle="miter"/>
            </v:line>
          </w:pict>
        </mc:Fallback>
      </mc:AlternateContent>
    </w:r>
    <w:r>
      <w:rPr>
        <w:rFonts w:ascii="Times New Roman" w:hAnsi="Times New Roman"/>
        <w:b/>
        <w:i/>
        <w:noProof/>
        <w:color w:val="00B0F0"/>
        <w:sz w:val="28"/>
        <w:szCs w:val="28"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91DCD" wp14:editId="0D11DCC2">
              <wp:simplePos x="0" y="0"/>
              <wp:positionH relativeFrom="column">
                <wp:posOffset>2540</wp:posOffset>
              </wp:positionH>
              <wp:positionV relativeFrom="paragraph">
                <wp:posOffset>10795</wp:posOffset>
              </wp:positionV>
              <wp:extent cx="6134100" cy="0"/>
              <wp:effectExtent l="12065" t="10795" r="6985" b="8255"/>
              <wp:wrapNone/>
              <wp:docPr id="51220016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4570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85pt" to="48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KdtgEAAFUDAAAOAAAAZHJzL2Uyb0RvYy54bWysU8Fu2zAMvQ/YPwi6L7bbrS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9501x+7Ns9E&#10;XmINiEthiJS+aHSsHHpujS86gIDDI6VCBMQlpVx7fDDW1llaz+YMfv2prQWE1qgSLGkUx/3WRnaA&#10;sg31q13lyNs0Z1LeSWtcz2+XJBCTBvXZq/pKAmNfz5mJ9Wdlihhl80jsUZ128aJYnl2lfN6zshxv&#10;/Vr9+2/Y/AIAAP//AwBQSwMEFAAGAAgAAAAhAHJgFcXXAAAABAEAAA8AAABkcnMvZG93bnJldi54&#10;bWxMjkFLxDAQhe+C/yGM4M1NFWnXbtNFBA+CoFYPHrPtbNM1mdQk29Z/7+hFj9+8x5uv2i7OiglD&#10;HDwpuFxlIJBa3w3UK3h7vb9Yg4hJU6etJ1TwhRG29elJpcvOz/SCU5N6wSMUS63ApDSWUsbWoNNx&#10;5UckzvY+OJ0YQy+7oGced1ZeZVkunR6IPxg94p3B9qM5Ol6h4nO/2PD+/PRo1s18wIepQKXOz5bb&#10;DYiES/orw48+q0PNTjt/pC4Kq+Cae3wtQHB4k+fMu1+WdSX/y9ffAAAA//8DAFBLAQItABQABgAI&#10;AAAAIQC2gziS/gAAAOEBAAATAAAAAAAAAAAAAAAAAAAAAABbQ29udGVudF9UeXBlc10ueG1sUEsB&#10;Ai0AFAAGAAgAAAAhADj9If/WAAAAlAEAAAsAAAAAAAAAAAAAAAAALwEAAF9yZWxzLy5yZWxzUEsB&#10;Ai0AFAAGAAgAAAAhAE734p22AQAAVQMAAA4AAAAAAAAAAAAAAAAALgIAAGRycy9lMm9Eb2MueG1s&#10;UEsBAi0AFAAGAAgAAAAhAHJgFcXXAAAABAEAAA8AAAAAAAAAAAAAAAAAEAQAAGRycy9kb3ducmV2&#10;LnhtbFBLBQYAAAAABAAEAPMAAAAUBQAAAAA=&#10;" strokeweight=".5pt">
              <v:stroke joinstyle="miter"/>
            </v:line>
          </w:pict>
        </mc:Fallback>
      </mc:AlternateConten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>Giáo viên: Đoàn Th</w: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>ị</w: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 xml:space="preserve"> Bích Thùy </w: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ab/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ab/>
      <w:t xml:space="preserve">    L</w: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>ớ</w:t>
    </w:r>
    <w:r w:rsidR="00000000" w:rsidRPr="00973007">
      <w:rPr>
        <w:rFonts w:ascii="Times New Roman" w:hAnsi="Times New Roman"/>
        <w:b/>
        <w:i/>
        <w:color w:val="00B0F0"/>
        <w:sz w:val="28"/>
        <w:szCs w:val="28"/>
      </w:rPr>
      <w:t>p 5C</w:t>
    </w:r>
  </w:p>
  <w:p w14:paraId="0AE55B9C" w14:textId="77777777" w:rsidR="00000000" w:rsidRPr="00973007" w:rsidRDefault="00000000" w:rsidP="008715EA">
    <w:pPr>
      <w:pStyle w:val="Footer"/>
      <w:rPr>
        <w:rFonts w:ascii="Times New Roman" w:hAnsi="Times New Roman"/>
        <w:sz w:val="28"/>
        <w:szCs w:val="28"/>
      </w:rPr>
    </w:pPr>
  </w:p>
  <w:p w14:paraId="1BF8167D" w14:textId="77777777" w:rsidR="00000000" w:rsidRPr="008715EA" w:rsidRDefault="00000000" w:rsidP="008715EA">
    <w:pPr>
      <w:pStyle w:val="Foo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4C31" w14:textId="77777777" w:rsidR="00000000" w:rsidRPr="00973007" w:rsidRDefault="00000000" w:rsidP="008715EA">
    <w:pPr>
      <w:pStyle w:val="Footer"/>
      <w:rPr>
        <w:rFonts w:ascii="Times New Roman" w:hAnsi="Times New Roman"/>
        <w:sz w:val="28"/>
        <w:szCs w:val="28"/>
      </w:rPr>
    </w:pPr>
  </w:p>
  <w:p w14:paraId="506CA913" w14:textId="77777777" w:rsidR="00000000" w:rsidRPr="00973007" w:rsidRDefault="00000000" w:rsidP="008715EA">
    <w:pPr>
      <w:pStyle w:val="Footer"/>
      <w:rPr>
        <w:rFonts w:ascii="Times New Roman" w:hAnsi="Times New Roman"/>
      </w:rPr>
    </w:pPr>
  </w:p>
  <w:p w14:paraId="739F1D5C" w14:textId="77777777" w:rsidR="00000000" w:rsidRDefault="00000000">
    <w:pPr>
      <w:pStyle w:val="Footer"/>
    </w:pPr>
  </w:p>
  <w:p w14:paraId="3A363BF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FAF2" w14:textId="77777777" w:rsidR="00000000" w:rsidRPr="00973007" w:rsidRDefault="00000000" w:rsidP="008715EA">
    <w:pPr>
      <w:pStyle w:val="Header"/>
      <w:rPr>
        <w:rFonts w:ascii="Times New Roman" w:hAnsi="Times New Roman"/>
        <w:sz w:val="28"/>
        <w:szCs w:val="28"/>
      </w:rPr>
    </w:pP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Trư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ờ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ng Ti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ể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u h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ọ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c Hòa Th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ắ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 xml:space="preserve">ng 1     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ab/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ab/>
      <w:t xml:space="preserve">                                       Năm h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ọ</w:t>
    </w:r>
    <w:r w:rsidRPr="00973007">
      <w:rPr>
        <w:rFonts w:ascii="Times New Roman" w:hAnsi="Times New Roman"/>
        <w:b/>
        <w:i/>
        <w:color w:val="00B0F0"/>
        <w:sz w:val="28"/>
        <w:szCs w:val="28"/>
        <w:u w:val="single"/>
      </w:rPr>
      <w:t>c 2024-2025</w:t>
    </w:r>
  </w:p>
  <w:p w14:paraId="04DFD59B" w14:textId="77777777" w:rsidR="00000000" w:rsidRPr="008715EA" w:rsidRDefault="00000000" w:rsidP="00871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82"/>
    <w:rsid w:val="00146B57"/>
    <w:rsid w:val="00482102"/>
    <w:rsid w:val="0059232F"/>
    <w:rsid w:val="00876D82"/>
    <w:rsid w:val="009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EE0F9"/>
  <w15:chartTrackingRefBased/>
  <w15:docId w15:val="{F5F72D68-3950-4555-92FD-2312281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8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D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6D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D8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6D8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76D8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6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D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6D82"/>
    <w:pPr>
      <w:spacing w:after="0" w:line="240" w:lineRule="auto"/>
    </w:pPr>
    <w:rPr>
      <w:rFonts w:eastAsia="Calibri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2"/>
    <w:rPr>
      <w:rFonts w:ascii="Calibri" w:eastAsia="Calibri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7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2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87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2025-02-25T00:52:00Z</dcterms:created>
  <dcterms:modified xsi:type="dcterms:W3CDTF">2025-02-25T00:53:00Z</dcterms:modified>
</cp:coreProperties>
</file>