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836F" w14:textId="77777777" w:rsidR="000D484B" w:rsidRPr="00DB7489" w:rsidRDefault="000D484B" w:rsidP="000D48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B74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Hoạt động giáo dục: Hoạt động trải nghiệm;Lớp 1 </w:t>
      </w:r>
    </w:p>
    <w:p w14:paraId="733EFA0F" w14:textId="77777777" w:rsidR="000D484B" w:rsidRPr="00DB7489" w:rsidRDefault="000D484B" w:rsidP="000D48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B7489">
        <w:rPr>
          <w:rFonts w:ascii="Times New Roman" w:hAnsi="Times New Roman" w:cs="Times New Roman"/>
          <w:b/>
          <w:sz w:val="26"/>
          <w:szCs w:val="26"/>
          <w:lang w:val="nl-NL"/>
        </w:rPr>
        <w:t>Tên bài học: AN TOÀN KHI VUI CHƠI; Tiết 11</w:t>
      </w:r>
    </w:p>
    <w:p w14:paraId="520C0F41" w14:textId="77777777" w:rsidR="000D484B" w:rsidRPr="00DB7489" w:rsidRDefault="000D484B" w:rsidP="000D484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Thời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gian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33B2098E" w14:textId="77777777" w:rsidR="000D484B" w:rsidRPr="00DB7489" w:rsidRDefault="000D484B" w:rsidP="000D48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B7489">
        <w:rPr>
          <w:rFonts w:ascii="Times New Roman" w:hAnsi="Times New Roman" w:cs="Times New Roman"/>
          <w:b/>
          <w:sz w:val="26"/>
          <w:szCs w:val="26"/>
          <w:lang w:val="nl-NL"/>
        </w:rPr>
        <w:t>1. Yêu cầu cần đạt:</w:t>
      </w:r>
      <w:r w:rsidRPr="00DB7489">
        <w:rPr>
          <w:rFonts w:ascii="Times New Roman" w:hAnsi="Times New Roman" w:cs="Times New Roman"/>
          <w:b/>
          <w:sz w:val="26"/>
          <w:szCs w:val="26"/>
        </w:rPr>
        <w:tab/>
      </w:r>
    </w:p>
    <w:p w14:paraId="5025575D" w14:textId="77777777" w:rsidR="000D484B" w:rsidRPr="00DB7489" w:rsidRDefault="000D484B" w:rsidP="000D4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Sau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HS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43956F44" w14:textId="77777777" w:rsidR="000D484B" w:rsidRPr="00DB7489" w:rsidRDefault="000D484B" w:rsidP="000D4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Nêu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được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proofErr w:type="gram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những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việc</w:t>
      </w:r>
      <w:proofErr w:type="spellEnd"/>
      <w:proofErr w:type="gram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nên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làm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không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nên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làm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khi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vui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chơi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56DA4D6E" w14:textId="77777777" w:rsidR="000D484B" w:rsidRPr="00DB7489" w:rsidRDefault="000D484B" w:rsidP="000D4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Thể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hiện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cảm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xúc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cách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ứng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xử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phù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hợp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trong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một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số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tình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huống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hoàn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cảnh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quen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thuộc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để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đảm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bảo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an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toàn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cho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bản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thân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những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người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xung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quanh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khi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tham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gia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vui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chơi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0FD96AFA" w14:textId="77777777" w:rsidR="000D484B" w:rsidRPr="00DB7489" w:rsidRDefault="000D484B" w:rsidP="000D484B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Có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kỹ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năng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tự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điều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chỉnh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hành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vi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tự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bảo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vệ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bản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thân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thể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hiện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cách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ứng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xử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phù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hợp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khi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tham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gia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vui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chơi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 xml:space="preserve"> an </w:t>
      </w:r>
      <w:proofErr w:type="spellStart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toàn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22E9AF85" w14:textId="77777777" w:rsidR="000D484B" w:rsidRPr="00DB7489" w:rsidRDefault="000D484B" w:rsidP="000D48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Lồng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ghép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an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toàn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giao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thông</w:t>
      </w:r>
      <w:proofErr w:type="spellEnd"/>
    </w:p>
    <w:p w14:paraId="79FF4BB8" w14:textId="77777777" w:rsidR="000D484B" w:rsidRPr="00DB7489" w:rsidRDefault="000D484B" w:rsidP="000D48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-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Nhận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biết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phòng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tránh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nguy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hiểm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khi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ngồi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không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đúng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vị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trí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hoặc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không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đúng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cách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</w:p>
    <w:p w14:paraId="5208B9D8" w14:textId="77777777" w:rsidR="000D484B" w:rsidRPr="00DB7489" w:rsidRDefault="000D484B" w:rsidP="000D48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-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Biết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thực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hiện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chia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sẻ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với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người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khác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về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vị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trí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ngồi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cách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ngồi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an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toàn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trên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phương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tiện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giao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thông</w:t>
      </w:r>
      <w:proofErr w:type="spellEnd"/>
      <w:r w:rsidRPr="00DB748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</w:p>
    <w:p w14:paraId="33CE71CE" w14:textId="77777777" w:rsidR="000D484B" w:rsidRPr="00DB7489" w:rsidRDefault="000D484B" w:rsidP="000D48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Đồ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dùng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>:</w:t>
      </w:r>
    </w:p>
    <w:p w14:paraId="11F0B99D" w14:textId="77777777" w:rsidR="000D484B" w:rsidRPr="00DB7489" w:rsidRDefault="000D484B" w:rsidP="000D4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: 1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chuyền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1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chiếc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khăn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Bịt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dê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bông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dán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an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an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B0D8457" w14:textId="77777777" w:rsidR="000D484B" w:rsidRPr="00DB7489" w:rsidRDefault="000D484B" w:rsidP="000D4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Thẻ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cười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mếu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9AE24F" w14:textId="77777777" w:rsidR="000D484B" w:rsidRPr="00DB7489" w:rsidRDefault="000D484B" w:rsidP="000D4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A0,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bút</w:t>
      </w:r>
      <w:proofErr w:type="spellEnd"/>
      <w:r w:rsidRPr="00DB7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DB7489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40E8CF55" w14:textId="77777777" w:rsidR="000D484B" w:rsidRPr="00DB7489" w:rsidRDefault="000D484B" w:rsidP="000D48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yếu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770"/>
        <w:gridCol w:w="4713"/>
      </w:tblGrid>
      <w:tr w:rsidR="000D484B" w:rsidRPr="00DB7489" w14:paraId="765506FA" w14:textId="77777777" w:rsidTr="00844B99">
        <w:tc>
          <w:tcPr>
            <w:tcW w:w="720" w:type="dxa"/>
            <w:tcBorders>
              <w:bottom w:val="single" w:sz="4" w:space="0" w:color="auto"/>
            </w:tcBorders>
          </w:tcPr>
          <w:p w14:paraId="3E66D987" w14:textId="77777777" w:rsidR="000D484B" w:rsidRPr="00DB7489" w:rsidRDefault="000D484B" w:rsidP="00844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0AB3EE3B" w14:textId="77777777" w:rsidR="000D484B" w:rsidRPr="00DB7489" w:rsidRDefault="000D484B" w:rsidP="00844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713" w:type="dxa"/>
            <w:tcBorders>
              <w:bottom w:val="single" w:sz="4" w:space="0" w:color="auto"/>
            </w:tcBorders>
            <w:shd w:val="clear" w:color="auto" w:fill="auto"/>
          </w:tcPr>
          <w:p w14:paraId="33C70D46" w14:textId="77777777" w:rsidR="000D484B" w:rsidRPr="00DB7489" w:rsidRDefault="000D484B" w:rsidP="00844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0D484B" w:rsidRPr="00DB7489" w14:paraId="3F16DC0E" w14:textId="77777777" w:rsidTr="00844B99">
        <w:tc>
          <w:tcPr>
            <w:tcW w:w="720" w:type="dxa"/>
            <w:tcBorders>
              <w:bottom w:val="nil"/>
            </w:tcBorders>
          </w:tcPr>
          <w:p w14:paraId="36F988C7" w14:textId="77777777" w:rsidR="000D484B" w:rsidRPr="00DB7489" w:rsidRDefault="000D484B" w:rsidP="00844B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3’</w:t>
            </w:r>
          </w:p>
        </w:tc>
        <w:tc>
          <w:tcPr>
            <w:tcW w:w="4770" w:type="dxa"/>
            <w:tcBorders>
              <w:bottom w:val="nil"/>
            </w:tcBorders>
            <w:shd w:val="clear" w:color="auto" w:fill="auto"/>
          </w:tcPr>
          <w:p w14:paraId="1E00F9C2" w14:textId="77777777" w:rsidR="000D484B" w:rsidRPr="00DB7489" w:rsidRDefault="000D484B" w:rsidP="00844B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1.Hoạt động mở đầu </w:t>
            </w:r>
          </w:p>
        </w:tc>
        <w:tc>
          <w:tcPr>
            <w:tcW w:w="4713" w:type="dxa"/>
            <w:tcBorders>
              <w:bottom w:val="nil"/>
            </w:tcBorders>
            <w:shd w:val="clear" w:color="auto" w:fill="auto"/>
          </w:tcPr>
          <w:p w14:paraId="267A5B8C" w14:textId="77777777" w:rsidR="000D484B" w:rsidRPr="00DB7489" w:rsidRDefault="000D484B" w:rsidP="00844B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0D484B" w:rsidRPr="00DB7489" w14:paraId="4B6E4911" w14:textId="77777777" w:rsidTr="00844B99">
        <w:tc>
          <w:tcPr>
            <w:tcW w:w="720" w:type="dxa"/>
            <w:tcBorders>
              <w:top w:val="nil"/>
              <w:bottom w:val="nil"/>
            </w:tcBorders>
          </w:tcPr>
          <w:p w14:paraId="6B04E8E3" w14:textId="77777777" w:rsidR="000D484B" w:rsidRPr="00DB7489" w:rsidRDefault="000D484B" w:rsidP="00844B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  <w:shd w:val="clear" w:color="auto" w:fill="auto"/>
          </w:tcPr>
          <w:p w14:paraId="36674A92" w14:textId="77777777" w:rsidR="000D484B" w:rsidRPr="00DB7489" w:rsidRDefault="000D484B" w:rsidP="00844B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Ổn định: </w:t>
            </w:r>
          </w:p>
        </w:tc>
        <w:tc>
          <w:tcPr>
            <w:tcW w:w="4713" w:type="dxa"/>
            <w:tcBorders>
              <w:top w:val="nil"/>
              <w:bottom w:val="nil"/>
            </w:tcBorders>
            <w:shd w:val="clear" w:color="auto" w:fill="auto"/>
          </w:tcPr>
          <w:p w14:paraId="33A4917D" w14:textId="77777777" w:rsidR="000D484B" w:rsidRPr="00DB7489" w:rsidRDefault="000D484B" w:rsidP="00844B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Hát</w:t>
            </w:r>
          </w:p>
        </w:tc>
      </w:tr>
      <w:tr w:rsidR="000D484B" w:rsidRPr="00DB7489" w14:paraId="552CB387" w14:textId="77777777" w:rsidTr="00844B99">
        <w:tc>
          <w:tcPr>
            <w:tcW w:w="720" w:type="dxa"/>
            <w:tcBorders>
              <w:top w:val="nil"/>
              <w:bottom w:val="nil"/>
            </w:tcBorders>
          </w:tcPr>
          <w:p w14:paraId="60F5F727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  <w:shd w:val="clear" w:color="auto" w:fill="auto"/>
          </w:tcPr>
          <w:p w14:paraId="5717752C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 Giới thiệu bài:</w:t>
            </w:r>
          </w:p>
        </w:tc>
        <w:tc>
          <w:tcPr>
            <w:tcW w:w="4713" w:type="dxa"/>
            <w:tcBorders>
              <w:top w:val="nil"/>
              <w:bottom w:val="nil"/>
            </w:tcBorders>
            <w:shd w:val="clear" w:color="auto" w:fill="auto"/>
          </w:tcPr>
          <w:p w14:paraId="39F7094D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D484B" w:rsidRPr="00DB7489" w14:paraId="578E1E47" w14:textId="77777777" w:rsidTr="00844B99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2EF012BE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0BCE8D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nay,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FFD4A9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</w:tc>
      </w:tr>
      <w:tr w:rsidR="000D484B" w:rsidRPr="00DB7489" w14:paraId="3FD1AC76" w14:textId="77777777" w:rsidTr="00844B9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22C5D31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35’</w:t>
            </w:r>
          </w:p>
        </w:tc>
        <w:tc>
          <w:tcPr>
            <w:tcW w:w="9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FDAA4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mới</w:t>
            </w:r>
            <w:proofErr w:type="spellEnd"/>
          </w:p>
          <w:p w14:paraId="4473CE79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1.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Cùng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vui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29C4E355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*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Mục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tiêu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: </w:t>
            </w: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bộc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lộ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151F286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HS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D484B" w:rsidRPr="00DB7489" w14:paraId="3E1FB750" w14:textId="77777777" w:rsidTr="00844B99"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69D20408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1920E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67CF330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video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</w:p>
          <w:p w14:paraId="228A3295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chia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 HS. </w:t>
            </w:r>
          </w:p>
          <w:p w14:paraId="2AC3562C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2CD99DF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GV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7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94C937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F82E95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</w:p>
        </w:tc>
      </w:tr>
      <w:tr w:rsidR="000D484B" w:rsidRPr="00DB7489" w14:paraId="0928E2FE" w14:textId="77777777" w:rsidTr="00844B99">
        <w:tc>
          <w:tcPr>
            <w:tcW w:w="720" w:type="dxa"/>
            <w:tcBorders>
              <w:top w:val="nil"/>
              <w:bottom w:val="nil"/>
            </w:tcBorders>
          </w:tcPr>
          <w:p w14:paraId="61C83FD8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  <w:shd w:val="clear" w:color="auto" w:fill="auto"/>
          </w:tcPr>
          <w:p w14:paraId="5A461BC2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trả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lời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ý: </w:t>
            </w:r>
          </w:p>
          <w:p w14:paraId="4EA3B698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vừa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  <w:p w14:paraId="79A0CC3E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Khi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cảm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thấy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như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thế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</w:p>
          <w:p w14:paraId="28C85D5D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+ Theo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đảm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bảo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an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toàn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</w:p>
        </w:tc>
        <w:tc>
          <w:tcPr>
            <w:tcW w:w="4713" w:type="dxa"/>
            <w:tcBorders>
              <w:top w:val="nil"/>
              <w:bottom w:val="nil"/>
            </w:tcBorders>
            <w:shd w:val="clear" w:color="auto" w:fill="auto"/>
          </w:tcPr>
          <w:p w14:paraId="29B26F8F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6E9252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HS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5F037AB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HS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B9479D4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12AAA3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HS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484B" w:rsidRPr="00DB7489" w14:paraId="17E86198" w14:textId="77777777" w:rsidTr="00844B99">
        <w:tc>
          <w:tcPr>
            <w:tcW w:w="720" w:type="dxa"/>
            <w:tcBorders>
              <w:top w:val="nil"/>
              <w:bottom w:val="nil"/>
            </w:tcBorders>
          </w:tcPr>
          <w:p w14:paraId="0098F176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  <w:shd w:val="clear" w:color="auto" w:fill="auto"/>
          </w:tcPr>
          <w:p w14:paraId="0673DE6A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262831DF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Ngoài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những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vừa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xem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còn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  <w:p w14:paraId="6F0E012C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Những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chúng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ta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trường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Vì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sao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</w:tc>
        <w:tc>
          <w:tcPr>
            <w:tcW w:w="4713" w:type="dxa"/>
            <w:tcBorders>
              <w:top w:val="nil"/>
              <w:bottom w:val="nil"/>
            </w:tcBorders>
            <w:shd w:val="clear" w:color="auto" w:fill="auto"/>
          </w:tcPr>
          <w:p w14:paraId="074FE8A4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9C89D0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35FA6CF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HS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trả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lời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vốn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sống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mình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178F4086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DAB08AD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578D74C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HS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đưa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ra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quan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cảu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mình</w:t>
            </w:r>
            <w:proofErr w:type="spellEnd"/>
            <w:r w:rsidRPr="00DB748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0D484B" w:rsidRPr="00DB7489" w14:paraId="65908219" w14:textId="77777777" w:rsidTr="00844B99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8F4B5AC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EA5CD3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*GV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FF80696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toả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căng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mệt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mỏi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Tuỳ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216CC0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255EDCB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Theo dõi, lắng nghe</w:t>
            </w:r>
          </w:p>
        </w:tc>
      </w:tr>
      <w:tr w:rsidR="000D484B" w:rsidRPr="00DB7489" w14:paraId="3C863103" w14:textId="77777777" w:rsidTr="00844B9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BF4F0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07EB1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23192E89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81AF645" w14:textId="77777777" w:rsidR="000D484B" w:rsidRPr="00DB7489" w:rsidRDefault="000D484B" w:rsidP="0084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Thể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hiện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cảm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xúc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cách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ứng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xử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phù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hợp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trong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một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số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tình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huống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hoàn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cảnh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quen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thuộc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đảm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bảo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an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toàn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cho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bản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thân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những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người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xung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quanh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khi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tham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gia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vui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5D6666E4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Có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kỹ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năng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tự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điều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chỉnh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hành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vi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tự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bảo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vệ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bản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thân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thể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hiện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cách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ứng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xử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phù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hợp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khi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tham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gia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vui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an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toàn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0D484B" w:rsidRPr="00DB7489" w14:paraId="620D1310" w14:textId="77777777" w:rsidTr="00844B99"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313276C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DBF9DB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Quan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sát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tranh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object w:dxaOrig="6630" w:dyaOrig="6480" w14:anchorId="5E19E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19pt" o:ole="">
                  <v:imagedata r:id="rId4" o:title=""/>
                </v:shape>
                <o:OLEObject Type="Embed" ProgID="PBrush" ShapeID="_x0000_i1025" DrawAspect="Content" ObjectID="_1808329564" r:id="rId5"/>
              </w:object>
            </w: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hoặc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object w:dxaOrig="4500" w:dyaOrig="4425" w14:anchorId="22AAD37F">
                <v:shape id="_x0000_i1026" type="#_x0000_t75" style="width:21pt;height:19pt" o:ole="">
                  <v:imagedata r:id="rId6" o:title=""/>
                </v:shape>
                <o:OLEObject Type="Embed" ProgID="PBrush" ShapeID="_x0000_i1026" DrawAspect="Content" ObjectID="_1808329565" r:id="rId7"/>
              </w:object>
            </w: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0D484B" w:rsidRPr="00DB7489" w14:paraId="1D833A8B" w14:textId="77777777" w:rsidTr="00844B99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2AA128C0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8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A522B9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7131C5EE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484B" w:rsidRPr="00DB7489" w14:paraId="271F67E9" w14:textId="77777777" w:rsidTr="00844B99">
        <w:tc>
          <w:tcPr>
            <w:tcW w:w="720" w:type="dxa"/>
            <w:tcBorders>
              <w:top w:val="nil"/>
              <w:bottom w:val="nil"/>
            </w:tcBorders>
          </w:tcPr>
          <w:p w14:paraId="4E699C5E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  <w:shd w:val="clear" w:color="auto" w:fill="auto"/>
          </w:tcPr>
          <w:p w14:paraId="44A0B2FE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*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63FF82E1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Cho HS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C4CCBF3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Các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mỗi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tranh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</w:p>
          <w:p w14:paraId="09391DCB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Em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tình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tranh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Vì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sao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Chọn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mặt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cười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dưới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tình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chọn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mặt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mếu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dưới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tình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14:paraId="6F38B987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Chúng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ta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đảm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bảo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an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toàn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vui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  <w:p w14:paraId="6E326681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14:paraId="1E934373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Em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giống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chưa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mặt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sẽ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nói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với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bạn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điều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gì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? </w:t>
            </w:r>
          </w:p>
        </w:tc>
        <w:tc>
          <w:tcPr>
            <w:tcW w:w="4713" w:type="dxa"/>
            <w:tcBorders>
              <w:top w:val="nil"/>
              <w:bottom w:val="nil"/>
            </w:tcBorders>
            <w:shd w:val="clear" w:color="auto" w:fill="auto"/>
          </w:tcPr>
          <w:p w14:paraId="128F4B80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0343C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5F0A742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4D510F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2BB498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C06B5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5A1F46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6EB240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8F15A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FFB10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484B" w:rsidRPr="00DB7489" w14:paraId="76F8BC8D" w14:textId="77777777" w:rsidTr="00844B99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AE219FA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0B7ED6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070DAAB1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Khi ở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đuổi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Khi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ý: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vỉa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hè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tránh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nhảy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nhanh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nắng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ốm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259FEB3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Lồng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ghép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an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toàn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</w:p>
          <w:p w14:paraId="418CEDEC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Ngồi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an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toàn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trên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tiện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47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9048DB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7D664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nghe, ghi nhớ</w:t>
            </w:r>
          </w:p>
        </w:tc>
      </w:tr>
      <w:tr w:rsidR="000D484B" w:rsidRPr="00DB7489" w14:paraId="131E72B4" w14:textId="77777777" w:rsidTr="00844B99">
        <w:tc>
          <w:tcPr>
            <w:tcW w:w="720" w:type="dxa"/>
          </w:tcPr>
          <w:p w14:paraId="3F6661BD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2’</w:t>
            </w:r>
          </w:p>
        </w:tc>
        <w:tc>
          <w:tcPr>
            <w:tcW w:w="4770" w:type="dxa"/>
            <w:shd w:val="clear" w:color="auto" w:fill="auto"/>
          </w:tcPr>
          <w:p w14:paraId="55C05485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DB74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4E774962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ngợi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HS.</w:t>
            </w:r>
          </w:p>
          <w:p w14:paraId="514710FD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13" w:type="dxa"/>
            <w:shd w:val="clear" w:color="auto" w:fill="auto"/>
          </w:tcPr>
          <w:p w14:paraId="2E639254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F160E1" w14:textId="77777777" w:rsidR="000D484B" w:rsidRPr="00DB7489" w:rsidRDefault="000D484B" w:rsidP="00844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12232A80" w14:textId="77777777" w:rsidR="000D484B" w:rsidRPr="00DB7489" w:rsidRDefault="000D484B" w:rsidP="000D48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sz w:val="26"/>
          <w:szCs w:val="26"/>
        </w:rPr>
        <w:t>4.ĐIỀU CHỈNH SAU BÀI DẠY:</w:t>
      </w:r>
    </w:p>
    <w:p w14:paraId="1A664591" w14:textId="6A22326F" w:rsidR="0007131B" w:rsidRDefault="000D484B" w:rsidP="000D484B">
      <w:r w:rsidRPr="00DB7489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4B"/>
    <w:rsid w:val="0007131B"/>
    <w:rsid w:val="000D484B"/>
    <w:rsid w:val="0028517F"/>
    <w:rsid w:val="00413C4D"/>
    <w:rsid w:val="00552434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53CF"/>
  <w15:chartTrackingRefBased/>
  <w15:docId w15:val="{272D6F1B-4433-4364-86F7-ADFDF4EE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84B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8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8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84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84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84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84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84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84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84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84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84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84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8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8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8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8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84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48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84B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4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84B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48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8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2025-05-09T13:59:00Z</dcterms:created>
  <dcterms:modified xsi:type="dcterms:W3CDTF">2025-05-09T14:00:00Z</dcterms:modified>
</cp:coreProperties>
</file>