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B6679" w14:textId="77777777" w:rsidR="00167582" w:rsidRPr="004A5E9C" w:rsidRDefault="00167582" w:rsidP="00167582">
      <w:pPr>
        <w:jc w:val="center"/>
        <w:rPr>
          <w:b/>
          <w:bCs/>
        </w:rPr>
      </w:pPr>
      <w:r w:rsidRPr="004A5E9C">
        <w:rPr>
          <w:b/>
          <w:bCs/>
        </w:rPr>
        <w:t>HOẠT ĐỘNG TRẢI NGHIỆM</w:t>
      </w:r>
    </w:p>
    <w:p w14:paraId="4EA6E3E2" w14:textId="77777777" w:rsidR="00167582" w:rsidRPr="004A5E9C" w:rsidRDefault="00167582" w:rsidP="00167582">
      <w:pPr>
        <w:widowControl w:val="0"/>
        <w:spacing w:line="312" w:lineRule="auto"/>
        <w:ind w:left="720" w:right="0" w:hanging="720"/>
        <w:jc w:val="center"/>
        <w:rPr>
          <w:rFonts w:eastAsia="Calibri"/>
          <w:b/>
          <w:bCs/>
          <w:color w:val="auto"/>
        </w:rPr>
      </w:pPr>
      <w:r w:rsidRPr="004A5E9C">
        <w:rPr>
          <w:rFonts w:eastAsia="Calibri"/>
          <w:b/>
          <w:bCs/>
          <w:color w:val="auto"/>
        </w:rPr>
        <w:t>SINH HOẠT DƯỚI CỜ:</w:t>
      </w:r>
    </w:p>
    <w:p w14:paraId="73812A38" w14:textId="77777777" w:rsidR="00167582" w:rsidRDefault="00167582" w:rsidP="00167582">
      <w:pPr>
        <w:widowControl w:val="0"/>
        <w:spacing w:line="312" w:lineRule="auto"/>
        <w:ind w:left="0" w:right="0" w:firstLine="360"/>
        <w:jc w:val="center"/>
        <w:rPr>
          <w:rFonts w:eastAsia="Calibri"/>
          <w:b/>
          <w:bCs/>
          <w:color w:val="auto"/>
        </w:rPr>
      </w:pPr>
      <w:r w:rsidRPr="004A5E9C">
        <w:rPr>
          <w:rFonts w:eastAsia="Calibri"/>
          <w:b/>
          <w:bCs/>
          <w:color w:val="auto"/>
        </w:rPr>
        <w:t>PHONG TRÀO “LÀM KẾ HOẠCH NHỎ”</w:t>
      </w:r>
    </w:p>
    <w:p w14:paraId="61A4E76D" w14:textId="77777777" w:rsidR="00167582" w:rsidRPr="004A5E9C" w:rsidRDefault="00167582" w:rsidP="00167582">
      <w:pPr>
        <w:widowControl w:val="0"/>
        <w:spacing w:line="312" w:lineRule="auto"/>
        <w:ind w:left="0" w:right="0" w:firstLine="360"/>
        <w:jc w:val="center"/>
        <w:rPr>
          <w:rFonts w:eastAsia="Calibri"/>
          <w:b/>
          <w:bCs/>
          <w:color w:val="auto"/>
        </w:rPr>
      </w:pPr>
    </w:p>
    <w:p w14:paraId="3D3D8D5F" w14:textId="77777777" w:rsidR="00167582" w:rsidRPr="004A5E9C" w:rsidRDefault="00167582" w:rsidP="00167582">
      <w:pPr>
        <w:widowControl w:val="0"/>
        <w:spacing w:line="312" w:lineRule="auto"/>
        <w:ind w:left="0" w:right="0" w:firstLine="360"/>
        <w:rPr>
          <w:rFonts w:eastAsia="Calibri"/>
          <w:b/>
          <w:bCs/>
          <w:color w:val="auto"/>
        </w:rPr>
      </w:pPr>
      <w:r w:rsidRPr="004A5E9C">
        <w:rPr>
          <w:rFonts w:eastAsia="Calibri"/>
          <w:b/>
          <w:bCs/>
          <w:color w:val="auto"/>
        </w:rPr>
        <w:t>I. YÊU CẦU CẦN ĐẠT</w:t>
      </w:r>
    </w:p>
    <w:p w14:paraId="7D65460E" w14:textId="77777777" w:rsidR="00167582" w:rsidRPr="004A5E9C" w:rsidRDefault="00167582" w:rsidP="00167582">
      <w:pPr>
        <w:widowControl w:val="0"/>
        <w:spacing w:line="312" w:lineRule="auto"/>
        <w:ind w:left="0" w:right="0" w:firstLine="360"/>
        <w:rPr>
          <w:rFonts w:eastAsia="Calibri"/>
          <w:color w:val="auto"/>
        </w:rPr>
      </w:pPr>
      <w:r w:rsidRPr="004A5E9C">
        <w:rPr>
          <w:rFonts w:eastAsia="Calibri"/>
          <w:color w:val="auto"/>
        </w:rPr>
        <w:t xml:space="preserve">- Học sinh vui vẻ, phấn khởi </w:t>
      </w:r>
      <w:bookmarkStart w:id="0" w:name="_Hlk140068027"/>
      <w:r w:rsidRPr="004A5E9C">
        <w:rPr>
          <w:rFonts w:eastAsia="Calibri"/>
          <w:color w:val="auto"/>
        </w:rPr>
        <w:t>tham gia phong trào “Làm kế hoạch nhỏ”.</w:t>
      </w:r>
    </w:p>
    <w:bookmarkEnd w:id="0"/>
    <w:p w14:paraId="313D9168" w14:textId="77777777" w:rsidR="00167582" w:rsidRPr="004A5E9C" w:rsidRDefault="00167582" w:rsidP="00167582">
      <w:pPr>
        <w:widowControl w:val="0"/>
        <w:spacing w:line="312" w:lineRule="auto"/>
        <w:ind w:left="0" w:right="0" w:firstLine="360"/>
        <w:rPr>
          <w:rFonts w:eastAsia="Calibri"/>
          <w:color w:val="auto"/>
        </w:rPr>
      </w:pPr>
      <w:r w:rsidRPr="004A5E9C">
        <w:rPr>
          <w:rFonts w:eastAsia="Calibri"/>
          <w:color w:val="auto"/>
        </w:rPr>
        <w:t>- Học sinh tích cực, nhiệt tình tham gia các hoạt động trong tiết sinh hoạt dưới cờ.</w:t>
      </w:r>
    </w:p>
    <w:p w14:paraId="2200023F" w14:textId="77777777" w:rsidR="00167582" w:rsidRPr="004A5E9C" w:rsidRDefault="00167582" w:rsidP="00167582">
      <w:pPr>
        <w:widowControl w:val="0"/>
        <w:spacing w:line="312" w:lineRule="auto"/>
        <w:ind w:left="0" w:right="0" w:firstLine="360"/>
        <w:rPr>
          <w:rFonts w:eastAsia="Calibri"/>
          <w:b/>
          <w:bCs/>
          <w:color w:val="auto"/>
        </w:rPr>
      </w:pPr>
      <w:r w:rsidRPr="004A5E9C">
        <w:rPr>
          <w:rFonts w:eastAsia="Calibri"/>
          <w:b/>
          <w:bCs/>
          <w:color w:val="auto"/>
        </w:rPr>
        <w:t>2. Năng lực</w:t>
      </w:r>
    </w:p>
    <w:p w14:paraId="7562FEF4" w14:textId="77777777" w:rsidR="00167582" w:rsidRPr="004A5E9C" w:rsidRDefault="00167582" w:rsidP="00167582">
      <w:pPr>
        <w:widowControl w:val="0"/>
        <w:autoSpaceDE w:val="0"/>
        <w:autoSpaceDN w:val="0"/>
        <w:adjustRightInd w:val="0"/>
        <w:spacing w:line="312" w:lineRule="auto"/>
        <w:ind w:left="0" w:right="0" w:firstLine="360"/>
        <w:rPr>
          <w:rFonts w:eastAsia="Times New Roman"/>
          <w:color w:val="auto"/>
        </w:rPr>
      </w:pPr>
      <w:r w:rsidRPr="004A5E9C">
        <w:rPr>
          <w:rFonts w:eastAsia="Times New Roman"/>
          <w:color w:val="auto"/>
        </w:rPr>
        <w:t>- Năng lực giao tiếp và hợp tác: thể hiện qua việc chia sẻ với bạn ý kiến cá nhân khi tham gia các hoạt động.</w:t>
      </w:r>
    </w:p>
    <w:p w14:paraId="71DBCF33" w14:textId="77777777" w:rsidR="00167582" w:rsidRPr="004A5E9C" w:rsidRDefault="00167582" w:rsidP="00167582">
      <w:pPr>
        <w:widowControl w:val="0"/>
        <w:spacing w:line="312" w:lineRule="auto"/>
        <w:ind w:left="0" w:right="0"/>
        <w:rPr>
          <w:rFonts w:eastAsia="Calibri"/>
          <w:b/>
          <w:color w:val="auto"/>
        </w:rPr>
      </w:pPr>
      <w:r w:rsidRPr="004A5E9C">
        <w:rPr>
          <w:rFonts w:eastAsia="Calibri"/>
          <w:b/>
          <w:color w:val="auto"/>
        </w:rPr>
        <w:t xml:space="preserve">     3. Phẩm chất</w:t>
      </w:r>
    </w:p>
    <w:p w14:paraId="18A8BB69" w14:textId="77777777" w:rsidR="00167582" w:rsidRPr="004A5E9C" w:rsidRDefault="00167582" w:rsidP="00167582">
      <w:pPr>
        <w:widowControl w:val="0"/>
        <w:autoSpaceDE w:val="0"/>
        <w:autoSpaceDN w:val="0"/>
        <w:adjustRightInd w:val="0"/>
        <w:spacing w:line="312" w:lineRule="auto"/>
        <w:ind w:left="0" w:right="0" w:firstLine="360"/>
        <w:rPr>
          <w:rFonts w:eastAsia="Times New Roman"/>
          <w:color w:val="auto"/>
        </w:rPr>
      </w:pPr>
      <w:r w:rsidRPr="004A5E9C">
        <w:rPr>
          <w:rFonts w:eastAsia="Times New Roman"/>
          <w:color w:val="auto"/>
        </w:rPr>
        <w:t>- Phẩm chất trách nhiệm: hoàn thành các nhiệm vụ trong tiết sinh hoạt dưới cờ.</w:t>
      </w:r>
    </w:p>
    <w:p w14:paraId="1C2A6391" w14:textId="77777777" w:rsidR="00167582" w:rsidRPr="004A5E9C" w:rsidRDefault="00167582" w:rsidP="00167582">
      <w:pPr>
        <w:widowControl w:val="0"/>
        <w:spacing w:line="312" w:lineRule="auto"/>
        <w:ind w:left="0" w:right="0" w:firstLine="360"/>
        <w:rPr>
          <w:rFonts w:eastAsia="Calibri"/>
          <w:b/>
          <w:color w:val="auto"/>
        </w:rPr>
      </w:pPr>
      <w:r w:rsidRPr="004A5E9C">
        <w:rPr>
          <w:rFonts w:eastAsia="Calibri"/>
          <w:b/>
          <w:color w:val="auto"/>
        </w:rPr>
        <w:t>II. ĐỒ DÙNG DẠY HỌC</w:t>
      </w:r>
    </w:p>
    <w:p w14:paraId="213A82E6" w14:textId="77777777" w:rsidR="00167582" w:rsidRPr="004A5E9C" w:rsidRDefault="00167582" w:rsidP="00167582">
      <w:pPr>
        <w:widowControl w:val="0"/>
        <w:spacing w:line="312" w:lineRule="auto"/>
        <w:ind w:left="0" w:right="0" w:firstLine="360"/>
        <w:rPr>
          <w:rFonts w:eastAsia="Calibri"/>
          <w:b/>
          <w:bCs/>
          <w:color w:val="auto"/>
        </w:rPr>
      </w:pPr>
      <w:r w:rsidRPr="004A5E9C">
        <w:rPr>
          <w:rFonts w:eastAsia="Calibri"/>
          <w:b/>
          <w:bCs/>
          <w:color w:val="auto"/>
        </w:rPr>
        <w:t xml:space="preserve">1. Giáo viên: </w:t>
      </w:r>
    </w:p>
    <w:p w14:paraId="5CBC877F" w14:textId="77777777" w:rsidR="00167582" w:rsidRPr="004A5E9C" w:rsidRDefault="00167582" w:rsidP="00167582">
      <w:pPr>
        <w:widowControl w:val="0"/>
        <w:spacing w:line="312" w:lineRule="auto"/>
        <w:ind w:left="0" w:right="0" w:firstLine="360"/>
        <w:contextualSpacing/>
        <w:rPr>
          <w:rFonts w:eastAsia="Calibri"/>
          <w:color w:val="auto"/>
        </w:rPr>
      </w:pPr>
      <w:r w:rsidRPr="004A5E9C">
        <w:rPr>
          <w:rFonts w:eastAsia="Calibri"/>
          <w:color w:val="auto"/>
        </w:rPr>
        <w:t>- Cân, dây buộc, túi/bao tải đựng đồ dụng vật dụng làm kế hoạch nhỏ.</w:t>
      </w:r>
    </w:p>
    <w:p w14:paraId="47A6FA17" w14:textId="77777777" w:rsidR="00167582" w:rsidRPr="004A5E9C" w:rsidRDefault="00167582" w:rsidP="00167582">
      <w:pPr>
        <w:widowControl w:val="0"/>
        <w:spacing w:line="312" w:lineRule="auto"/>
        <w:ind w:left="0" w:right="0" w:firstLine="360"/>
        <w:rPr>
          <w:rFonts w:eastAsia="Calibri"/>
          <w:b/>
          <w:bCs/>
          <w:color w:val="auto"/>
        </w:rPr>
      </w:pPr>
      <w:r w:rsidRPr="004A5E9C">
        <w:rPr>
          <w:rFonts w:eastAsia="Calibri"/>
          <w:b/>
          <w:bCs/>
          <w:color w:val="auto"/>
        </w:rPr>
        <w:t>2. Học sinh</w:t>
      </w:r>
    </w:p>
    <w:p w14:paraId="6BD50DDC" w14:textId="77777777" w:rsidR="00167582" w:rsidRPr="004A5E9C" w:rsidRDefault="00167582" w:rsidP="00167582">
      <w:pPr>
        <w:widowControl w:val="0"/>
        <w:spacing w:line="312" w:lineRule="auto"/>
        <w:ind w:left="0" w:right="0" w:firstLine="360"/>
        <w:rPr>
          <w:rFonts w:eastAsia="Calibri"/>
          <w:color w:val="auto"/>
        </w:rPr>
      </w:pPr>
      <w:r w:rsidRPr="004A5E9C">
        <w:rPr>
          <w:rFonts w:eastAsia="Calibri"/>
          <w:color w:val="auto"/>
        </w:rPr>
        <w:t>- Đồ dùng, vật dụng phế thải có thể làm kế hoạch nhỏ: giấy loại, vỏ hộp,…</w:t>
      </w:r>
    </w:p>
    <w:p w14:paraId="67819207" w14:textId="77777777" w:rsidR="00167582" w:rsidRPr="004A5E9C" w:rsidRDefault="00167582" w:rsidP="00167582">
      <w:pPr>
        <w:widowControl w:val="0"/>
        <w:spacing w:line="312" w:lineRule="auto"/>
        <w:ind w:left="0" w:right="0" w:firstLine="360"/>
        <w:rPr>
          <w:rFonts w:eastAsia="Calibri"/>
          <w:b/>
          <w:bCs/>
          <w:color w:val="auto"/>
          <w:u w:val="single"/>
        </w:rPr>
      </w:pPr>
      <w:r w:rsidRPr="004A5E9C">
        <w:rPr>
          <w:rFonts w:eastAsia="Calibri"/>
          <w:b/>
          <w:color w:val="auto"/>
        </w:rPr>
        <w:t>III. CÁC HOẠT ĐỘNG DẠY HỌC CHỦ YẾU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819"/>
      </w:tblGrid>
      <w:tr w:rsidR="00167582" w:rsidRPr="004A5E9C" w14:paraId="52C0AD3A" w14:textId="77777777" w:rsidTr="008C79AB">
        <w:trPr>
          <w:trHeight w:val="347"/>
        </w:trPr>
        <w:tc>
          <w:tcPr>
            <w:tcW w:w="5382" w:type="dxa"/>
            <w:tcBorders>
              <w:top w:val="single" w:sz="4" w:space="0" w:color="000000"/>
              <w:left w:val="single" w:sz="4" w:space="0" w:color="000000"/>
              <w:bottom w:val="single" w:sz="4" w:space="0" w:color="000000"/>
              <w:right w:val="single" w:sz="4" w:space="0" w:color="000000"/>
            </w:tcBorders>
          </w:tcPr>
          <w:p w14:paraId="70CBFFF7" w14:textId="77777777" w:rsidR="00167582" w:rsidRPr="004A5E9C" w:rsidRDefault="00167582" w:rsidP="008C79AB">
            <w:pPr>
              <w:widowControl w:val="0"/>
              <w:spacing w:before="120" w:after="120" w:line="312" w:lineRule="auto"/>
              <w:ind w:left="0" w:right="0"/>
              <w:jc w:val="center"/>
              <w:rPr>
                <w:rFonts w:eastAsia="Calibri"/>
                <w:b/>
                <w:color w:val="auto"/>
              </w:rPr>
            </w:pPr>
            <w:r w:rsidRPr="004A5E9C">
              <w:rPr>
                <w:rFonts w:eastAsia="Calibri"/>
                <w:b/>
                <w:color w:val="auto"/>
              </w:rPr>
              <w:t>HOẠT ĐỘNG CỦA GIÁO VIÊN</w:t>
            </w:r>
          </w:p>
        </w:tc>
        <w:tc>
          <w:tcPr>
            <w:tcW w:w="4819" w:type="dxa"/>
            <w:tcBorders>
              <w:top w:val="single" w:sz="4" w:space="0" w:color="000000"/>
              <w:left w:val="single" w:sz="4" w:space="0" w:color="000000"/>
              <w:bottom w:val="single" w:sz="4" w:space="0" w:color="000000"/>
              <w:right w:val="single" w:sz="4" w:space="0" w:color="000000"/>
            </w:tcBorders>
          </w:tcPr>
          <w:p w14:paraId="5D27965F" w14:textId="77777777" w:rsidR="00167582" w:rsidRPr="004A5E9C" w:rsidRDefault="00167582" w:rsidP="008C79AB">
            <w:pPr>
              <w:widowControl w:val="0"/>
              <w:spacing w:before="120" w:after="120" w:line="312" w:lineRule="auto"/>
              <w:ind w:left="0" w:right="0"/>
              <w:jc w:val="center"/>
              <w:rPr>
                <w:rFonts w:eastAsia="Calibri"/>
                <w:b/>
                <w:color w:val="auto"/>
              </w:rPr>
            </w:pPr>
            <w:r w:rsidRPr="004A5E9C">
              <w:rPr>
                <w:rFonts w:eastAsia="Calibri"/>
                <w:b/>
                <w:color w:val="auto"/>
              </w:rPr>
              <w:t>HOẠT ĐỘNG CỦA HỌC SINH</w:t>
            </w:r>
          </w:p>
        </w:tc>
      </w:tr>
      <w:tr w:rsidR="00167582" w:rsidRPr="004A5E9C" w14:paraId="7A622943" w14:textId="77777777" w:rsidTr="008C79AB">
        <w:tc>
          <w:tcPr>
            <w:tcW w:w="5382" w:type="dxa"/>
            <w:tcBorders>
              <w:top w:val="single" w:sz="4" w:space="0" w:color="000000"/>
              <w:bottom w:val="dashed" w:sz="4" w:space="0" w:color="auto"/>
            </w:tcBorders>
          </w:tcPr>
          <w:p w14:paraId="44C2676E" w14:textId="77777777" w:rsidR="00167582" w:rsidRPr="004A5E9C" w:rsidRDefault="00167582" w:rsidP="008C79AB">
            <w:pPr>
              <w:widowControl w:val="0"/>
              <w:spacing w:line="312" w:lineRule="auto"/>
              <w:ind w:left="0" w:right="0"/>
              <w:rPr>
                <w:rFonts w:eastAsia="Calibri"/>
                <w:b/>
                <w:i/>
                <w:color w:val="auto"/>
              </w:rPr>
            </w:pPr>
            <w:r w:rsidRPr="004A5E9C">
              <w:rPr>
                <w:rFonts w:eastAsia="Calibri"/>
                <w:b/>
                <w:bCs/>
                <w:i/>
                <w:iCs/>
                <w:color w:val="auto"/>
              </w:rPr>
              <w:t xml:space="preserve">a) </w:t>
            </w:r>
            <w:r w:rsidRPr="004A5E9C">
              <w:rPr>
                <w:rFonts w:eastAsia="Calibri"/>
                <w:b/>
                <w:bCs/>
                <w:i/>
                <w:color w:val="auto"/>
              </w:rPr>
              <w:t>Mục tiêu</w:t>
            </w:r>
          </w:p>
          <w:p w14:paraId="7106CD3C" w14:textId="77777777" w:rsidR="00167582" w:rsidRPr="004A5E9C" w:rsidRDefault="00167582" w:rsidP="008C79AB">
            <w:pPr>
              <w:widowControl w:val="0"/>
              <w:spacing w:line="312" w:lineRule="auto"/>
              <w:ind w:left="0" w:right="0" w:firstLine="360"/>
              <w:rPr>
                <w:rFonts w:eastAsia="Calibri"/>
                <w:color w:val="auto"/>
              </w:rPr>
            </w:pPr>
            <w:r w:rsidRPr="004A5E9C">
              <w:rPr>
                <w:rFonts w:eastAsia="Calibri"/>
                <w:color w:val="auto"/>
              </w:rPr>
              <w:t>- Học sinh vui vẻ, phấn khởi tham gia hoạt động hưởng ứng Ngày hội đọc sách.</w:t>
            </w:r>
          </w:p>
          <w:p w14:paraId="2CFC74AE" w14:textId="77777777" w:rsidR="00167582" w:rsidRPr="004A5E9C" w:rsidRDefault="00167582" w:rsidP="008C79AB">
            <w:pPr>
              <w:widowControl w:val="0"/>
              <w:spacing w:line="312" w:lineRule="auto"/>
              <w:ind w:left="0" w:right="0" w:firstLine="360"/>
              <w:rPr>
                <w:rFonts w:eastAsia="Calibri"/>
                <w:color w:val="auto"/>
              </w:rPr>
            </w:pPr>
            <w:r w:rsidRPr="004A5E9C">
              <w:rPr>
                <w:rFonts w:eastAsia="Calibri"/>
                <w:color w:val="auto"/>
              </w:rPr>
              <w:t>- Học sinh tích cực, nhiệt tình tham gia các hoạt động trong tiết sinh hoạt dưới cờ.</w:t>
            </w:r>
          </w:p>
        </w:tc>
        <w:tc>
          <w:tcPr>
            <w:tcW w:w="4819" w:type="dxa"/>
            <w:tcBorders>
              <w:top w:val="single" w:sz="4" w:space="0" w:color="000000"/>
              <w:bottom w:val="dashed" w:sz="4" w:space="0" w:color="auto"/>
            </w:tcBorders>
          </w:tcPr>
          <w:p w14:paraId="6C14F0AE" w14:textId="77777777" w:rsidR="00167582" w:rsidRPr="004A5E9C" w:rsidRDefault="00167582" w:rsidP="008C79AB">
            <w:pPr>
              <w:widowControl w:val="0"/>
              <w:spacing w:line="312" w:lineRule="auto"/>
              <w:ind w:left="0" w:right="0"/>
              <w:rPr>
                <w:rFonts w:eastAsia="Calibri"/>
                <w:b/>
                <w:color w:val="auto"/>
              </w:rPr>
            </w:pPr>
          </w:p>
        </w:tc>
      </w:tr>
      <w:tr w:rsidR="00167582" w:rsidRPr="004A5E9C" w14:paraId="64A7B98E" w14:textId="77777777" w:rsidTr="008C79AB">
        <w:tc>
          <w:tcPr>
            <w:tcW w:w="5382" w:type="dxa"/>
            <w:tcBorders>
              <w:top w:val="dashed" w:sz="4" w:space="0" w:color="auto"/>
              <w:bottom w:val="dashed" w:sz="4" w:space="0" w:color="auto"/>
            </w:tcBorders>
          </w:tcPr>
          <w:p w14:paraId="22D5D877" w14:textId="77777777" w:rsidR="00167582" w:rsidRPr="004A5E9C" w:rsidRDefault="00167582" w:rsidP="008C79AB">
            <w:pPr>
              <w:widowControl w:val="0"/>
              <w:spacing w:line="312" w:lineRule="auto"/>
              <w:ind w:left="0" w:right="0"/>
              <w:rPr>
                <w:rFonts w:eastAsia="Calibri"/>
                <w:b/>
                <w:bCs/>
                <w:i/>
                <w:iCs/>
                <w:color w:val="auto"/>
              </w:rPr>
            </w:pPr>
            <w:r w:rsidRPr="004A5E9C">
              <w:rPr>
                <w:rFonts w:eastAsia="Calibri"/>
                <w:b/>
                <w:bCs/>
                <w:i/>
                <w:iCs/>
                <w:color w:val="auto"/>
              </w:rPr>
              <w:t>b) Tiến trình hoạt động</w:t>
            </w:r>
          </w:p>
        </w:tc>
        <w:tc>
          <w:tcPr>
            <w:tcW w:w="4819" w:type="dxa"/>
            <w:tcBorders>
              <w:top w:val="dashed" w:sz="4" w:space="0" w:color="auto"/>
              <w:bottom w:val="dashed" w:sz="4" w:space="0" w:color="auto"/>
            </w:tcBorders>
          </w:tcPr>
          <w:p w14:paraId="00DE2114" w14:textId="77777777" w:rsidR="00167582" w:rsidRPr="004A5E9C" w:rsidRDefault="00167582" w:rsidP="008C79AB">
            <w:pPr>
              <w:widowControl w:val="0"/>
              <w:spacing w:line="312" w:lineRule="auto"/>
              <w:ind w:left="0" w:right="0"/>
              <w:rPr>
                <w:rFonts w:eastAsia="Calibri"/>
                <w:b/>
                <w:color w:val="auto"/>
              </w:rPr>
            </w:pPr>
          </w:p>
        </w:tc>
      </w:tr>
      <w:tr w:rsidR="00167582" w:rsidRPr="004A5E9C" w14:paraId="421EF116" w14:textId="77777777" w:rsidTr="008C79AB">
        <w:tc>
          <w:tcPr>
            <w:tcW w:w="5382" w:type="dxa"/>
            <w:tcBorders>
              <w:top w:val="dashed" w:sz="4" w:space="0" w:color="auto"/>
              <w:bottom w:val="dashed" w:sz="4" w:space="0" w:color="auto"/>
            </w:tcBorders>
          </w:tcPr>
          <w:p w14:paraId="11866CC2" w14:textId="77777777" w:rsidR="00167582" w:rsidRPr="004A5E9C" w:rsidRDefault="00167582" w:rsidP="008C79AB">
            <w:pPr>
              <w:widowControl w:val="0"/>
              <w:spacing w:line="312" w:lineRule="auto"/>
              <w:ind w:left="0" w:right="0"/>
              <w:rPr>
                <w:rFonts w:eastAsia="Calibri"/>
                <w:bCs/>
                <w:color w:val="auto"/>
              </w:rPr>
            </w:pPr>
            <w:r w:rsidRPr="004A5E9C">
              <w:rPr>
                <w:rFonts w:eastAsia="Calibri"/>
                <w:bCs/>
                <w:color w:val="auto"/>
              </w:rPr>
              <w:t xml:space="preserve">- GV </w:t>
            </w:r>
            <w:proofErr w:type="spellStart"/>
            <w:r w:rsidRPr="004A5E9C">
              <w:rPr>
                <w:rFonts w:eastAsia="Calibri"/>
                <w:bCs/>
                <w:color w:val="auto"/>
              </w:rPr>
              <w:t>huớng</w:t>
            </w:r>
            <w:proofErr w:type="spellEnd"/>
            <w:r w:rsidRPr="004A5E9C">
              <w:rPr>
                <w:rFonts w:eastAsia="Calibri"/>
                <w:bCs/>
                <w:color w:val="auto"/>
              </w:rPr>
              <w:t xml:space="preserve"> dẫn HS thu gom những đồ dùng, vật dụng phế thải có thể làm kế hoạch nhỏ: giấy loại, vỏ hộp,… và mang tới trường vào tiết Sinh hoạt dưới cờ</w:t>
            </w:r>
          </w:p>
        </w:tc>
        <w:tc>
          <w:tcPr>
            <w:tcW w:w="4819" w:type="dxa"/>
            <w:tcBorders>
              <w:top w:val="dashed" w:sz="4" w:space="0" w:color="auto"/>
              <w:bottom w:val="dashed" w:sz="4" w:space="0" w:color="auto"/>
            </w:tcBorders>
          </w:tcPr>
          <w:p w14:paraId="6D070A31" w14:textId="77777777" w:rsidR="00167582" w:rsidRPr="004A5E9C" w:rsidRDefault="00167582" w:rsidP="008C79AB">
            <w:pPr>
              <w:widowControl w:val="0"/>
              <w:spacing w:line="312" w:lineRule="auto"/>
              <w:ind w:left="0" w:right="0"/>
              <w:rPr>
                <w:rFonts w:eastAsia="Calibri"/>
                <w:bCs/>
                <w:color w:val="auto"/>
              </w:rPr>
            </w:pPr>
            <w:r w:rsidRPr="004A5E9C">
              <w:rPr>
                <w:rFonts w:eastAsia="Calibri"/>
                <w:bCs/>
                <w:color w:val="auto"/>
              </w:rPr>
              <w:t>- HS chuyển đồ dùng, vật dụng phế thải làm kế hoạch nhỏ xuống sân trường, tập hợp tại khu vực được chỉ định.</w:t>
            </w:r>
          </w:p>
        </w:tc>
      </w:tr>
      <w:tr w:rsidR="00167582" w:rsidRPr="004A5E9C" w14:paraId="66729D7D" w14:textId="77777777" w:rsidTr="008C79AB">
        <w:tc>
          <w:tcPr>
            <w:tcW w:w="5382" w:type="dxa"/>
            <w:tcBorders>
              <w:top w:val="dashed" w:sz="4" w:space="0" w:color="auto"/>
              <w:bottom w:val="dashed" w:sz="4" w:space="0" w:color="auto"/>
            </w:tcBorders>
          </w:tcPr>
          <w:p w14:paraId="3813B96D" w14:textId="77777777" w:rsidR="00167582" w:rsidRPr="004A5E9C" w:rsidRDefault="00167582" w:rsidP="008C79AB">
            <w:pPr>
              <w:widowControl w:val="0"/>
              <w:tabs>
                <w:tab w:val="left" w:pos="2045"/>
              </w:tabs>
              <w:kinsoku w:val="0"/>
              <w:overflowPunct w:val="0"/>
              <w:autoSpaceDE w:val="0"/>
              <w:autoSpaceDN w:val="0"/>
              <w:adjustRightInd w:val="0"/>
              <w:spacing w:line="312" w:lineRule="auto"/>
              <w:ind w:left="0" w:right="37"/>
              <w:rPr>
                <w:rFonts w:eastAsia="Times New Roman"/>
                <w:color w:val="auto"/>
              </w:rPr>
            </w:pPr>
            <w:r w:rsidRPr="004A5E9C">
              <w:rPr>
                <w:rFonts w:eastAsia="Times New Roman"/>
                <w:color w:val="auto"/>
              </w:rPr>
              <w:lastRenderedPageBreak/>
              <w:t>- GV hướng dẫn HS phân loại các đồ dùng, vật dụng và thực hiện cân, kiểm đếm số lượng và yêu cầu HS ghi lại để báo cáo giáo viên Tổng phụ trách Đội.</w:t>
            </w:r>
          </w:p>
        </w:tc>
        <w:tc>
          <w:tcPr>
            <w:tcW w:w="4819" w:type="dxa"/>
            <w:tcBorders>
              <w:top w:val="dashed" w:sz="4" w:space="0" w:color="auto"/>
              <w:bottom w:val="dashed" w:sz="4" w:space="0" w:color="auto"/>
            </w:tcBorders>
          </w:tcPr>
          <w:p w14:paraId="67BD5BAB" w14:textId="77777777" w:rsidR="00167582" w:rsidRPr="004A5E9C" w:rsidRDefault="00167582" w:rsidP="008C79AB">
            <w:pPr>
              <w:widowControl w:val="0"/>
              <w:spacing w:line="312" w:lineRule="auto"/>
              <w:ind w:left="0" w:right="0"/>
              <w:rPr>
                <w:rFonts w:eastAsia="Calibri"/>
                <w:bCs/>
                <w:color w:val="auto"/>
              </w:rPr>
            </w:pPr>
            <w:r w:rsidRPr="004A5E9C">
              <w:rPr>
                <w:rFonts w:eastAsia="Calibri"/>
                <w:bCs/>
                <w:color w:val="auto"/>
              </w:rPr>
              <w:t>- HS phân loại đồ dùng, vật dụng; thực hiện cân đo, kiểm đếm số lượng và ghi vào báo cáo, nộp lại cho GV.</w:t>
            </w:r>
          </w:p>
        </w:tc>
      </w:tr>
      <w:tr w:rsidR="00167582" w:rsidRPr="004A5E9C" w14:paraId="43D9EFF7" w14:textId="77777777" w:rsidTr="008C79AB">
        <w:tc>
          <w:tcPr>
            <w:tcW w:w="5382" w:type="dxa"/>
            <w:tcBorders>
              <w:top w:val="dashed" w:sz="4" w:space="0" w:color="auto"/>
              <w:bottom w:val="dashed" w:sz="4" w:space="0" w:color="auto"/>
            </w:tcBorders>
          </w:tcPr>
          <w:p w14:paraId="5610B39A" w14:textId="77777777" w:rsidR="00167582" w:rsidRPr="004A5E9C" w:rsidRDefault="00167582" w:rsidP="008C79AB">
            <w:pPr>
              <w:widowControl w:val="0"/>
              <w:tabs>
                <w:tab w:val="left" w:pos="2045"/>
              </w:tabs>
              <w:kinsoku w:val="0"/>
              <w:overflowPunct w:val="0"/>
              <w:autoSpaceDE w:val="0"/>
              <w:autoSpaceDN w:val="0"/>
              <w:adjustRightInd w:val="0"/>
              <w:spacing w:line="312" w:lineRule="auto"/>
              <w:ind w:left="0" w:right="37"/>
              <w:rPr>
                <w:rFonts w:eastAsia="Times New Roman"/>
                <w:color w:val="auto"/>
              </w:rPr>
            </w:pPr>
            <w:r w:rsidRPr="004A5E9C">
              <w:rPr>
                <w:rFonts w:eastAsia="Times New Roman"/>
                <w:color w:val="auto"/>
              </w:rPr>
              <w:t>– GV</w:t>
            </w:r>
            <w:r w:rsidRPr="004A5E9C">
              <w:rPr>
                <w:rFonts w:eastAsia="Times New Roman"/>
                <w:color w:val="auto"/>
                <w:spacing w:val="31"/>
              </w:rPr>
              <w:t xml:space="preserve"> </w:t>
            </w:r>
            <w:r w:rsidRPr="004A5E9C">
              <w:rPr>
                <w:rFonts w:eastAsia="Times New Roman"/>
                <w:color w:val="auto"/>
              </w:rPr>
              <w:t>hướng</w:t>
            </w:r>
            <w:r w:rsidRPr="004A5E9C">
              <w:rPr>
                <w:rFonts w:eastAsia="Times New Roman"/>
                <w:color w:val="auto"/>
                <w:spacing w:val="38"/>
              </w:rPr>
              <w:t xml:space="preserve"> </w:t>
            </w:r>
            <w:r w:rsidRPr="004A5E9C">
              <w:rPr>
                <w:rFonts w:eastAsia="Times New Roman"/>
                <w:color w:val="auto"/>
              </w:rPr>
              <w:t>dẫn</w:t>
            </w:r>
            <w:r w:rsidRPr="004A5E9C">
              <w:rPr>
                <w:rFonts w:eastAsia="Times New Roman"/>
                <w:color w:val="auto"/>
                <w:spacing w:val="37"/>
              </w:rPr>
              <w:t xml:space="preserve"> </w:t>
            </w:r>
            <w:r w:rsidRPr="004A5E9C">
              <w:rPr>
                <w:rFonts w:eastAsia="Times New Roman"/>
                <w:color w:val="auto"/>
              </w:rPr>
              <w:t>HS</w:t>
            </w:r>
            <w:r w:rsidRPr="004A5E9C">
              <w:rPr>
                <w:rFonts w:eastAsia="Times New Roman"/>
                <w:color w:val="auto"/>
                <w:spacing w:val="37"/>
              </w:rPr>
              <w:t xml:space="preserve"> </w:t>
            </w:r>
            <w:r w:rsidRPr="004A5E9C">
              <w:rPr>
                <w:rFonts w:eastAsia="Times New Roman"/>
                <w:color w:val="auto"/>
              </w:rPr>
              <w:t>tham</w:t>
            </w:r>
            <w:r w:rsidRPr="004A5E9C">
              <w:rPr>
                <w:rFonts w:eastAsia="Times New Roman"/>
                <w:color w:val="auto"/>
                <w:spacing w:val="37"/>
              </w:rPr>
              <w:t xml:space="preserve"> dự </w:t>
            </w:r>
            <w:r w:rsidRPr="004A5E9C">
              <w:rPr>
                <w:rFonts w:eastAsia="Times New Roman"/>
                <w:color w:val="auto"/>
              </w:rPr>
              <w:t>hoạt động tổng kết phong trào “Làm kế hoạch nhỏ” (văn nghệ chào mừng, báo cáo về kết quả làm kế hoạch nhỏ của các cá nhân và tập thể trong thời gian qua)</w:t>
            </w:r>
          </w:p>
        </w:tc>
        <w:tc>
          <w:tcPr>
            <w:tcW w:w="4819" w:type="dxa"/>
            <w:tcBorders>
              <w:top w:val="dashed" w:sz="4" w:space="0" w:color="auto"/>
              <w:bottom w:val="dashed" w:sz="4" w:space="0" w:color="auto"/>
            </w:tcBorders>
          </w:tcPr>
          <w:p w14:paraId="59C70A10" w14:textId="77777777" w:rsidR="00167582" w:rsidRPr="004A5E9C" w:rsidRDefault="00167582" w:rsidP="008C79AB">
            <w:pPr>
              <w:widowControl w:val="0"/>
              <w:spacing w:line="312" w:lineRule="auto"/>
              <w:ind w:left="0" w:right="0"/>
              <w:rPr>
                <w:rFonts w:eastAsia="Calibri"/>
                <w:bCs/>
                <w:color w:val="auto"/>
              </w:rPr>
            </w:pPr>
            <w:r w:rsidRPr="004A5E9C">
              <w:rPr>
                <w:rFonts w:eastAsia="Calibri"/>
                <w:bCs/>
                <w:color w:val="auto"/>
              </w:rPr>
              <w:t>- HS tham dự, hưởng ứng chương trình.</w:t>
            </w:r>
          </w:p>
        </w:tc>
      </w:tr>
      <w:tr w:rsidR="00167582" w:rsidRPr="004A5E9C" w14:paraId="284DF298" w14:textId="77777777" w:rsidTr="008C79AB">
        <w:tc>
          <w:tcPr>
            <w:tcW w:w="5382" w:type="dxa"/>
            <w:tcBorders>
              <w:top w:val="dashed" w:sz="4" w:space="0" w:color="auto"/>
              <w:bottom w:val="dashed" w:sz="4" w:space="0" w:color="auto"/>
            </w:tcBorders>
          </w:tcPr>
          <w:p w14:paraId="1AD79CA4" w14:textId="77777777" w:rsidR="00167582" w:rsidRPr="004A5E9C" w:rsidRDefault="00167582" w:rsidP="008C79AB">
            <w:pPr>
              <w:widowControl w:val="0"/>
              <w:tabs>
                <w:tab w:val="left" w:pos="2114"/>
              </w:tabs>
              <w:autoSpaceDE w:val="0"/>
              <w:autoSpaceDN w:val="0"/>
              <w:spacing w:line="312" w:lineRule="auto"/>
              <w:ind w:left="0" w:right="0"/>
              <w:rPr>
                <w:rFonts w:eastAsia="Calibri"/>
                <w:color w:val="auto"/>
              </w:rPr>
            </w:pPr>
            <w:r w:rsidRPr="004A5E9C">
              <w:rPr>
                <w:rFonts w:eastAsia="Calibri"/>
                <w:color w:val="auto"/>
              </w:rPr>
              <w:t>- GV phối hợp với Tổng phụ trách hướng dẫn HS lên nhận chứng nhận kế hoạch nhỏ của cá nhân và tập thể xuất sắc.</w:t>
            </w:r>
          </w:p>
        </w:tc>
        <w:tc>
          <w:tcPr>
            <w:tcW w:w="4819" w:type="dxa"/>
            <w:tcBorders>
              <w:top w:val="dashed" w:sz="4" w:space="0" w:color="auto"/>
              <w:bottom w:val="dashed" w:sz="4" w:space="0" w:color="auto"/>
            </w:tcBorders>
          </w:tcPr>
          <w:p w14:paraId="5CA1051C" w14:textId="77777777" w:rsidR="00167582" w:rsidRPr="004A5E9C" w:rsidRDefault="00167582" w:rsidP="008C79AB">
            <w:pPr>
              <w:widowControl w:val="0"/>
              <w:spacing w:line="312" w:lineRule="auto"/>
              <w:ind w:left="0" w:right="0"/>
              <w:rPr>
                <w:rFonts w:eastAsia="Calibri"/>
                <w:bCs/>
                <w:color w:val="auto"/>
              </w:rPr>
            </w:pPr>
            <w:r w:rsidRPr="004A5E9C">
              <w:rPr>
                <w:rFonts w:eastAsia="Calibri"/>
                <w:bCs/>
                <w:color w:val="auto"/>
              </w:rPr>
              <w:t>- HS lên nhận chứng nhận theo sự điều phối của TPT và GV.</w:t>
            </w:r>
          </w:p>
        </w:tc>
      </w:tr>
      <w:tr w:rsidR="00167582" w:rsidRPr="004A5E9C" w14:paraId="7A966BBD" w14:textId="77777777" w:rsidTr="008C79AB">
        <w:tc>
          <w:tcPr>
            <w:tcW w:w="10201" w:type="dxa"/>
            <w:gridSpan w:val="2"/>
            <w:tcBorders>
              <w:top w:val="dashed" w:sz="4" w:space="0" w:color="auto"/>
            </w:tcBorders>
          </w:tcPr>
          <w:p w14:paraId="51606884" w14:textId="77777777" w:rsidR="00167582" w:rsidRPr="004A5E9C" w:rsidRDefault="00167582" w:rsidP="008C79AB">
            <w:pPr>
              <w:widowControl w:val="0"/>
              <w:spacing w:line="312" w:lineRule="auto"/>
              <w:ind w:left="0" w:right="0"/>
              <w:rPr>
                <w:rFonts w:eastAsia="Calibri"/>
                <w:color w:val="auto"/>
              </w:rPr>
            </w:pPr>
          </w:p>
        </w:tc>
      </w:tr>
    </w:tbl>
    <w:p w14:paraId="77B01F0D" w14:textId="77777777" w:rsidR="00167582" w:rsidRPr="004A5E9C" w:rsidRDefault="00167582" w:rsidP="00167582">
      <w:pPr>
        <w:widowControl w:val="0"/>
        <w:spacing w:line="312" w:lineRule="auto"/>
        <w:ind w:left="0" w:right="0"/>
        <w:rPr>
          <w:rFonts w:eastAsia="Calibri"/>
          <w:b/>
          <w:color w:val="auto"/>
        </w:rPr>
      </w:pPr>
      <w:r w:rsidRPr="004A5E9C">
        <w:rPr>
          <w:rFonts w:eastAsia="Calibri"/>
          <w:b/>
          <w:color w:val="auto"/>
        </w:rPr>
        <w:t>IV. ĐIỀU CHỈNH, BỔ SUNG</w:t>
      </w:r>
    </w:p>
    <w:p w14:paraId="3AA43D6B" w14:textId="77777777" w:rsidR="00167582" w:rsidRPr="004A5E9C" w:rsidRDefault="00167582" w:rsidP="00167582">
      <w:pPr>
        <w:widowControl w:val="0"/>
        <w:tabs>
          <w:tab w:val="left" w:leader="dot" w:pos="0"/>
          <w:tab w:val="decimal" w:leader="dot" w:pos="10205"/>
        </w:tabs>
        <w:spacing w:before="120" w:after="120"/>
        <w:ind w:left="0" w:right="0"/>
        <w:jc w:val="left"/>
        <w:rPr>
          <w:rFonts w:eastAsia="Calibri"/>
          <w:noProof/>
          <w:color w:val="auto"/>
        </w:rPr>
      </w:pPr>
      <w:r w:rsidRPr="004A5E9C">
        <w:rPr>
          <w:rFonts w:eastAsia="Calibri"/>
          <w:noProof/>
          <w:color w:val="auto"/>
        </w:rPr>
        <w:tab/>
      </w:r>
    </w:p>
    <w:p w14:paraId="49D509E9" w14:textId="77777777" w:rsidR="00167582" w:rsidRPr="004A5E9C" w:rsidRDefault="00167582" w:rsidP="00167582">
      <w:pPr>
        <w:widowControl w:val="0"/>
        <w:tabs>
          <w:tab w:val="left" w:leader="dot" w:pos="0"/>
          <w:tab w:val="decimal" w:leader="dot" w:pos="10205"/>
        </w:tabs>
        <w:spacing w:before="120" w:after="120"/>
        <w:ind w:left="0" w:right="0"/>
        <w:jc w:val="left"/>
        <w:rPr>
          <w:rFonts w:eastAsia="Calibri"/>
          <w:noProof/>
          <w:color w:val="auto"/>
        </w:rPr>
      </w:pPr>
      <w:r w:rsidRPr="004A5E9C">
        <w:rPr>
          <w:rFonts w:eastAsia="Calibri"/>
          <w:noProof/>
          <w:color w:val="auto"/>
        </w:rPr>
        <w:tab/>
      </w:r>
    </w:p>
    <w:p w14:paraId="7482274E" w14:textId="77777777" w:rsidR="0092621A" w:rsidRDefault="0092621A"/>
    <w:sectPr w:rsidR="00926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582"/>
    <w:rsid w:val="00167582"/>
    <w:rsid w:val="0092621A"/>
    <w:rsid w:val="00A73DFA"/>
    <w:rsid w:val="00ED11BB"/>
    <w:rsid w:val="00F02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09E7F"/>
  <w15:chartTrackingRefBased/>
  <w15:docId w15:val="{3B1160E7-3E69-44B6-B126-596787AD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582"/>
    <w:pPr>
      <w:spacing w:after="0" w:line="240" w:lineRule="auto"/>
      <w:ind w:left="170" w:right="113"/>
      <w:jc w:val="both"/>
    </w:pPr>
    <w:rPr>
      <w:color w:val="000000"/>
      <w:lang w:val="vi-VN"/>
    </w:rPr>
  </w:style>
  <w:style w:type="paragraph" w:styleId="Heading1">
    <w:name w:val="heading 1"/>
    <w:basedOn w:val="Normal"/>
    <w:next w:val="Normal"/>
    <w:link w:val="Heading1Char"/>
    <w:uiPriority w:val="9"/>
    <w:qFormat/>
    <w:rsid w:val="00167582"/>
    <w:pPr>
      <w:keepNext/>
      <w:keepLines/>
      <w:spacing w:before="360" w:after="80" w:line="259" w:lineRule="auto"/>
      <w:ind w:left="0" w:right="0"/>
      <w:jc w:val="left"/>
      <w:outlineLvl w:val="0"/>
    </w:pPr>
    <w:rPr>
      <w:rFonts w:asciiTheme="majorHAnsi" w:eastAsiaTheme="majorEastAsia" w:hAnsiTheme="majorHAnsi" w:cstheme="majorBidi"/>
      <w:color w:val="0F4761" w:themeColor="accent1" w:themeShade="BF"/>
      <w:sz w:val="40"/>
      <w:szCs w:val="40"/>
      <w:lang w:val="en-US"/>
    </w:rPr>
  </w:style>
  <w:style w:type="paragraph" w:styleId="Heading2">
    <w:name w:val="heading 2"/>
    <w:basedOn w:val="Normal"/>
    <w:next w:val="Normal"/>
    <w:link w:val="Heading2Char"/>
    <w:uiPriority w:val="9"/>
    <w:semiHidden/>
    <w:unhideWhenUsed/>
    <w:qFormat/>
    <w:rsid w:val="00167582"/>
    <w:pPr>
      <w:keepNext/>
      <w:keepLines/>
      <w:spacing w:before="160" w:after="80" w:line="259" w:lineRule="auto"/>
      <w:ind w:left="0" w:right="0"/>
      <w:jc w:val="left"/>
      <w:outlineLvl w:val="1"/>
    </w:pPr>
    <w:rPr>
      <w:rFonts w:asciiTheme="majorHAnsi" w:eastAsiaTheme="majorEastAsia" w:hAnsiTheme="majorHAnsi" w:cstheme="majorBidi"/>
      <w:color w:val="0F4761" w:themeColor="accent1" w:themeShade="BF"/>
      <w:sz w:val="32"/>
      <w:szCs w:val="32"/>
      <w:lang w:val="en-US"/>
    </w:rPr>
  </w:style>
  <w:style w:type="paragraph" w:styleId="Heading3">
    <w:name w:val="heading 3"/>
    <w:basedOn w:val="Normal"/>
    <w:next w:val="Normal"/>
    <w:link w:val="Heading3Char"/>
    <w:uiPriority w:val="9"/>
    <w:semiHidden/>
    <w:unhideWhenUsed/>
    <w:qFormat/>
    <w:rsid w:val="00167582"/>
    <w:pPr>
      <w:keepNext/>
      <w:keepLines/>
      <w:spacing w:before="160" w:after="80" w:line="259" w:lineRule="auto"/>
      <w:ind w:left="0" w:right="0"/>
      <w:jc w:val="left"/>
      <w:outlineLvl w:val="2"/>
    </w:pPr>
    <w:rPr>
      <w:rFonts w:asciiTheme="minorHAnsi" w:eastAsiaTheme="majorEastAsia" w:hAnsiTheme="minorHAnsi" w:cstheme="majorBidi"/>
      <w:color w:val="0F4761" w:themeColor="accent1" w:themeShade="BF"/>
      <w:lang w:val="en-US"/>
    </w:rPr>
  </w:style>
  <w:style w:type="paragraph" w:styleId="Heading4">
    <w:name w:val="heading 4"/>
    <w:basedOn w:val="Normal"/>
    <w:next w:val="Normal"/>
    <w:link w:val="Heading4Char"/>
    <w:uiPriority w:val="9"/>
    <w:semiHidden/>
    <w:unhideWhenUsed/>
    <w:qFormat/>
    <w:rsid w:val="00167582"/>
    <w:pPr>
      <w:keepNext/>
      <w:keepLines/>
      <w:spacing w:before="80" w:after="40" w:line="259" w:lineRule="auto"/>
      <w:ind w:left="0" w:right="0"/>
      <w:jc w:val="left"/>
      <w:outlineLvl w:val="3"/>
    </w:pPr>
    <w:rPr>
      <w:rFonts w:asciiTheme="minorHAnsi" w:eastAsiaTheme="majorEastAsia" w:hAnsiTheme="minorHAnsi" w:cstheme="majorBidi"/>
      <w:i/>
      <w:iCs/>
      <w:color w:val="0F4761" w:themeColor="accent1" w:themeShade="BF"/>
      <w:lang w:val="en-US"/>
    </w:rPr>
  </w:style>
  <w:style w:type="paragraph" w:styleId="Heading5">
    <w:name w:val="heading 5"/>
    <w:basedOn w:val="Normal"/>
    <w:next w:val="Normal"/>
    <w:link w:val="Heading5Char"/>
    <w:uiPriority w:val="9"/>
    <w:semiHidden/>
    <w:unhideWhenUsed/>
    <w:qFormat/>
    <w:rsid w:val="00167582"/>
    <w:pPr>
      <w:keepNext/>
      <w:keepLines/>
      <w:spacing w:before="80" w:after="40" w:line="259" w:lineRule="auto"/>
      <w:ind w:left="0" w:right="0"/>
      <w:jc w:val="left"/>
      <w:outlineLvl w:val="4"/>
    </w:pPr>
    <w:rPr>
      <w:rFonts w:asciiTheme="minorHAnsi" w:eastAsiaTheme="majorEastAsia" w:hAnsiTheme="minorHAnsi" w:cstheme="majorBidi"/>
      <w:color w:val="0F4761" w:themeColor="accent1" w:themeShade="BF"/>
      <w:lang w:val="en-US"/>
    </w:rPr>
  </w:style>
  <w:style w:type="paragraph" w:styleId="Heading6">
    <w:name w:val="heading 6"/>
    <w:basedOn w:val="Normal"/>
    <w:next w:val="Normal"/>
    <w:link w:val="Heading6Char"/>
    <w:uiPriority w:val="9"/>
    <w:semiHidden/>
    <w:unhideWhenUsed/>
    <w:qFormat/>
    <w:rsid w:val="00167582"/>
    <w:pPr>
      <w:keepNext/>
      <w:keepLines/>
      <w:spacing w:before="40" w:line="259" w:lineRule="auto"/>
      <w:ind w:left="0" w:right="0"/>
      <w:jc w:val="left"/>
      <w:outlineLvl w:val="5"/>
    </w:pPr>
    <w:rPr>
      <w:rFonts w:asciiTheme="minorHAnsi" w:eastAsiaTheme="majorEastAsia" w:hAnsiTheme="minorHAnsi"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0167582"/>
    <w:pPr>
      <w:keepNext/>
      <w:keepLines/>
      <w:spacing w:before="40" w:line="259" w:lineRule="auto"/>
      <w:ind w:left="0" w:right="0"/>
      <w:jc w:val="left"/>
      <w:outlineLvl w:val="6"/>
    </w:pPr>
    <w:rPr>
      <w:rFonts w:asciiTheme="minorHAnsi" w:eastAsiaTheme="majorEastAsia" w:hAnsiTheme="minorHAnsi" w:cstheme="majorBidi"/>
      <w:color w:val="595959" w:themeColor="text1" w:themeTint="A6"/>
      <w:lang w:val="en-US"/>
    </w:rPr>
  </w:style>
  <w:style w:type="paragraph" w:styleId="Heading8">
    <w:name w:val="heading 8"/>
    <w:basedOn w:val="Normal"/>
    <w:next w:val="Normal"/>
    <w:link w:val="Heading8Char"/>
    <w:uiPriority w:val="9"/>
    <w:semiHidden/>
    <w:unhideWhenUsed/>
    <w:qFormat/>
    <w:rsid w:val="00167582"/>
    <w:pPr>
      <w:keepNext/>
      <w:keepLines/>
      <w:spacing w:line="259" w:lineRule="auto"/>
      <w:ind w:left="0" w:right="0"/>
      <w:jc w:val="left"/>
      <w:outlineLvl w:val="7"/>
    </w:pPr>
    <w:rPr>
      <w:rFonts w:asciiTheme="minorHAnsi" w:eastAsiaTheme="majorEastAsia" w:hAnsiTheme="minorHAnsi" w:cstheme="majorBidi"/>
      <w:i/>
      <w:iCs/>
      <w:color w:val="272727" w:themeColor="text1" w:themeTint="D8"/>
      <w:lang w:val="en-US"/>
    </w:rPr>
  </w:style>
  <w:style w:type="paragraph" w:styleId="Heading9">
    <w:name w:val="heading 9"/>
    <w:basedOn w:val="Normal"/>
    <w:next w:val="Normal"/>
    <w:link w:val="Heading9Char"/>
    <w:uiPriority w:val="9"/>
    <w:semiHidden/>
    <w:unhideWhenUsed/>
    <w:qFormat/>
    <w:rsid w:val="00167582"/>
    <w:pPr>
      <w:keepNext/>
      <w:keepLines/>
      <w:spacing w:line="259" w:lineRule="auto"/>
      <w:ind w:left="0" w:right="0"/>
      <w:jc w:val="left"/>
      <w:outlineLvl w:val="8"/>
    </w:pPr>
    <w:rPr>
      <w:rFonts w:asciiTheme="minorHAnsi" w:eastAsiaTheme="majorEastAsia" w:hAnsiTheme="minorHAnsi" w:cstheme="majorBidi"/>
      <w:color w:val="272727" w:themeColor="text1" w:themeTint="D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5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5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582"/>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16758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6758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6758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6758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6758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6758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67582"/>
    <w:pPr>
      <w:spacing w:after="80"/>
      <w:ind w:left="0" w:right="0"/>
      <w:contextualSpacing/>
      <w:jc w:val="left"/>
    </w:pPr>
    <w:rPr>
      <w:rFonts w:asciiTheme="majorHAnsi" w:eastAsiaTheme="majorEastAsia" w:hAnsiTheme="majorHAnsi" w:cstheme="majorBidi"/>
      <w:color w:val="auto"/>
      <w:spacing w:val="-10"/>
      <w:kern w:val="28"/>
      <w:sz w:val="56"/>
      <w:szCs w:val="56"/>
      <w:lang w:val="en-US"/>
    </w:rPr>
  </w:style>
  <w:style w:type="character" w:customStyle="1" w:styleId="TitleChar">
    <w:name w:val="Title Char"/>
    <w:basedOn w:val="DefaultParagraphFont"/>
    <w:link w:val="Title"/>
    <w:uiPriority w:val="10"/>
    <w:rsid w:val="001675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582"/>
    <w:pPr>
      <w:numPr>
        <w:ilvl w:val="1"/>
      </w:numPr>
      <w:spacing w:after="160" w:line="259" w:lineRule="auto"/>
      <w:ind w:right="0"/>
      <w:jc w:val="left"/>
    </w:pPr>
    <w:rPr>
      <w:rFonts w:asciiTheme="minorHAnsi" w:eastAsiaTheme="majorEastAsia" w:hAnsiTheme="minorHAnsi" w:cstheme="majorBidi"/>
      <w:color w:val="595959" w:themeColor="text1" w:themeTint="A6"/>
      <w:spacing w:val="15"/>
      <w:lang w:val="en-US"/>
    </w:rPr>
  </w:style>
  <w:style w:type="character" w:customStyle="1" w:styleId="SubtitleChar">
    <w:name w:val="Subtitle Char"/>
    <w:basedOn w:val="DefaultParagraphFont"/>
    <w:link w:val="Subtitle"/>
    <w:uiPriority w:val="11"/>
    <w:rsid w:val="00167582"/>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167582"/>
    <w:pPr>
      <w:spacing w:before="160" w:after="160" w:line="259" w:lineRule="auto"/>
      <w:ind w:left="0" w:right="0"/>
      <w:jc w:val="center"/>
    </w:pPr>
    <w:rPr>
      <w:i/>
      <w:iCs/>
      <w:color w:val="404040" w:themeColor="text1" w:themeTint="BF"/>
      <w:lang w:val="en-US"/>
    </w:rPr>
  </w:style>
  <w:style w:type="character" w:customStyle="1" w:styleId="QuoteChar">
    <w:name w:val="Quote Char"/>
    <w:basedOn w:val="DefaultParagraphFont"/>
    <w:link w:val="Quote"/>
    <w:uiPriority w:val="29"/>
    <w:rsid w:val="00167582"/>
    <w:rPr>
      <w:i/>
      <w:iCs/>
      <w:color w:val="404040" w:themeColor="text1" w:themeTint="BF"/>
    </w:rPr>
  </w:style>
  <w:style w:type="paragraph" w:styleId="ListParagraph">
    <w:name w:val="List Paragraph"/>
    <w:basedOn w:val="Normal"/>
    <w:uiPriority w:val="34"/>
    <w:qFormat/>
    <w:rsid w:val="00167582"/>
    <w:pPr>
      <w:spacing w:after="160" w:line="259" w:lineRule="auto"/>
      <w:ind w:left="720" w:right="0"/>
      <w:contextualSpacing/>
      <w:jc w:val="left"/>
    </w:pPr>
    <w:rPr>
      <w:color w:val="auto"/>
      <w:lang w:val="en-US"/>
    </w:rPr>
  </w:style>
  <w:style w:type="character" w:styleId="IntenseEmphasis">
    <w:name w:val="Intense Emphasis"/>
    <w:basedOn w:val="DefaultParagraphFont"/>
    <w:uiPriority w:val="21"/>
    <w:qFormat/>
    <w:rsid w:val="00167582"/>
    <w:rPr>
      <w:i/>
      <w:iCs/>
      <w:color w:val="0F4761" w:themeColor="accent1" w:themeShade="BF"/>
    </w:rPr>
  </w:style>
  <w:style w:type="paragraph" w:styleId="IntenseQuote">
    <w:name w:val="Intense Quote"/>
    <w:basedOn w:val="Normal"/>
    <w:next w:val="Normal"/>
    <w:link w:val="IntenseQuoteChar"/>
    <w:uiPriority w:val="30"/>
    <w:qFormat/>
    <w:rsid w:val="00167582"/>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lang w:val="en-US"/>
    </w:rPr>
  </w:style>
  <w:style w:type="character" w:customStyle="1" w:styleId="IntenseQuoteChar">
    <w:name w:val="Intense Quote Char"/>
    <w:basedOn w:val="DefaultParagraphFont"/>
    <w:link w:val="IntenseQuote"/>
    <w:uiPriority w:val="30"/>
    <w:rsid w:val="00167582"/>
    <w:rPr>
      <w:i/>
      <w:iCs/>
      <w:color w:val="0F4761" w:themeColor="accent1" w:themeShade="BF"/>
    </w:rPr>
  </w:style>
  <w:style w:type="character" w:styleId="IntenseReference">
    <w:name w:val="Intense Reference"/>
    <w:basedOn w:val="DefaultParagraphFont"/>
    <w:uiPriority w:val="32"/>
    <w:qFormat/>
    <w:rsid w:val="001675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2025-04-17T04:33:00Z</dcterms:created>
  <dcterms:modified xsi:type="dcterms:W3CDTF">2025-04-17T04:34:00Z</dcterms:modified>
</cp:coreProperties>
</file>