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FAE5" w14:textId="77777777" w:rsidR="00396874" w:rsidRPr="008D6FAE" w:rsidRDefault="00396874" w:rsidP="00396874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6D34DDB5" w14:textId="77777777" w:rsidR="00396874" w:rsidRPr="008D6FAE" w:rsidRDefault="00396874" w:rsidP="00396874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0224B8">
        <w:rPr>
          <w:b/>
          <w:i/>
          <w:sz w:val="28"/>
          <w:szCs w:val="28"/>
        </w:rPr>
        <w:t xml:space="preserve">TIẾNG VIỆT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202A63A3" w14:textId="77777777" w:rsidR="00396874" w:rsidRPr="00CE41E3" w:rsidRDefault="00396874" w:rsidP="00396874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b/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>CHỦ ĐIỂM 9: NƠI CHỐN THÂN QUEN</w:t>
      </w:r>
    </w:p>
    <w:p w14:paraId="153D39DC" w14:textId="77777777" w:rsidR="00396874" w:rsidRPr="00E53B64" w:rsidRDefault="00396874" w:rsidP="00396874">
      <w:pPr>
        <w:jc w:val="center"/>
        <w:rPr>
          <w:b/>
          <w:noProof/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 xml:space="preserve">Tiết </w:t>
      </w:r>
      <w:r w:rsidRPr="00E53B64">
        <w:rPr>
          <w:b/>
          <w:sz w:val="26"/>
          <w:szCs w:val="26"/>
          <w:lang w:val="vi-VN"/>
        </w:rPr>
        <w:t>4:NÓI VÀ ĐÁP LỜI ĐỀ NGHỊ, LỜI ĐỒNG Ý</w:t>
      </w:r>
    </w:p>
    <w:p w14:paraId="68E177FF" w14:textId="77777777" w:rsidR="00396874" w:rsidRPr="00674726" w:rsidRDefault="00396874" w:rsidP="003968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191</w:t>
      </w:r>
    </w:p>
    <w:p w14:paraId="2CC571FE" w14:textId="77777777" w:rsidR="00396874" w:rsidRPr="00462379" w:rsidRDefault="00396874" w:rsidP="00396874">
      <w:pPr>
        <w:spacing w:line="276" w:lineRule="auto"/>
        <w:jc w:val="both"/>
        <w:rPr>
          <w:b/>
          <w:sz w:val="26"/>
          <w:szCs w:val="26"/>
        </w:rPr>
      </w:pPr>
    </w:p>
    <w:p w14:paraId="2DB2D685" w14:textId="77777777" w:rsidR="00396874" w:rsidRPr="00CE41E3" w:rsidRDefault="00396874" w:rsidP="00396874">
      <w:pPr>
        <w:spacing w:line="276" w:lineRule="auto"/>
        <w:jc w:val="both"/>
        <w:rPr>
          <w:b/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>I. YÊU CẦU CẦN ĐẠT</w:t>
      </w:r>
    </w:p>
    <w:p w14:paraId="40DC7D77" w14:textId="77777777" w:rsidR="00396874" w:rsidRDefault="00396874" w:rsidP="00396874">
      <w:pPr>
        <w:spacing w:line="276" w:lineRule="auto"/>
        <w:jc w:val="both"/>
        <w:rPr>
          <w:sz w:val="26"/>
          <w:szCs w:val="26"/>
        </w:rPr>
      </w:pPr>
      <w:r w:rsidRPr="00E53B64">
        <w:rPr>
          <w:sz w:val="26"/>
          <w:szCs w:val="26"/>
          <w:lang w:val="vi-VN"/>
        </w:rPr>
        <w:t xml:space="preserve">   - </w:t>
      </w:r>
      <w:r w:rsidRPr="00CE41E3">
        <w:rPr>
          <w:sz w:val="26"/>
          <w:szCs w:val="26"/>
          <w:lang w:val="vi-VN"/>
        </w:rPr>
        <w:t>Biết nói và đáp lời đề nghị, lời đồng ý.</w:t>
      </w:r>
    </w:p>
    <w:p w14:paraId="65C60D34" w14:textId="77777777" w:rsidR="00396874" w:rsidRPr="00CE41E3" w:rsidRDefault="00396874" w:rsidP="00396874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-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ý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huống</w:t>
      </w:r>
      <w:proofErr w:type="spellEnd"/>
      <w:r w:rsidRPr="00CE41E3">
        <w:rPr>
          <w:sz w:val="26"/>
          <w:szCs w:val="26"/>
          <w:lang w:val="vi-VN"/>
        </w:rPr>
        <w:tab/>
      </w:r>
    </w:p>
    <w:p w14:paraId="79F56EF6" w14:textId="77777777" w:rsidR="00396874" w:rsidRPr="00CE41E3" w:rsidRDefault="00396874" w:rsidP="00396874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CE41E3">
        <w:rPr>
          <w:b/>
          <w:bCs/>
          <w:sz w:val="26"/>
          <w:szCs w:val="26"/>
          <w:lang w:val="vi-VN"/>
        </w:rPr>
        <w:t>II.CHUẨN BỊ</w:t>
      </w:r>
    </w:p>
    <w:p w14:paraId="57AEC2DC" w14:textId="77777777" w:rsidR="00396874" w:rsidRPr="00CE41E3" w:rsidRDefault="00396874" w:rsidP="00396874">
      <w:pPr>
        <w:spacing w:line="276" w:lineRule="auto"/>
        <w:jc w:val="both"/>
        <w:rPr>
          <w:sz w:val="26"/>
          <w:szCs w:val="26"/>
          <w:lang w:val="vi-VN"/>
        </w:rPr>
      </w:pPr>
      <w:r w:rsidRPr="00CE41E3">
        <w:rPr>
          <w:b/>
          <w:sz w:val="26"/>
          <w:szCs w:val="26"/>
          <w:lang w:val="vi-VN"/>
        </w:rPr>
        <w:t>GV</w:t>
      </w:r>
      <w:r w:rsidRPr="00CE41E3">
        <w:rPr>
          <w:sz w:val="26"/>
          <w:szCs w:val="26"/>
          <w:lang w:val="vi-VN"/>
        </w:rPr>
        <w:t xml:space="preserve">: Máy tính, tranh, SGK </w:t>
      </w:r>
    </w:p>
    <w:p w14:paraId="6676568C" w14:textId="77777777" w:rsidR="00396874" w:rsidRPr="00CE41E3" w:rsidRDefault="00396874" w:rsidP="00396874">
      <w:pPr>
        <w:spacing w:line="276" w:lineRule="auto"/>
        <w:rPr>
          <w:noProof/>
          <w:sz w:val="26"/>
          <w:szCs w:val="26"/>
          <w:lang w:val="vi-VN"/>
        </w:rPr>
      </w:pPr>
      <w:r w:rsidRPr="00CE41E3">
        <w:rPr>
          <w:b/>
          <w:iCs/>
          <w:sz w:val="26"/>
          <w:szCs w:val="26"/>
          <w:lang w:val="vi-VN"/>
        </w:rPr>
        <w:t>HS</w:t>
      </w:r>
      <w:r w:rsidRPr="00CE41E3">
        <w:rPr>
          <w:iCs/>
          <w:sz w:val="26"/>
          <w:szCs w:val="26"/>
          <w:lang w:val="vi-VN"/>
        </w:rPr>
        <w:t xml:space="preserve">: </w:t>
      </w:r>
      <w:r w:rsidRPr="00CE41E3">
        <w:rPr>
          <w:bCs/>
          <w:noProof/>
          <w:sz w:val="26"/>
          <w:szCs w:val="26"/>
          <w:lang w:val="vi-VN"/>
        </w:rPr>
        <w:t>Vở, bảng con.</w:t>
      </w:r>
    </w:p>
    <w:p w14:paraId="64E336E3" w14:textId="77777777" w:rsidR="00396874" w:rsidRPr="00CE41E3" w:rsidRDefault="00396874" w:rsidP="00396874">
      <w:pPr>
        <w:rPr>
          <w:b/>
          <w:bCs/>
          <w:noProof/>
          <w:sz w:val="26"/>
          <w:szCs w:val="26"/>
          <w:lang w:val="vi-VN"/>
        </w:rPr>
      </w:pPr>
      <w:r w:rsidRPr="00CE41E3">
        <w:rPr>
          <w:b/>
          <w:bCs/>
          <w:noProof/>
          <w:sz w:val="26"/>
          <w:szCs w:val="26"/>
          <w:lang w:val="vi-VN"/>
        </w:rPr>
        <w:t>III. HOẠT ĐỘNG DẠY HỌC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676"/>
        <w:gridCol w:w="3920"/>
      </w:tblGrid>
      <w:tr w:rsidR="00396874" w:rsidRPr="00CE41E3" w14:paraId="5392EF0F" w14:textId="77777777" w:rsidTr="00945B79">
        <w:tc>
          <w:tcPr>
            <w:tcW w:w="592" w:type="dxa"/>
            <w:shd w:val="clear" w:color="auto" w:fill="auto"/>
          </w:tcPr>
          <w:p w14:paraId="7BBD903B" w14:textId="77777777" w:rsidR="00396874" w:rsidRPr="00526076" w:rsidRDefault="00396874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5676" w:type="dxa"/>
            <w:shd w:val="clear" w:color="auto" w:fill="auto"/>
          </w:tcPr>
          <w:p w14:paraId="32532B9C" w14:textId="77777777" w:rsidR="00396874" w:rsidRPr="00526076" w:rsidRDefault="00396874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GIÁO VIÊN</w:t>
            </w:r>
          </w:p>
        </w:tc>
        <w:tc>
          <w:tcPr>
            <w:tcW w:w="3920" w:type="dxa"/>
            <w:shd w:val="clear" w:color="auto" w:fill="auto"/>
          </w:tcPr>
          <w:p w14:paraId="3BBCC308" w14:textId="77777777" w:rsidR="00396874" w:rsidRPr="00526076" w:rsidRDefault="00396874" w:rsidP="00945B79">
            <w:pPr>
              <w:jc w:val="center"/>
              <w:rPr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526076">
              <w:rPr>
                <w:b/>
                <w:bCs/>
                <w:i/>
                <w:noProof/>
                <w:sz w:val="26"/>
                <w:szCs w:val="26"/>
              </w:rPr>
              <w:t>HOẠT ĐỘNG CỦA HỌC SINH</w:t>
            </w:r>
          </w:p>
        </w:tc>
      </w:tr>
      <w:tr w:rsidR="00396874" w:rsidRPr="00CE41E3" w14:paraId="4C86D622" w14:textId="77777777" w:rsidTr="00945B79">
        <w:tc>
          <w:tcPr>
            <w:tcW w:w="592" w:type="dxa"/>
            <w:shd w:val="clear" w:color="auto" w:fill="auto"/>
          </w:tcPr>
          <w:p w14:paraId="46E9F488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5’</w:t>
            </w:r>
          </w:p>
          <w:p w14:paraId="1856D655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566934F3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D211F5A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ABC87B4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DAECD38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603CC76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AC7B305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15’</w:t>
            </w:r>
          </w:p>
          <w:p w14:paraId="7A2B8CB9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73C2811A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7DFB1DE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2BB74906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1792793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FEFF551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03A2DFC6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1A6F5D03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3D500AC4" w14:textId="77777777" w:rsidR="00396874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</w:p>
          <w:p w14:paraId="42B9D067" w14:textId="77777777" w:rsidR="00396874" w:rsidRPr="002E5E1C" w:rsidRDefault="00396874" w:rsidP="00945B79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15’</w:t>
            </w:r>
          </w:p>
        </w:tc>
        <w:tc>
          <w:tcPr>
            <w:tcW w:w="5676" w:type="dxa"/>
            <w:shd w:val="clear" w:color="auto" w:fill="auto"/>
          </w:tcPr>
          <w:p w14:paraId="6D7CD908" w14:textId="77777777" w:rsidR="00396874" w:rsidRPr="00CE41E3" w:rsidRDefault="00396874" w:rsidP="00945B7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699EEB09" w14:textId="77777777" w:rsidR="00396874" w:rsidRPr="00CE41E3" w:rsidRDefault="00396874" w:rsidP="00945B79">
            <w:pPr>
              <w:rPr>
                <w:i/>
                <w:sz w:val="26"/>
                <w:szCs w:val="26"/>
                <w:lang w:val="vi-VN" w:eastAsia="vi-VN"/>
              </w:rPr>
            </w:pPr>
            <w:r w:rsidRPr="00CE41E3">
              <w:rPr>
                <w:sz w:val="26"/>
                <w:szCs w:val="26"/>
                <w:lang w:val="vi-VN" w:eastAsia="vi-VN"/>
              </w:rPr>
              <w:t>GV cho HS bắt bài hát</w:t>
            </w:r>
          </w:p>
          <w:p w14:paraId="10AB9E1A" w14:textId="77777777" w:rsidR="00396874" w:rsidRPr="00CE41E3" w:rsidRDefault="00396874" w:rsidP="00945B79">
            <w:pPr>
              <w:rPr>
                <w:sz w:val="26"/>
                <w:szCs w:val="26"/>
                <w:lang w:val="vi-VN" w:eastAsia="vi-VN"/>
              </w:rPr>
            </w:pPr>
            <w:r w:rsidRPr="00CE41E3">
              <w:rPr>
                <w:sz w:val="26"/>
                <w:szCs w:val="26"/>
                <w:lang w:val="vi-VN" w:eastAsia="vi-VN"/>
              </w:rPr>
              <w:t>- GV giới thiệu bài</w:t>
            </w:r>
          </w:p>
          <w:p w14:paraId="22DCF927" w14:textId="77777777" w:rsidR="00396874" w:rsidRPr="00CE41E3" w:rsidRDefault="00396874" w:rsidP="00945B7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CE41E3">
              <w:rPr>
                <w:sz w:val="26"/>
                <w:szCs w:val="26"/>
                <w:lang w:val="vi-VN"/>
              </w:rPr>
              <w:t>GV ghi bảng tên bài</w:t>
            </w:r>
            <w:r w:rsidRPr="00CE41E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124F1F5E" w14:textId="77777777" w:rsidR="00396874" w:rsidRPr="005944DD" w:rsidRDefault="00396874" w:rsidP="00945B79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944DD">
              <w:rPr>
                <w:b/>
                <w:sz w:val="26"/>
                <w:szCs w:val="26"/>
                <w:lang w:val="vi-VN"/>
              </w:rPr>
              <w:t>2. Hoạt động hình thành kiến thức mới</w:t>
            </w:r>
          </w:p>
          <w:p w14:paraId="00731698" w14:textId="77777777" w:rsidR="00396874" w:rsidRPr="00CE41E3" w:rsidRDefault="00396874" w:rsidP="00945B7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Nói và nghe</w:t>
            </w:r>
          </w:p>
          <w:p w14:paraId="5A367698" w14:textId="77777777" w:rsidR="00396874" w:rsidRPr="00CE41E3" w:rsidRDefault="00396874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8701E7">
              <w:rPr>
                <w:b/>
                <w:sz w:val="26"/>
                <w:szCs w:val="26"/>
                <w:lang w:val="vi-VN"/>
              </w:rPr>
              <w:t>-</w:t>
            </w:r>
            <w:r w:rsidRPr="00CE41E3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E41E3">
              <w:rPr>
                <w:sz w:val="26"/>
                <w:szCs w:val="26"/>
                <w:lang w:val="vi-VN"/>
              </w:rPr>
              <w:t>Biết nói và đáp lời đề nghị, lời đồng ý.</w:t>
            </w:r>
          </w:p>
          <w:p w14:paraId="767099F5" w14:textId="77777777" w:rsidR="00396874" w:rsidRPr="00CE41E3" w:rsidRDefault="00396874" w:rsidP="00945B7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Hoạt động 1: Nói lời đề nghị</w:t>
            </w:r>
          </w:p>
          <w:p w14:paraId="58CF3128" w14:textId="77777777" w:rsidR="00396874" w:rsidRPr="00CE41E3" w:rsidRDefault="00396874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mời 1 HS đọ</w:t>
            </w:r>
            <w:r>
              <w:rPr>
                <w:sz w:val="26"/>
                <w:szCs w:val="26"/>
                <w:lang w:val="vi-VN"/>
              </w:rPr>
              <w:t xml:space="preserve">c </w:t>
            </w:r>
            <w:r w:rsidRPr="00CE41E3">
              <w:rPr>
                <w:sz w:val="26"/>
                <w:szCs w:val="26"/>
                <w:lang w:val="vi-VN"/>
              </w:rPr>
              <w:t xml:space="preserve"> và xác định yêu cầu của BT 5a trước lớp.</w:t>
            </w:r>
          </w:p>
          <w:p w14:paraId="1F9DADC4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yêu cầu HS hoạt động theo nhóm đôi, đọc lời các nhân vật trong tranh.</w:t>
            </w:r>
          </w:p>
          <w:p w14:paraId="7F1FF0B2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mời một số nhóm nói lại lời nhân vật trước lớp.</w:t>
            </w:r>
          </w:p>
          <w:p w14:paraId="0761DB39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và cả lớp nhận xét.</w:t>
            </w:r>
          </w:p>
          <w:p w14:paraId="5023C53D" w14:textId="77777777" w:rsidR="00396874" w:rsidRPr="00CE41E3" w:rsidRDefault="00396874" w:rsidP="00945B79">
            <w:pPr>
              <w:spacing w:line="36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CE41E3">
              <w:rPr>
                <w:b/>
                <w:sz w:val="26"/>
                <w:szCs w:val="26"/>
                <w:lang w:val="vi-VN"/>
              </w:rPr>
              <w:t>Hoạt động 2: Nói và đáp lời đồng ý</w:t>
            </w:r>
          </w:p>
          <w:p w14:paraId="0752A375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GV mời 1 HS đọ</w:t>
            </w:r>
            <w:r>
              <w:rPr>
                <w:sz w:val="26"/>
                <w:szCs w:val="26"/>
                <w:lang w:val="vi-VN"/>
              </w:rPr>
              <w:t xml:space="preserve">c </w:t>
            </w:r>
            <w:r w:rsidRPr="00CE41E3">
              <w:rPr>
                <w:sz w:val="26"/>
                <w:szCs w:val="26"/>
                <w:lang w:val="vi-VN"/>
              </w:rPr>
              <w:t xml:space="preserve"> và xác định yêu cầu của BT 5b, đọc lời của các nhân vật trong mỗi tình huống.</w:t>
            </w:r>
          </w:p>
          <w:p w14:paraId="0855815F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350C006" w14:textId="77777777" w:rsidR="00396874" w:rsidRDefault="00396874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  <w:lang w:val="vi-VN"/>
              </w:rPr>
              <w:t>- GV yêu cầu HS đóng vai để nói và đáp lời đồng ý trong nhóm đôi.</w:t>
            </w:r>
          </w:p>
          <w:p w14:paraId="5BE38DF4" w14:textId="77777777" w:rsidR="00396874" w:rsidRPr="008701E7" w:rsidRDefault="00396874" w:rsidP="00945B7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43C9B96F" w14:textId="77777777" w:rsidR="00396874" w:rsidRPr="00CE41E3" w:rsidRDefault="00396874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lastRenderedPageBreak/>
              <w:t>- GV mời một số nhóm nói và đáp trước lớp.</w:t>
            </w:r>
          </w:p>
          <w:p w14:paraId="2CDBB177" w14:textId="77777777" w:rsidR="00396874" w:rsidRPr="00CE41E3" w:rsidRDefault="00396874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333E96B" w14:textId="77777777" w:rsidR="00396874" w:rsidRPr="00CE41E3" w:rsidRDefault="00396874" w:rsidP="00945B7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98E5069" w14:textId="77777777" w:rsidR="00396874" w:rsidRPr="00CE41E3" w:rsidRDefault="00396874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3AFC23B" w14:textId="77777777" w:rsidR="00396874" w:rsidRPr="00CE41E3" w:rsidRDefault="00396874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8BB4C8A" w14:textId="77777777" w:rsidR="00396874" w:rsidRPr="00CE41E3" w:rsidRDefault="00396874" w:rsidP="00945B79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747434AE" w14:textId="77777777" w:rsidR="00396874" w:rsidRDefault="00396874" w:rsidP="00945B79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  <w:p w14:paraId="2915DC4A" w14:textId="77777777" w:rsidR="00396874" w:rsidRDefault="00396874" w:rsidP="00945B79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  <w:p w14:paraId="46B0DE12" w14:textId="77777777" w:rsidR="00396874" w:rsidRDefault="00396874" w:rsidP="00945B79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  <w:p w14:paraId="0A44348E" w14:textId="77777777" w:rsidR="00396874" w:rsidRPr="008701E7" w:rsidRDefault="00396874" w:rsidP="00945B79">
            <w:pPr>
              <w:jc w:val="both"/>
              <w:rPr>
                <w:b/>
                <w:bCs/>
                <w:noProof/>
                <w:sz w:val="26"/>
                <w:szCs w:val="26"/>
              </w:rPr>
            </w:pPr>
          </w:p>
          <w:p w14:paraId="75A0E128" w14:textId="77777777" w:rsidR="00396874" w:rsidRPr="00CE41E3" w:rsidRDefault="00396874" w:rsidP="00945B79">
            <w:pPr>
              <w:jc w:val="both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CE41E3">
              <w:rPr>
                <w:bCs/>
                <w:iCs/>
                <w:noProof/>
                <w:sz w:val="26"/>
                <w:szCs w:val="26"/>
                <w:lang w:val="vi-VN"/>
              </w:rPr>
              <w:t>- GV nhận xét</w:t>
            </w:r>
            <w:r w:rsidRPr="00CE41E3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37EAB6DD" w14:textId="77777777" w:rsidR="00396874" w:rsidRPr="00CE41E3" w:rsidRDefault="00396874" w:rsidP="00945B79">
            <w:pPr>
              <w:spacing w:line="276" w:lineRule="auto"/>
              <w:rPr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3920" w:type="dxa"/>
            <w:shd w:val="clear" w:color="auto" w:fill="auto"/>
          </w:tcPr>
          <w:p w14:paraId="42761586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7249C55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hát</w:t>
            </w:r>
          </w:p>
          <w:p w14:paraId="628E3CDF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5C2289B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  <w:r w:rsidRPr="00CE41E3">
              <w:rPr>
                <w:bCs/>
                <w:noProof/>
                <w:sz w:val="26"/>
                <w:szCs w:val="26"/>
              </w:rPr>
              <w:t>- HS chú ý lắng nghe.</w:t>
            </w:r>
          </w:p>
          <w:p w14:paraId="049C83E0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037BD962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14F3023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15F676A6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2B32802B" w14:textId="77777777" w:rsidR="00396874" w:rsidRPr="00CE41E3" w:rsidRDefault="00396874" w:rsidP="00945B79">
            <w:pPr>
              <w:jc w:val="both"/>
              <w:rPr>
                <w:bCs/>
                <w:noProof/>
                <w:sz w:val="26"/>
                <w:szCs w:val="26"/>
              </w:rPr>
            </w:pPr>
          </w:p>
          <w:p w14:paraId="4B6BBE7F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</w:t>
            </w:r>
            <w:r w:rsidRPr="00CE41E3">
              <w:rPr>
                <w:sz w:val="26"/>
                <w:szCs w:val="26"/>
                <w:lang w:val="vi-VN"/>
              </w:rPr>
              <w:t xml:space="preserve">1 HS </w:t>
            </w:r>
            <w:proofErr w:type="gramStart"/>
            <w:r w:rsidRPr="00CE41E3">
              <w:rPr>
                <w:sz w:val="26"/>
                <w:szCs w:val="26"/>
                <w:lang w:val="vi-VN"/>
              </w:rPr>
              <w:t>đọ</w:t>
            </w:r>
            <w:r>
              <w:rPr>
                <w:sz w:val="26"/>
                <w:szCs w:val="26"/>
                <w:lang w:val="vi-VN"/>
              </w:rPr>
              <w:t xml:space="preserve">c </w:t>
            </w:r>
            <w:r w:rsidRPr="00CE41E3">
              <w:rPr>
                <w:sz w:val="26"/>
                <w:szCs w:val="26"/>
                <w:lang w:val="vi-VN"/>
              </w:rPr>
              <w:t xml:space="preserve"> và</w:t>
            </w:r>
            <w:proofErr w:type="gramEnd"/>
            <w:r w:rsidRPr="00CE41E3">
              <w:rPr>
                <w:sz w:val="26"/>
                <w:szCs w:val="26"/>
                <w:lang w:val="vi-VN"/>
              </w:rPr>
              <w:t xml:space="preserve"> xác định yêu cầu của BT 5a trước lớp.</w:t>
            </w:r>
          </w:p>
          <w:p w14:paraId="7F77F5E9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HS hoạt động theo nhóm đôi, đọc lời các nhân vật trong tranh.</w:t>
            </w:r>
          </w:p>
          <w:p w14:paraId="3821DB70" w14:textId="77777777" w:rsidR="00396874" w:rsidRDefault="00396874" w:rsidP="00945B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  <w:lang w:val="vi-VN"/>
              </w:rPr>
              <w:t>- HS nói trước lớp.</w:t>
            </w:r>
          </w:p>
          <w:p w14:paraId="05EC31D5" w14:textId="77777777" w:rsidR="00396874" w:rsidRPr="008701E7" w:rsidRDefault="00396874" w:rsidP="00945B7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51405932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CE41E3">
              <w:rPr>
                <w:sz w:val="26"/>
                <w:szCs w:val="26"/>
                <w:lang w:val="vi-VN"/>
              </w:rPr>
              <w:t>- HS lắng nghe GV nhận xét.</w:t>
            </w:r>
          </w:p>
          <w:p w14:paraId="2CAAC26F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DF1EC0D" w14:textId="77777777" w:rsidR="00396874" w:rsidRPr="00CE41E3" w:rsidRDefault="00396874" w:rsidP="00945B79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8701E7">
              <w:rPr>
                <w:sz w:val="26"/>
                <w:szCs w:val="26"/>
                <w:lang w:val="vi-VN"/>
              </w:rPr>
              <w:t>-</w:t>
            </w:r>
            <w:r w:rsidRPr="00CE41E3">
              <w:rPr>
                <w:sz w:val="26"/>
                <w:szCs w:val="26"/>
                <w:lang w:val="vi-VN"/>
              </w:rPr>
              <w:t xml:space="preserve"> 1 HS đọ</w:t>
            </w:r>
            <w:r>
              <w:rPr>
                <w:sz w:val="26"/>
                <w:szCs w:val="26"/>
                <w:lang w:val="vi-VN"/>
              </w:rPr>
              <w:t xml:space="preserve">c </w:t>
            </w:r>
            <w:r w:rsidRPr="00CE41E3">
              <w:rPr>
                <w:sz w:val="26"/>
                <w:szCs w:val="26"/>
                <w:lang w:val="vi-VN"/>
              </w:rPr>
              <w:t xml:space="preserve"> và xác định yêu cầu của BT 5b, đọc lời của các nhân vật trong mỗi tình huống.</w:t>
            </w:r>
          </w:p>
          <w:p w14:paraId="34F96C64" w14:textId="77777777" w:rsidR="00396874" w:rsidRDefault="00396874" w:rsidP="00945B79">
            <w:pPr>
              <w:jc w:val="both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  <w:lang w:val="vi-VN"/>
              </w:rPr>
              <w:t>- HS đóng vai để nói và đáp lời đồng ý trong nhóm đôi.</w:t>
            </w:r>
          </w:p>
          <w:p w14:paraId="5FBFFE9C" w14:textId="77777777" w:rsidR="00396874" w:rsidRPr="008701E7" w:rsidRDefault="00396874" w:rsidP="00945B79">
            <w:pPr>
              <w:jc w:val="both"/>
              <w:rPr>
                <w:sz w:val="26"/>
                <w:szCs w:val="26"/>
              </w:rPr>
            </w:pPr>
          </w:p>
          <w:p w14:paraId="63978F0C" w14:textId="77777777" w:rsidR="00396874" w:rsidRPr="00CE41E3" w:rsidRDefault="00396874" w:rsidP="00945B79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E41E3">
              <w:rPr>
                <w:sz w:val="19"/>
                <w:szCs w:val="19"/>
              </w:rPr>
              <w:t xml:space="preserve">- </w:t>
            </w:r>
            <w:proofErr w:type="spellStart"/>
            <w:r w:rsidRPr="00CE41E3">
              <w:rPr>
                <w:sz w:val="26"/>
                <w:szCs w:val="26"/>
              </w:rPr>
              <w:t>Kể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cho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mình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nghe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về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các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loại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cây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trong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vườn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nhà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được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không</w:t>
            </w:r>
            <w:proofErr w:type="spellEnd"/>
            <w:r w:rsidRPr="00CE41E3">
              <w:rPr>
                <w:sz w:val="26"/>
                <w:szCs w:val="26"/>
              </w:rPr>
              <w:t>?</w:t>
            </w:r>
          </w:p>
          <w:p w14:paraId="48579A2C" w14:textId="77777777" w:rsidR="00396874" w:rsidRPr="00CE41E3" w:rsidRDefault="00396874" w:rsidP="00945B79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    Trong </w:t>
            </w:r>
            <w:proofErr w:type="spellStart"/>
            <w:r w:rsidRPr="00CE41E3">
              <w:rPr>
                <w:sz w:val="26"/>
                <w:szCs w:val="26"/>
              </w:rPr>
              <w:t>vườn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nhà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mình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mẹ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đã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trồng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rất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</w:t>
            </w:r>
            <w:r>
              <w:rPr>
                <w:sz w:val="26"/>
                <w:szCs w:val="26"/>
              </w:rPr>
              <w:t>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701E7">
              <w:rPr>
                <w:sz w:val="26"/>
                <w:szCs w:val="26"/>
              </w:rPr>
              <w:t>c</w:t>
            </w:r>
            <w:r w:rsidRPr="00CE41E3">
              <w:rPr>
                <w:sz w:val="26"/>
                <w:szCs w:val="26"/>
              </w:rPr>
              <w:t>ải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đậu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bắp</w:t>
            </w:r>
            <w:proofErr w:type="spellEnd"/>
            <w:r w:rsidRPr="00CE41E3">
              <w:rPr>
                <w:sz w:val="26"/>
                <w:szCs w:val="26"/>
              </w:rPr>
              <w:t xml:space="preserve"> hay </w:t>
            </w:r>
            <w:proofErr w:type="spellStart"/>
            <w:r w:rsidRPr="00CE41E3">
              <w:rPr>
                <w:sz w:val="26"/>
                <w:szCs w:val="26"/>
              </w:rPr>
              <w:t>hoa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hồng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hoa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thủy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tiên</w:t>
            </w:r>
            <w:proofErr w:type="spellEnd"/>
            <w:r w:rsidRPr="00CE41E3">
              <w:rPr>
                <w:sz w:val="26"/>
                <w:szCs w:val="26"/>
              </w:rPr>
              <w:t xml:space="preserve"> hay </w:t>
            </w:r>
            <w:proofErr w:type="spellStart"/>
            <w:r w:rsidRPr="00CE41E3">
              <w:rPr>
                <w:sz w:val="26"/>
                <w:szCs w:val="26"/>
              </w:rPr>
              <w:t>cây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khế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cây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ổi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và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cây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vải</w:t>
            </w:r>
            <w:proofErr w:type="spellEnd"/>
            <w:r w:rsidRPr="00CE41E3">
              <w:rPr>
                <w:sz w:val="26"/>
                <w:szCs w:val="26"/>
              </w:rPr>
              <w:t>.</w:t>
            </w:r>
          </w:p>
          <w:p w14:paraId="63C26984" w14:textId="77777777" w:rsidR="00396874" w:rsidRPr="00CE41E3" w:rsidRDefault="00396874" w:rsidP="00945B79">
            <w:pPr>
              <w:pStyle w:val="Normal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CE41E3">
              <w:rPr>
                <w:sz w:val="26"/>
                <w:szCs w:val="26"/>
              </w:rPr>
              <w:t xml:space="preserve">  - </w:t>
            </w:r>
            <w:proofErr w:type="spellStart"/>
            <w:r w:rsidRPr="00CE41E3">
              <w:rPr>
                <w:sz w:val="26"/>
                <w:szCs w:val="26"/>
              </w:rPr>
              <w:t>Bạn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dạy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mình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giải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bài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toán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này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được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không</w:t>
            </w:r>
            <w:proofErr w:type="spellEnd"/>
            <w:r w:rsidRPr="00CE41E3">
              <w:rPr>
                <w:sz w:val="26"/>
                <w:szCs w:val="26"/>
              </w:rPr>
              <w:t>?</w:t>
            </w:r>
          </w:p>
          <w:p w14:paraId="3456DD7F" w14:textId="77777777" w:rsidR="00396874" w:rsidRPr="00CE41E3" w:rsidRDefault="00396874" w:rsidP="00945B79">
            <w:pPr>
              <w:pStyle w:val="NormalWeb"/>
              <w:spacing w:before="0" w:beforeAutospacing="0" w:after="0" w:afterAutospacing="0" w:line="276" w:lineRule="auto"/>
              <w:rPr>
                <w:sz w:val="19"/>
                <w:szCs w:val="19"/>
              </w:rPr>
            </w:pPr>
            <w:r>
              <w:rPr>
                <w:sz w:val="26"/>
                <w:szCs w:val="26"/>
              </w:rPr>
              <w:t xml:space="preserve">  </w:t>
            </w:r>
            <w:proofErr w:type="spellStart"/>
            <w:r w:rsidRPr="00CE41E3">
              <w:rPr>
                <w:sz w:val="26"/>
                <w:szCs w:val="26"/>
              </w:rPr>
              <w:t>Được</w:t>
            </w:r>
            <w:proofErr w:type="spellEnd"/>
            <w:r w:rsidRPr="00CE41E3">
              <w:rPr>
                <w:sz w:val="26"/>
                <w:szCs w:val="26"/>
              </w:rPr>
              <w:t xml:space="preserve">, </w:t>
            </w:r>
            <w:proofErr w:type="spellStart"/>
            <w:r w:rsidRPr="00CE41E3">
              <w:rPr>
                <w:sz w:val="26"/>
                <w:szCs w:val="26"/>
              </w:rPr>
              <w:t>bài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toán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này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mình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làm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như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thế</w:t>
            </w:r>
            <w:proofErr w:type="spellEnd"/>
            <w:r w:rsidRPr="00CE41E3">
              <w:rPr>
                <w:sz w:val="26"/>
                <w:szCs w:val="26"/>
              </w:rPr>
              <w:t xml:space="preserve"> </w:t>
            </w:r>
            <w:proofErr w:type="spellStart"/>
            <w:r w:rsidRPr="00CE41E3">
              <w:rPr>
                <w:sz w:val="26"/>
                <w:szCs w:val="26"/>
              </w:rPr>
              <w:t>này</w:t>
            </w:r>
            <w:proofErr w:type="spellEnd"/>
            <w:r w:rsidRPr="00CE41E3">
              <w:rPr>
                <w:sz w:val="19"/>
                <w:szCs w:val="19"/>
              </w:rPr>
              <w:t>.</w:t>
            </w:r>
          </w:p>
          <w:p w14:paraId="037C243C" w14:textId="77777777" w:rsidR="00396874" w:rsidRPr="00CE41E3" w:rsidRDefault="00396874" w:rsidP="00945B79">
            <w:pPr>
              <w:rPr>
                <w:b/>
                <w:bCs/>
                <w:noProof/>
                <w:sz w:val="26"/>
                <w:szCs w:val="26"/>
                <w:lang w:val="vi-VN"/>
              </w:rPr>
            </w:pPr>
          </w:p>
        </w:tc>
      </w:tr>
    </w:tbl>
    <w:p w14:paraId="6BD1A300" w14:textId="77777777" w:rsidR="00396874" w:rsidRPr="005D396C" w:rsidRDefault="00396874" w:rsidP="00396874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467303B" w14:textId="77777777" w:rsidR="00396874" w:rsidRPr="005D396C" w:rsidRDefault="00396874" w:rsidP="00396874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AA27297" w14:textId="65B243BD" w:rsidR="00C733F8" w:rsidRDefault="00396874" w:rsidP="00396874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74"/>
    <w:rsid w:val="00396874"/>
    <w:rsid w:val="005866EE"/>
    <w:rsid w:val="006D3B0D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C51F"/>
  <w15:chartTrackingRefBased/>
  <w15:docId w15:val="{117915D3-2D3E-49EE-9760-C21C3239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8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8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8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8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8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8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8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8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8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8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8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6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68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6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68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68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8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68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968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2025-03-31T02:28:00Z</dcterms:created>
  <dcterms:modified xsi:type="dcterms:W3CDTF">2025-03-31T02:28:00Z</dcterms:modified>
</cp:coreProperties>
</file>