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9955" w14:textId="77777777" w:rsidR="00095CDF" w:rsidRPr="00882FD4" w:rsidRDefault="00095CDF" w:rsidP="00095CDF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r w:rsidRPr="00882F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MÔN: TOÁN</w:t>
      </w:r>
    </w:p>
    <w:p w14:paraId="4D735527" w14:textId="77777777" w:rsidR="00095CDF" w:rsidRPr="00882FD4" w:rsidRDefault="00095CDF" w:rsidP="00095CDF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proofErr w:type="spellStart"/>
      <w:r w:rsidRPr="00882F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Bài</w:t>
      </w:r>
      <w:proofErr w:type="spellEnd"/>
      <w:r w:rsidRPr="00882F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4:  CÁC SỐ </w:t>
      </w:r>
      <w:proofErr w:type="gramStart"/>
      <w:r w:rsidRPr="00882F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4,  5</w:t>
      </w:r>
      <w:proofErr w:type="gramEnd"/>
      <w:r w:rsidRPr="00882F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,  6</w:t>
      </w:r>
    </w:p>
    <w:p w14:paraId="5C969BFF" w14:textId="77777777" w:rsidR="00095CDF" w:rsidRDefault="00095CDF" w:rsidP="00095CD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2024</w:t>
      </w:r>
    </w:p>
    <w:p w14:paraId="18EB75E2" w14:textId="77777777" w:rsidR="00095CDF" w:rsidRPr="00882FD4" w:rsidRDefault="00095CDF" w:rsidP="00095CD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r w:rsidRPr="00882F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I. YÊU CẦU CẦN ĐẠT:</w:t>
      </w:r>
    </w:p>
    <w:p w14:paraId="1C161654" w14:textId="77777777" w:rsidR="00095CDF" w:rsidRPr="00882FD4" w:rsidRDefault="00095CDF" w:rsidP="00095CDF">
      <w:pPr>
        <w:widowControl/>
        <w:ind w:firstLine="54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Học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xong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bài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này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, HS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đạt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các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yêu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cầu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sau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:</w:t>
      </w:r>
    </w:p>
    <w:p w14:paraId="166342F9" w14:textId="77777777" w:rsidR="00095CDF" w:rsidRPr="00882FD4" w:rsidRDefault="00095CDF" w:rsidP="00095CDF">
      <w:pPr>
        <w:widowControl/>
        <w:ind w:firstLine="540"/>
        <w:jc w:val="both"/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</w:pPr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-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Biết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cách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đếm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các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nhóm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đồ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vật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có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số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lượng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đến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6. Thông qua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đó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, HS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nhận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biết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được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số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lượng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,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hình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thành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biểu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tượng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về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các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số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4, 5, 6.</w:t>
      </w:r>
    </w:p>
    <w:p w14:paraId="790D159B" w14:textId="77777777" w:rsidR="00095CDF" w:rsidRPr="00882FD4" w:rsidRDefault="00095CDF" w:rsidP="00095CDF">
      <w:pPr>
        <w:widowControl/>
        <w:ind w:firstLine="540"/>
        <w:jc w:val="both"/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</w:pPr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-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Đọc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,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viết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được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các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số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4, 5, 6.</w:t>
      </w:r>
    </w:p>
    <w:p w14:paraId="0602E2A2" w14:textId="77777777" w:rsidR="00095CDF" w:rsidRPr="00882FD4" w:rsidRDefault="00095CDF" w:rsidP="00095CDF">
      <w:pPr>
        <w:widowControl/>
        <w:ind w:firstLine="540"/>
        <w:jc w:val="both"/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</w:pPr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- HS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đếm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được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số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đồ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proofErr w:type="gram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vật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,con</w:t>
      </w:r>
      <w:proofErr w:type="gram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vật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trong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sách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và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thực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tế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trên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lớp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và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ở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nhà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.</w:t>
      </w:r>
    </w:p>
    <w:p w14:paraId="37BD1620" w14:textId="77777777" w:rsidR="00095CDF" w:rsidRPr="00882FD4" w:rsidRDefault="00095CDF" w:rsidP="00095CDF">
      <w:pPr>
        <w:widowControl/>
        <w:ind w:firstLine="540"/>
        <w:jc w:val="both"/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</w:pPr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-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Lập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được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các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nhóm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đồ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vật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có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số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lượng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4, 5, 6.</w:t>
      </w:r>
    </w:p>
    <w:p w14:paraId="6C06A915" w14:textId="77777777" w:rsidR="00095CDF" w:rsidRPr="00882FD4" w:rsidRDefault="00095CDF" w:rsidP="00095CDF">
      <w:pPr>
        <w:widowControl/>
        <w:ind w:firstLine="540"/>
        <w:jc w:val="both"/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</w:pPr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-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Phát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triển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năng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lực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toán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học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.</w:t>
      </w:r>
    </w:p>
    <w:p w14:paraId="56917434" w14:textId="77777777" w:rsidR="00095CDF" w:rsidRPr="00882FD4" w:rsidRDefault="00095CDF" w:rsidP="00095CDF">
      <w:pPr>
        <w:widowControl/>
        <w:ind w:firstLine="540"/>
        <w:jc w:val="both"/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</w:pPr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-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Có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khả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năng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cộng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tác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, chia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sẻ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với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bạn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.</w:t>
      </w:r>
    </w:p>
    <w:p w14:paraId="2523C62F" w14:textId="77777777" w:rsidR="00095CDF" w:rsidRPr="00882FD4" w:rsidRDefault="00095CDF" w:rsidP="00095CDF">
      <w:pPr>
        <w:widowControl/>
        <w:ind w:firstLine="540"/>
        <w:jc w:val="both"/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</w:pPr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- Hs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yêu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thích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học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 xml:space="preserve"> </w:t>
      </w:r>
      <w:proofErr w:type="spellStart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toán</w:t>
      </w:r>
      <w:proofErr w:type="spellEnd"/>
      <w:r w:rsidRPr="00882FD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.</w:t>
      </w:r>
    </w:p>
    <w:p w14:paraId="6876C400" w14:textId="77777777" w:rsidR="00095CDF" w:rsidRPr="00882FD4" w:rsidRDefault="00095CDF" w:rsidP="00095CD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r w:rsidRPr="00882F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II. ĐỒ DÙNG DẠY HỌC:</w:t>
      </w:r>
    </w:p>
    <w:p w14:paraId="2F4A266B" w14:textId="77777777" w:rsidR="00095CDF" w:rsidRPr="00882FD4" w:rsidRDefault="00095CDF" w:rsidP="00095CDF">
      <w:pPr>
        <w:widowControl/>
        <w:ind w:left="360" w:firstLine="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- Tranh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tình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huống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</w:p>
    <w:p w14:paraId="4AB0985C" w14:textId="77777777" w:rsidR="00095CDF" w:rsidRPr="00882FD4" w:rsidRDefault="00095CDF" w:rsidP="00095CDF">
      <w:pPr>
        <w:widowControl/>
        <w:ind w:left="360" w:firstLine="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-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Một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số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chấm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tròn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,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hình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vuông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;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các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thẻ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số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từ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1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đến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6, ... (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trong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bộ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đồ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dùng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Toán</w:t>
      </w:r>
      <w:proofErr w:type="spellEnd"/>
      <w:r w:rsidRPr="00882FD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1).</w:t>
      </w:r>
    </w:p>
    <w:p w14:paraId="73D1D1D1" w14:textId="77777777" w:rsidR="00095CDF" w:rsidRPr="00882FD4" w:rsidRDefault="00095CDF" w:rsidP="00095CD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r w:rsidRPr="00882F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III. CÁC HOẠT ĐỘNG DẠY VÀ HỌC CHỦ YẾU</w:t>
      </w:r>
    </w:p>
    <w:tbl>
      <w:tblPr>
        <w:tblpPr w:leftFromText="180" w:rightFromText="180" w:vertAnchor="text" w:horzAnchor="margin" w:tblpXSpec="center" w:tblpY="165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310"/>
        <w:gridCol w:w="4320"/>
      </w:tblGrid>
      <w:tr w:rsidR="00095CDF" w:rsidRPr="00882FD4" w14:paraId="367780C7" w14:textId="77777777" w:rsidTr="00095CD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674" w14:textId="77777777" w:rsidR="00095CDF" w:rsidRPr="00882FD4" w:rsidRDefault="00095CDF" w:rsidP="00095C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proofErr w:type="spellStart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Thời</w:t>
            </w:r>
            <w:proofErr w:type="spellEnd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gian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5C28" w14:textId="77777777" w:rsidR="00095CDF" w:rsidRPr="00882FD4" w:rsidRDefault="00095CDF" w:rsidP="00095C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proofErr w:type="spellStart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dạy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201A" w14:textId="77777777" w:rsidR="00095CDF" w:rsidRPr="00882FD4" w:rsidRDefault="00095CDF" w:rsidP="00095C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proofErr w:type="spellStart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học</w:t>
            </w:r>
            <w:proofErr w:type="spellEnd"/>
          </w:p>
        </w:tc>
      </w:tr>
      <w:tr w:rsidR="00095CDF" w:rsidRPr="00882FD4" w14:paraId="6AB6E4A7" w14:textId="77777777" w:rsidTr="00095CD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B89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5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phút</w:t>
            </w:r>
            <w:proofErr w:type="spellEnd"/>
          </w:p>
          <w:p w14:paraId="4C56E70F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3CEAFE72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1E3026A5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38474981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17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phút</w:t>
            </w:r>
            <w:proofErr w:type="spellEnd"/>
          </w:p>
          <w:p w14:paraId="21DBB13B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042AF656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7F38E2CE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4462076D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7FC3AD8C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10E5C29B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596779C4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71B73CA7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1D9EB474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6C7D7B43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24EEB13A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7411C985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696CF025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1345ACF6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730913F5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3E4F9FDB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0FB46629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16BFDEF5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59D908FC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763A9D49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41B0EF62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3BDC51CD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0E3AFF17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0858D220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5281D503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59D5C78E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795568E6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5CA64959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7258B6AB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5064A812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10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phút</w:t>
            </w:r>
            <w:proofErr w:type="spellEnd"/>
          </w:p>
          <w:p w14:paraId="40908E62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04B32943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684292C7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5D05D946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446D2B5F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2B25A64B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5E69495C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08303E85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3DDB1D9A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1A0B7A02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45546921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  <w:p w14:paraId="5251FEFD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3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phút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E3F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lastRenderedPageBreak/>
              <w:t xml:space="preserve">1.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Hoạt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động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khởi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động</w:t>
            </w:r>
            <w:proofErr w:type="spellEnd"/>
          </w:p>
          <w:p w14:paraId="331F54AA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- HS </w:t>
            </w:r>
            <w:proofErr w:type="spellStart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zh-CN" w:bidi="ar-SA"/>
              </w:rPr>
              <w:t>quan</w:t>
            </w:r>
            <w:proofErr w:type="spellEnd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zh-CN" w:bidi="ar-SA"/>
              </w:rPr>
              <w:t>sát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tranh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khởi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động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nói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cho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bạn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nghe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những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gì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mình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quan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sát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được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.</w:t>
            </w:r>
          </w:p>
          <w:p w14:paraId="53FFC610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Nhận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xét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giới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thiệu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bài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.</w:t>
            </w:r>
          </w:p>
          <w:p w14:paraId="165E3885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2.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Hoạt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động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hình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thành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kiến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thức</w:t>
            </w:r>
            <w:proofErr w:type="spellEnd"/>
          </w:p>
          <w:p w14:paraId="37AAFE97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*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thành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4, 5, 6</w:t>
            </w:r>
          </w:p>
          <w:p w14:paraId="35F5AA24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2C8D0544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 </w:t>
            </w:r>
            <w:proofErr w:type="gram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Treo </w:t>
            </w:r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khung</w:t>
            </w:r>
            <w:proofErr w:type="spellEnd"/>
            <w:proofErr w:type="gram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kiến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thức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.</w:t>
            </w:r>
          </w:p>
          <w:p w14:paraId="390FC18B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 HS </w:t>
            </w:r>
            <w:proofErr w:type="spellStart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en-US" w:bidi="ar-SA"/>
              </w:rPr>
              <w:t>đếm</w:t>
            </w:r>
            <w:proofErr w:type="spellEnd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bông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hoa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chấm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tròn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.</w:t>
            </w:r>
          </w:p>
          <w:p w14:paraId="2C80C20C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en-US" w:bidi="ar-SA"/>
              </w:rPr>
              <w:t xml:space="preserve">- HS </w:t>
            </w:r>
            <w:proofErr w:type="spellStart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chẳng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hạn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: “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4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bông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hoa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4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chấm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tròn,số</w:t>
            </w:r>
            <w:proofErr w:type="spellEnd"/>
            <w:proofErr w:type="gram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4”. </w:t>
            </w:r>
          </w:p>
          <w:p w14:paraId="62A103F3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562166F4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5A778B23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37219827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Tương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tự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với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5, 6.</w:t>
            </w:r>
          </w:p>
          <w:p w14:paraId="1ED6F33A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Hướng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dẫn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viết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4, 5, 6.</w:t>
            </w:r>
          </w:p>
          <w:p w14:paraId="373DB07E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54A8A2FF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Nhận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xét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.</w:t>
            </w:r>
          </w:p>
          <w:p w14:paraId="6481E694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zh-CN" w:bidi="ar-SA"/>
              </w:rPr>
              <w:t>Lưu ý:</w:t>
            </w: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GV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nên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đưa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ra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một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trường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hợp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viết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sai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viết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ngược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để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nhắc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tránh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những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lỗi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sai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đó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.</w:t>
            </w:r>
          </w:p>
          <w:p w14:paraId="6677A2B7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C.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Hoạt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động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thực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hành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luyện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tập</w:t>
            </w:r>
            <w:proofErr w:type="spellEnd"/>
          </w:p>
          <w:p w14:paraId="16AA365A" w14:textId="77777777" w:rsidR="00095CDF" w:rsidRPr="00882FD4" w:rsidRDefault="00095CDF" w:rsidP="00095CDF">
            <w:pPr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Bài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1</w:t>
            </w:r>
          </w:p>
          <w:p w14:paraId="1AF3D571" w14:textId="77777777" w:rsidR="00095CDF" w:rsidRPr="00882FD4" w:rsidRDefault="00095CDF" w:rsidP="00095CDF">
            <w:pPr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- </w:t>
            </w: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thực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hiện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thao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:</w:t>
            </w:r>
          </w:p>
          <w:p w14:paraId="1750131D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75FA08D0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14310622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Đếm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lượng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loại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tương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ứng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.</w:t>
            </w:r>
          </w:p>
          <w:p w14:paraId="37C4EF7D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zh-CN" w:bidi="ar-SA"/>
              </w:rPr>
              <w:t>Lưu</w:t>
            </w: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ý: GV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tạo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cơ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hội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cho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nói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vê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cách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nhận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biết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lượng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cách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đếm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cách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đọc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kết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quả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sau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khi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đếm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.</w:t>
            </w:r>
          </w:p>
          <w:p w14:paraId="19245D8A" w14:textId="77777777" w:rsidR="00095CDF" w:rsidRPr="00882FD4" w:rsidRDefault="00095CDF" w:rsidP="00095CDF">
            <w:pPr>
              <w:jc w:val="both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lastRenderedPageBreak/>
              <w:t>Bài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2. </w:t>
            </w:r>
          </w:p>
          <w:p w14:paraId="2325236B" w14:textId="77777777" w:rsidR="00095CDF" w:rsidRPr="00882FD4" w:rsidRDefault="00095CDF" w:rsidP="00095CDF">
            <w:pPr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Yêu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cầu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thực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hiện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thao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.</w:t>
            </w:r>
          </w:p>
          <w:p w14:paraId="62CC80C2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- Quan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sát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hình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vẽ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đếm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hình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vuông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có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trong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mẫu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.</w:t>
            </w:r>
          </w:p>
          <w:p w14:paraId="5A7477DA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-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ghi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dưới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lấy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ra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vuông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cho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đủ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lượng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.</w:t>
            </w:r>
          </w:p>
          <w:p w14:paraId="4126DD2F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zh-CN" w:bidi="ar-SA"/>
              </w:rPr>
              <w:t>Lưu ý:</w:t>
            </w: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Khi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chữa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bài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GV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nên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đặt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câu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hỏi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đề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nói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cách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nghĩ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cách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làm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bài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.</w:t>
            </w:r>
          </w:p>
          <w:p w14:paraId="0B0018A3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Bài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3. </w:t>
            </w: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thực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hiện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theo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cặp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:</w:t>
            </w:r>
          </w:p>
          <w:p w14:paraId="1DBDE069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Lưu ý: GV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có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thể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cho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xếp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thẻ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từ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1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đến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6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theo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thứ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tự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rồi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đếm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tiếp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từ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1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đến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6,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đếm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lùi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từ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6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đến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1.</w:t>
            </w:r>
          </w:p>
          <w:p w14:paraId="1856E2A8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5841F795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75C403F0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3.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Hoạt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động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vận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dụng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thực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hành</w:t>
            </w:r>
            <w:proofErr w:type="spellEnd"/>
          </w:p>
          <w:p w14:paraId="7BD81534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Bài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4</w:t>
            </w:r>
          </w:p>
          <w:p w14:paraId="2BB27862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Cá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nhân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quan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sát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suy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nghĩ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cho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bạn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nghe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lượng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đồ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vật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tình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huống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yêu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cầu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. Chia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sẻ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kết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. GV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lưu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hướng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dẫn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cách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đếm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dùng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mầu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khi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Chẳng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hạn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5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chiếc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cốc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.</w:t>
            </w:r>
          </w:p>
          <w:p w14:paraId="78C11141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21BFD9A9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580DE35D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27D83EC1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2DEC2F08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</w:p>
          <w:p w14:paraId="58D5133B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014FA9A9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682C6919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4.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Hoạt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động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củng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cố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dặn</w:t>
            </w:r>
            <w:proofErr w:type="spellEnd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dò</w:t>
            </w:r>
            <w:proofErr w:type="spellEnd"/>
          </w:p>
          <w:p w14:paraId="0AC8C079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hôm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nay,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em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thêm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điều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?</w:t>
            </w:r>
          </w:p>
          <w:p w14:paraId="528C9F79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toán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nào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em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cần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chú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ý?</w:t>
            </w:r>
          </w:p>
          <w:p w14:paraId="77CEC3AA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Lấy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ví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dụ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sử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dụng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đã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để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lượng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đồ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vật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sự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vật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xung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quanh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em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.</w:t>
            </w:r>
          </w:p>
          <w:p w14:paraId="52354160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nhà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em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hãy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thêm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ví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dụ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sử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dụng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sổ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đã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trong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cuộc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sống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để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hôm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sau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chia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sẻ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bạn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A03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5ACD92A2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HS chia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sẻ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trong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nhóm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học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tập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(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hoặc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cặp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đôi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).</w:t>
            </w:r>
          </w:p>
          <w:p w14:paraId="1B7F401F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7BCBB4FB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50EB0B93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  <w:p w14:paraId="6427F31F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tự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en-US" w:bidi="ar-SA"/>
              </w:rPr>
              <w:t>lấy</w:t>
            </w:r>
            <w:proofErr w:type="spellEnd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en-US" w:bidi="ar-SA"/>
              </w:rPr>
              <w:t>ra</w:t>
            </w:r>
            <w:proofErr w:type="spellEnd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đồ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vật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chấm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tròn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hoặc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que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tính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, …)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rồi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en-US" w:bidi="ar-SA"/>
              </w:rPr>
              <w:t>đếm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(4, 5, 6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đồ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vật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).</w:t>
            </w:r>
          </w:p>
          <w:p w14:paraId="6BA6DB9A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t>- HS quan sát.</w:t>
            </w:r>
          </w:p>
          <w:p w14:paraId="7B439FFF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t>- Đếm. Nêu.</w:t>
            </w:r>
          </w:p>
          <w:p w14:paraId="6C5DFFFB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t>-HS giơ ngón tay hoặc lấy ra các chấm tròn đúng số lượng GV yêu cầu.</w:t>
            </w:r>
          </w:p>
          <w:p w14:paraId="6D32343F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t>- HS lấy đúng thẻ số phù hợp với tiếng vồ tay của GV (ví dụ: GV vồ tay 4 cái,</w:t>
            </w: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br/>
              <w:t>HS lấy thẻ số 4).</w:t>
            </w:r>
          </w:p>
          <w:p w14:paraId="3A0B3CAA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</w:p>
          <w:p w14:paraId="5C230F43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t>- HS nghe GV hướng dẫn cách viết số 4 rồi thực hành viết số 4 vào bảng con.</w:t>
            </w:r>
          </w:p>
          <w:p w14:paraId="480D5E72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43ED24D7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7BAB1562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6D60432A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20FD981F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3BC1AC76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1002047C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t>-Trao đổi, nói với bạn về số lượng mỗi loại quả vừa đếm được. Chẳng hạn: Chỉ vào 6 củ cà rốt, nói: “Có 6 củ cà rốt”; đặt thẻ số 6.</w:t>
            </w:r>
          </w:p>
          <w:p w14:paraId="3872C5D1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lastRenderedPageBreak/>
              <w:t>- Chia sẻ sản phẩm với bạn, nói cho bạn nghe cách làm và kết quả.</w:t>
            </w:r>
          </w:p>
          <w:p w14:paraId="261BA251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0D2ECA88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571C735C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798273D9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1CA34D76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  <w:t>- HS quan sát và thực hiện đếm số hình vuông.</w:t>
            </w:r>
          </w:p>
          <w:p w14:paraId="3FDF64A2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7824809A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2B668769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17659D8A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  <w:t>- Đếm các số theo thứ tự từ 1 đến 6, rồi đọc số còn thiếu trong các bông hoa.</w:t>
            </w:r>
          </w:p>
          <w:p w14:paraId="30597B2B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  <w:t>- Đếm tiếp từ 1 đến 6, đếm lùi tù’ 6 về 1.</w:t>
            </w:r>
          </w:p>
          <w:p w14:paraId="73D6F7C3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  <w:t>- Đếm tiếp, đếm lùi từ một số nào đó. Chẳng hạn đếm tiếp từ 3 đến 6.</w:t>
            </w:r>
          </w:p>
          <w:p w14:paraId="18EBD733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</w:p>
          <w:p w14:paraId="2AAB6D9C" w14:textId="77777777" w:rsidR="00095CDF" w:rsidRPr="00882FD4" w:rsidRDefault="00095CDF" w:rsidP="00095CDF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</w:p>
          <w:p w14:paraId="0D98C85A" w14:textId="77777777" w:rsidR="00095CDF" w:rsidRPr="00882FD4" w:rsidRDefault="00095CDF" w:rsidP="00095CDF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t>- HS quan sát tranh trang 13.</w:t>
            </w:r>
          </w:p>
          <w:p w14:paraId="394ACD88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</w:p>
          <w:p w14:paraId="05BBB406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</w:p>
          <w:p w14:paraId="0CF606F3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</w:p>
          <w:p w14:paraId="557557AA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t>- HS làm việc theo cặp .</w:t>
            </w:r>
          </w:p>
          <w:p w14:paraId="11B1083A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t>- HS quan sát tranh, đặt câu hỏi và trả lời về số lượng của những đồ vật khác có trong tranh. Chẳng hạn hỏi: Có mẩy chiếc tủ lạnh?</w:t>
            </w: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br/>
              <w:t>Trả lời: Có 1 chiếc tủ lạnh.</w:t>
            </w:r>
          </w:p>
          <w:p w14:paraId="4F954906" w14:textId="77777777" w:rsidR="00095CDF" w:rsidRPr="00882FD4" w:rsidRDefault="00095CDF" w:rsidP="00095C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zh-CN" w:bidi="ar-SA"/>
              </w:rPr>
              <w:t>- HS hỏi và trả lời về số lượng đồ vật có trong lớp .</w:t>
            </w:r>
          </w:p>
          <w:p w14:paraId="2D1F4E9C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  <w:t>VD. Trong lớp có mấy cái tủ ? ( 1 HS nêu .Có 1 cái tủ )</w:t>
            </w:r>
          </w:p>
          <w:p w14:paraId="251791F0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pt-BR" w:eastAsia="en-US" w:bidi="ar-SA"/>
              </w:rPr>
            </w:pPr>
          </w:p>
          <w:p w14:paraId="144660CF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 HS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nêu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.</w:t>
            </w:r>
          </w:p>
          <w:p w14:paraId="6AFC96A6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772C5A02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7B85FABB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5DF0C973" w14:textId="77777777" w:rsidR="00095CDF" w:rsidRPr="00882FD4" w:rsidRDefault="00095CDF" w:rsidP="00095CD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796D21CE" w14:textId="77777777" w:rsidR="00095CDF" w:rsidRPr="00882FD4" w:rsidRDefault="00095CDF" w:rsidP="00095C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-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Nhận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việc</w:t>
            </w:r>
            <w:proofErr w:type="spellEnd"/>
            <w:r w:rsidRPr="00882FD4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.</w:t>
            </w:r>
          </w:p>
        </w:tc>
      </w:tr>
    </w:tbl>
    <w:p w14:paraId="536B3B4E" w14:textId="77777777" w:rsidR="00095CDF" w:rsidRPr="00882FD4" w:rsidRDefault="00095CDF" w:rsidP="00095CDF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</w:p>
    <w:p w14:paraId="4B87B962" w14:textId="77777777" w:rsidR="00095CDF" w:rsidRPr="00882FD4" w:rsidRDefault="00095CDF" w:rsidP="00095CDF">
      <w:pPr>
        <w:widowControl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82FD4">
        <w:rPr>
          <w:rFonts w:ascii="Times New Roman" w:hAnsi="Times New Roman" w:cs="Times New Roman"/>
          <w:b/>
          <w:sz w:val="26"/>
          <w:szCs w:val="26"/>
          <w:lang w:val="en-US"/>
        </w:rPr>
        <w:t>IV.ĐIỀU CHỈNH SAU BÀI DẠY:</w:t>
      </w:r>
    </w:p>
    <w:p w14:paraId="30DFB1EE" w14:textId="77777777" w:rsidR="00095CDF" w:rsidRPr="00882FD4" w:rsidRDefault="00095CDF" w:rsidP="00095CDF">
      <w:pPr>
        <w:widowControl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82FD4">
        <w:rPr>
          <w:rFonts w:ascii="Times New Roman" w:hAnsi="Times New Roman" w:cs="Times New Roman"/>
          <w:b/>
          <w:sz w:val="26"/>
          <w:szCs w:val="26"/>
          <w:lang w:val="en-US"/>
        </w:rPr>
        <w:t>……………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…….</w:t>
      </w:r>
      <w:r w:rsidRPr="00882FD4">
        <w:rPr>
          <w:rFonts w:ascii="Times New Roman" w:hAnsi="Times New Roman" w:cs="Times New Roman"/>
          <w:b/>
          <w:sz w:val="26"/>
          <w:szCs w:val="26"/>
          <w:lang w:val="en-US"/>
        </w:rPr>
        <w:t>………………………………………………………………………….</w:t>
      </w:r>
    </w:p>
    <w:p w14:paraId="20D4DEDE" w14:textId="10B9BC53" w:rsidR="0007131B" w:rsidRDefault="00095CDF" w:rsidP="00095CDF">
      <w:pPr>
        <w:ind w:left="-1276" w:right="-709"/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…………………………………………………………………………………………….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DF"/>
    <w:rsid w:val="0007131B"/>
    <w:rsid w:val="00095CDF"/>
    <w:rsid w:val="00153EB5"/>
    <w:rsid w:val="00413C4D"/>
    <w:rsid w:val="00552434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CF57"/>
  <w15:chartTrackingRefBased/>
  <w15:docId w15:val="{556EEC0E-711D-4A32-89F1-E4871D02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5C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CDF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CDF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CDF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CDF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CDF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CDF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CDF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CDF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CDF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CD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C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C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C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C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C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C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CDF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CDF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5C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CDF"/>
    <w:pPr>
      <w:widowControl/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5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CDF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kern w:val="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5C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CD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C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2025-03-29T06:13:00Z</dcterms:created>
  <dcterms:modified xsi:type="dcterms:W3CDTF">2025-03-29T06:14:00Z</dcterms:modified>
</cp:coreProperties>
</file>