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27" w:rsidRPr="007D0134" w:rsidRDefault="00571E27" w:rsidP="00571E27">
      <w:pPr>
        <w:spacing w:after="0" w:line="240" w:lineRule="auto"/>
        <w:jc w:val="center"/>
        <w:rPr>
          <w:rFonts w:cs="Times New Roman"/>
          <w:b/>
          <w:szCs w:val="28"/>
        </w:rPr>
      </w:pPr>
      <w:r w:rsidRPr="007D0134">
        <w:rPr>
          <w:rFonts w:cs="Times New Roman"/>
          <w:b/>
          <w:szCs w:val="28"/>
        </w:rPr>
        <w:t>HOẠT ĐỘNG TRẢI NGHIỆM</w:t>
      </w:r>
    </w:p>
    <w:p w:rsidR="00571E27" w:rsidRPr="007D0134" w:rsidRDefault="00571E27" w:rsidP="00571E2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D0134">
        <w:rPr>
          <w:rFonts w:eastAsia="Calibri" w:cs="Times New Roman"/>
          <w:b/>
          <w:szCs w:val="28"/>
        </w:rPr>
        <w:t>HOẠT ĐỘNG GIÁO DỤC THEO CHỦ ĐỀ</w:t>
      </w:r>
    </w:p>
    <w:p w:rsidR="00571E27" w:rsidRPr="007D0134" w:rsidRDefault="00571E27" w:rsidP="00571E27">
      <w:pPr>
        <w:tabs>
          <w:tab w:val="center" w:pos="4770"/>
        </w:tabs>
        <w:spacing w:after="0" w:line="240" w:lineRule="auto"/>
        <w:jc w:val="center"/>
        <w:rPr>
          <w:rFonts w:eastAsia="SimSun" w:cs="Times New Roman"/>
          <w:b/>
          <w:szCs w:val="28"/>
        </w:rPr>
      </w:pPr>
      <w:bookmarkStart w:id="0" w:name="_GoBack"/>
      <w:r w:rsidRPr="007D0134">
        <w:rPr>
          <w:rFonts w:eastAsia="Arial" w:cs="Times New Roman"/>
          <w:b/>
          <w:szCs w:val="28"/>
          <w:lang w:val="pt-BR"/>
        </w:rPr>
        <w:t>EM ƯƠM CÂY XANH</w:t>
      </w:r>
    </w:p>
    <w:bookmarkEnd w:id="0"/>
    <w:p w:rsidR="00571E27" w:rsidRPr="007D0134" w:rsidRDefault="00571E27" w:rsidP="00571E27">
      <w:pPr>
        <w:tabs>
          <w:tab w:val="center" w:pos="4770"/>
        </w:tabs>
        <w:spacing w:after="0" w:line="240" w:lineRule="auto"/>
        <w:jc w:val="both"/>
        <w:rPr>
          <w:rFonts w:eastAsia="SimSun" w:cs="Times New Roman"/>
          <w:b/>
          <w:szCs w:val="28"/>
        </w:rPr>
      </w:pPr>
      <w:r w:rsidRPr="007D0134">
        <w:rPr>
          <w:rFonts w:eastAsia="SimSun" w:cs="Times New Roman"/>
          <w:b/>
          <w:szCs w:val="28"/>
        </w:rPr>
        <w:t xml:space="preserve">I. </w:t>
      </w:r>
      <w:r w:rsidRPr="007D0134">
        <w:rPr>
          <w:rFonts w:eastAsia="Times New Roman" w:cs="Times New Roman"/>
          <w:b/>
          <w:bCs/>
          <w:color w:val="000000" w:themeColor="text1"/>
          <w:szCs w:val="28"/>
        </w:rPr>
        <w:t>YÊU CẦU CẦN ĐẠT</w:t>
      </w:r>
      <w:r w:rsidRPr="007D0134">
        <w:rPr>
          <w:rFonts w:eastAsia="SimSun" w:cs="Times New Roman"/>
          <w:b/>
          <w:szCs w:val="28"/>
        </w:rPr>
        <w:tab/>
      </w:r>
    </w:p>
    <w:p w:rsidR="00571E27" w:rsidRPr="007D0134" w:rsidRDefault="00571E27" w:rsidP="00571E27">
      <w:pPr>
        <w:spacing w:after="0" w:line="240" w:lineRule="auto"/>
        <w:jc w:val="both"/>
        <w:rPr>
          <w:rFonts w:eastAsia="SimSun" w:cs="Times New Roman"/>
          <w:szCs w:val="28"/>
        </w:rPr>
      </w:pPr>
      <w:r w:rsidRPr="007D0134">
        <w:rPr>
          <w:rFonts w:eastAsia="SimSun" w:cs="Times New Roman"/>
          <w:szCs w:val="28"/>
        </w:rPr>
        <w:t xml:space="preserve"> </w:t>
      </w:r>
      <w:proofErr w:type="spellStart"/>
      <w:r w:rsidRPr="007D0134">
        <w:rPr>
          <w:rFonts w:eastAsia="SimSun" w:cs="Times New Roman"/>
          <w:szCs w:val="28"/>
        </w:rPr>
        <w:t>Sau</w:t>
      </w:r>
      <w:proofErr w:type="spellEnd"/>
      <w:r w:rsidRPr="007D0134">
        <w:rPr>
          <w:rFonts w:eastAsia="SimSun" w:cs="Times New Roman"/>
          <w:szCs w:val="28"/>
        </w:rPr>
        <w:t xml:space="preserve"> </w:t>
      </w:r>
      <w:proofErr w:type="spellStart"/>
      <w:r w:rsidRPr="007D0134">
        <w:rPr>
          <w:rFonts w:eastAsia="SimSun" w:cs="Times New Roman"/>
          <w:szCs w:val="28"/>
        </w:rPr>
        <w:t>hoạt</w:t>
      </w:r>
      <w:proofErr w:type="spellEnd"/>
      <w:r w:rsidRPr="007D0134">
        <w:rPr>
          <w:rFonts w:eastAsia="SimSun" w:cs="Times New Roman"/>
          <w:szCs w:val="28"/>
        </w:rPr>
        <w:t xml:space="preserve"> </w:t>
      </w:r>
      <w:proofErr w:type="spellStart"/>
      <w:r w:rsidRPr="007D0134">
        <w:rPr>
          <w:rFonts w:eastAsia="SimSun" w:cs="Times New Roman"/>
          <w:szCs w:val="28"/>
        </w:rPr>
        <w:t>động</w:t>
      </w:r>
      <w:proofErr w:type="spellEnd"/>
      <w:r w:rsidRPr="007D0134">
        <w:rPr>
          <w:rFonts w:eastAsia="SimSun" w:cs="Times New Roman"/>
          <w:szCs w:val="28"/>
        </w:rPr>
        <w:t xml:space="preserve">: 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Biết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được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một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số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yếu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tố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ảnh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hưởng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đến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sự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phát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triển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của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xanh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và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cách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chăm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sóc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để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xanh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tươi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tốt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>.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 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Hiểu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được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sự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phát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triển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của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từ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và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cách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gieo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để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có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con.</w:t>
      </w:r>
    </w:p>
    <w:p w:rsidR="00571E27" w:rsidRPr="007D0134" w:rsidRDefault="00571E27" w:rsidP="00571E27">
      <w:pPr>
        <w:tabs>
          <w:tab w:val="center" w:pos="4770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7D0134">
        <w:rPr>
          <w:rFonts w:eastAsia="Arial" w:cs="Times New Roman"/>
          <w:szCs w:val="28"/>
        </w:rPr>
        <w:t xml:space="preserve">- </w:t>
      </w:r>
      <w:proofErr w:type="spellStart"/>
      <w:r w:rsidRPr="007D0134">
        <w:rPr>
          <w:rFonts w:eastAsia="Arial" w:cs="Times New Roman"/>
          <w:szCs w:val="28"/>
        </w:rPr>
        <w:t>Thực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hành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gieo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trồng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và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chăm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sóc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cây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xanh</w:t>
      </w:r>
      <w:proofErr w:type="spellEnd"/>
      <w:r w:rsidRPr="007D0134">
        <w:rPr>
          <w:rFonts w:eastAsia="Arial" w:cs="Times New Roman"/>
          <w:szCs w:val="28"/>
        </w:rPr>
        <w:t xml:space="preserve"> ở </w:t>
      </w:r>
      <w:proofErr w:type="spellStart"/>
      <w:r w:rsidRPr="007D0134">
        <w:rPr>
          <w:rFonts w:eastAsia="Arial" w:cs="Times New Roman"/>
          <w:szCs w:val="28"/>
        </w:rPr>
        <w:t>vườn</w:t>
      </w:r>
      <w:proofErr w:type="spellEnd"/>
      <w:r w:rsidRPr="007D0134">
        <w:rPr>
          <w:rFonts w:eastAsia="Arial" w:cs="Times New Roman"/>
          <w:szCs w:val="28"/>
        </w:rPr>
        <w:t xml:space="preserve"> </w:t>
      </w:r>
      <w:proofErr w:type="spellStart"/>
      <w:r w:rsidRPr="007D0134">
        <w:rPr>
          <w:rFonts w:eastAsia="Arial" w:cs="Times New Roman"/>
          <w:szCs w:val="28"/>
        </w:rPr>
        <w:t>trường</w:t>
      </w:r>
      <w:proofErr w:type="spellEnd"/>
      <w:r w:rsidRPr="007D0134">
        <w:rPr>
          <w:rFonts w:eastAsia="Arial" w:cs="Times New Roman"/>
          <w:szCs w:val="28"/>
        </w:rPr>
        <w:t>.</w:t>
      </w:r>
    </w:p>
    <w:p w:rsidR="00571E27" w:rsidRPr="007D0134" w:rsidRDefault="00571E27" w:rsidP="00571E27">
      <w:pPr>
        <w:tabs>
          <w:tab w:val="center" w:pos="4770"/>
        </w:tabs>
        <w:spacing w:after="0" w:line="240" w:lineRule="auto"/>
        <w:jc w:val="both"/>
        <w:rPr>
          <w:rFonts w:eastAsia="SimSun" w:cs="Times New Roman"/>
          <w:b/>
          <w:szCs w:val="28"/>
        </w:rPr>
      </w:pPr>
      <w:r w:rsidRPr="007D0134">
        <w:rPr>
          <w:rFonts w:eastAsia="SimSun" w:cs="Times New Roman"/>
          <w:b/>
          <w:szCs w:val="28"/>
        </w:rPr>
        <w:t>II. ĐỒ DÙNG DẠY HỌC: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Tranh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vẽ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hình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tranh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về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sự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phát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triển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của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tranh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in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hình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mũi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tên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>.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 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Thẻ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được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đánh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số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từ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1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đến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5.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 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Hạt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giống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cây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đất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xẻng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nhỏ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xúc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đất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bình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tưới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nước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>.</w:t>
      </w:r>
    </w:p>
    <w:p w:rsidR="00571E27" w:rsidRPr="007D0134" w:rsidRDefault="00571E27" w:rsidP="00571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eastAsia="Arial" w:cs="Times New Roman"/>
          <w:szCs w:val="28"/>
          <w:lang w:eastAsia="zh-CN" w:bidi="hi-IN"/>
        </w:rPr>
      </w:pPr>
      <w:r w:rsidRPr="007D0134">
        <w:rPr>
          <w:rFonts w:eastAsia="Arial" w:cs="Times New Roman"/>
          <w:szCs w:val="28"/>
          <w:lang w:eastAsia="zh-CN" w:bidi="hi-IN"/>
        </w:rPr>
        <w:t xml:space="preserve">-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Bút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chì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,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bút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sáp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 xml:space="preserve"> </w:t>
      </w:r>
      <w:proofErr w:type="spellStart"/>
      <w:r w:rsidRPr="007D0134">
        <w:rPr>
          <w:rFonts w:eastAsia="Arial" w:cs="Times New Roman"/>
          <w:szCs w:val="28"/>
          <w:lang w:eastAsia="zh-CN" w:bidi="hi-IN"/>
        </w:rPr>
        <w:t>màu</w:t>
      </w:r>
      <w:proofErr w:type="spellEnd"/>
      <w:r w:rsidRPr="007D0134">
        <w:rPr>
          <w:rFonts w:eastAsia="Arial" w:cs="Times New Roman"/>
          <w:szCs w:val="28"/>
          <w:lang w:eastAsia="zh-CN" w:bidi="hi-IN"/>
        </w:rPr>
        <w:t>.</w:t>
      </w:r>
    </w:p>
    <w:p w:rsidR="00571E27" w:rsidRPr="007D0134" w:rsidRDefault="00571E27" w:rsidP="00571E27">
      <w:pPr>
        <w:tabs>
          <w:tab w:val="center" w:pos="4770"/>
        </w:tabs>
        <w:spacing w:after="0" w:line="240" w:lineRule="auto"/>
        <w:jc w:val="both"/>
        <w:rPr>
          <w:rFonts w:eastAsia="SimSun" w:cs="Times New Roman"/>
          <w:b/>
          <w:szCs w:val="28"/>
        </w:rPr>
      </w:pPr>
      <w:r w:rsidRPr="007D0134">
        <w:rPr>
          <w:rFonts w:eastAsia="SimSun" w:cs="Times New Roman"/>
          <w:b/>
          <w:szCs w:val="28"/>
        </w:rPr>
        <w:t>III. CÁC HOẠT ĐỘNG TIẾN HÀNH: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500"/>
      </w:tblGrid>
      <w:tr w:rsidR="00571E27" w:rsidRPr="007D0134" w:rsidTr="00A6592E">
        <w:tc>
          <w:tcPr>
            <w:tcW w:w="5220" w:type="dxa"/>
            <w:tcBorders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</w:rPr>
            </w:pPr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của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giáo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</w:rPr>
            </w:pP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của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học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sinh</w:t>
            </w:r>
            <w:proofErr w:type="spellEnd"/>
          </w:p>
        </w:tc>
      </w:tr>
      <w:tr w:rsidR="00571E27" w:rsidRPr="007D0134" w:rsidTr="00A6592E">
        <w:tc>
          <w:tcPr>
            <w:tcW w:w="5220" w:type="dxa"/>
            <w:tcBorders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rPr>
                <w:rFonts w:eastAsia="SimSun" w:cs="Times New Roman"/>
                <w:b/>
                <w:szCs w:val="28"/>
                <w:lang w:val="nl-NL"/>
              </w:rPr>
            </w:pPr>
            <w:r w:rsidRPr="007D0134">
              <w:rPr>
                <w:rFonts w:eastAsia="SimSun" w:cs="Times New Roman"/>
                <w:b/>
                <w:szCs w:val="28"/>
                <w:lang w:val="nl-NL"/>
              </w:rPr>
              <w:t>1. Hoạt động mở đầu (3 phút)</w:t>
            </w:r>
          </w:p>
        </w:tc>
        <w:tc>
          <w:tcPr>
            <w:tcW w:w="4500" w:type="dxa"/>
            <w:tcBorders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rPr>
                <w:rFonts w:eastAsia="SimSun" w:cs="Times New Roman"/>
                <w:b/>
                <w:szCs w:val="28"/>
                <w:lang w:val="nl-NL"/>
              </w:rPr>
            </w:pP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 xml:space="preserve">- Ổn định: 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>- Hát</w:t>
            </w: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>-  Giới thiệu bài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proofErr w:type="spellStart"/>
            <w:r w:rsidRPr="007D0134">
              <w:rPr>
                <w:rFonts w:eastAsia="SimSun" w:cs="Times New Roman"/>
                <w:szCs w:val="28"/>
              </w:rPr>
              <w:t>Giáo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viên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viết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lên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bảng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lớp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tên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và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giới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thiệu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: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Hôm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nay,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ta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sẽ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hiểu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ươm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trồng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xanh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qua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: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Em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ươm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xanh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>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>- Lắng nghe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r w:rsidRPr="007D0134">
              <w:rPr>
                <w:rFonts w:eastAsia="SimSun" w:cs="Times New Roman"/>
                <w:b/>
                <w:szCs w:val="28"/>
              </w:rPr>
              <w:t xml:space="preserve">2. </w:t>
            </w:r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HĐ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kiến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thức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mới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. (30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phút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>)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7D0134">
              <w:rPr>
                <w:rFonts w:eastAsia="SimSun" w:cs="Times New Roman"/>
                <w:b/>
                <w:szCs w:val="28"/>
              </w:rPr>
              <w:t>*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Mục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tiêu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: </w:t>
            </w:r>
            <w:r w:rsidRPr="007D0134">
              <w:rPr>
                <w:rFonts w:eastAsia="SimSun" w:cs="Times New Roman"/>
                <w:szCs w:val="28"/>
              </w:rPr>
              <w:t xml:space="preserve">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Biết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số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yếu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tố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ảnh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hưởng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đến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sự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tươi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tốt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Hiểu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sự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từ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con.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1.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Tập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làm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bác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sĩ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cây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xanh</w:t>
            </w:r>
            <w:proofErr w:type="spellEnd"/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rPr>
                <w:rFonts w:eastAsia="SimSun" w:cs="Times New Roman"/>
                <w:b/>
                <w:szCs w:val="28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Mục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tiêu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: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tên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những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bộ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chính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nói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những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điều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kiện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cần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biết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số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nêu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bảo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vệ</w:t>
            </w:r>
            <w:proofErr w:type="spellEnd"/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  <w:r w:rsidRPr="007D0134">
              <w:rPr>
                <w:rFonts w:eastAsia="Arial" w:cs="Times New Roman"/>
                <w:szCs w:val="28"/>
                <w:lang w:eastAsia="zh-CN" w:bidi="hi-IN"/>
              </w:rPr>
              <w:tab/>
            </w:r>
          </w:p>
        </w:tc>
      </w:tr>
      <w:tr w:rsidR="00571E27" w:rsidRPr="007D0134" w:rsidTr="00A6592E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Cách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tiến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hành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: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”: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GV chia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mỗi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2 HS, 1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đóng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1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đóng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y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tá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sẽ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lastRenderedPageBreak/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y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tá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vẽ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đánh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dấu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chỗ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bị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lời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nói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Sau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xong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cùng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thảo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gặp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hướng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dẫn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Chia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đôi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lastRenderedPageBreak/>
              <w:t xml:space="preserve">+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thực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hiện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thao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đánh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dấu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bị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thảo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gặp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lastRenderedPageBreak/>
              <w:t xml:space="preserve">*GV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kết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luận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gồm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bộ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chính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thân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rễ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lá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tốt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bón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tưới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nước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đầy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đủ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số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yếu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tố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chậm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hoặc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bị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như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: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thiếu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dinh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dưỡng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thiếu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nước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thiếu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ánh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sáng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sâu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bệnh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>- Theo dõi, lắng nghe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r w:rsidRPr="007D0134">
              <w:rPr>
                <w:rFonts w:eastAsia="SimSun" w:cs="Times New Roman"/>
                <w:b/>
                <w:szCs w:val="28"/>
              </w:rPr>
              <w:t xml:space="preserve">3.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luyện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tập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và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vận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dụng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>.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2.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Trò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chơi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“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Gieo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hạt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>”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Mục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tiêu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: 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biết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giai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đoạn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từ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kĩ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năng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lớn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kĩ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năng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nghe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tích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cực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</w:tc>
      </w:tr>
      <w:tr w:rsidR="00571E27" w:rsidRPr="007D0134" w:rsidTr="00A6592E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</w:rPr>
            </w:pPr>
            <w:r w:rsidRPr="007D0134">
              <w:rPr>
                <w:rFonts w:eastAsia="Arial" w:cs="Times New Roman"/>
                <w:b/>
                <w:i/>
                <w:szCs w:val="28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</w:rPr>
              <w:t>Cách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</w:rPr>
              <w:t>tiến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Arial" w:cs="Times New Roman"/>
                <w:b/>
                <w:i/>
                <w:szCs w:val="28"/>
              </w:rPr>
              <w:t>hành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</w:rPr>
              <w:t xml:space="preserve"> :</w:t>
            </w:r>
            <w:proofErr w:type="gramEnd"/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ý: 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phổ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biến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: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xếp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vòng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thả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nắm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xuống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phỏng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động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Nảy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mầm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chụm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mầm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non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vươn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nhẹ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lên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phía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trên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”, “Hai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lần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lượt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giơ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rồi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nụ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nụ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xoè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đan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nụ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hô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“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”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khép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bàn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tay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hình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quả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tổ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chức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chia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sẻ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những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điều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em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biết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giai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đoạn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cảm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xúc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em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sau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xem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sự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chơi</w:t>
            </w:r>
            <w:proofErr w:type="spellEnd"/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Xếp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đội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vòng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tròn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quản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trò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lên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chia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sẻ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Quan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sát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dõi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Kết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luận</w:t>
            </w:r>
            <w:proofErr w:type="spellEnd"/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Quá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trình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của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từ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lastRenderedPageBreak/>
              <w:t>mầm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nếu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đủ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điều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kiện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nhiệt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độ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ánh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sáng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độ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ẩm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mầm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sẽ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đâm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chồi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nảy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lộc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hoa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rồi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trái</w:t>
            </w:r>
            <w:proofErr w:type="spellEnd"/>
            <w:r w:rsidRPr="007D0134">
              <w:rPr>
                <w:rFonts w:eastAsia="Arial" w:cs="Times New Roman"/>
                <w:i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một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tinh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tươi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đẹp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mỗi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người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tích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cực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nghe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lastRenderedPageBreak/>
              <w:t>Hoạt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3: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Ươm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cây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xanh</w:t>
            </w:r>
            <w:proofErr w:type="spellEnd"/>
          </w:p>
        </w:tc>
      </w:tr>
      <w:tr w:rsidR="00571E27" w:rsidRPr="007D0134" w:rsidTr="00A6592E"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Mục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tiêu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: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nghiệm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xanh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năng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hợp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quyết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vấn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giao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tiếp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</w:tr>
      <w:tr w:rsidR="00571E27" w:rsidRPr="007D0134" w:rsidTr="00A6592E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i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Cách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tiến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>hành</w:t>
            </w:r>
            <w:proofErr w:type="spellEnd"/>
            <w:r w:rsidRPr="007D0134">
              <w:rPr>
                <w:rFonts w:eastAsia="Arial" w:cs="Times New Roman"/>
                <w:b/>
                <w:i/>
                <w:szCs w:val="28"/>
                <w:lang w:eastAsia="zh-CN" w:bidi="hi-IN"/>
              </w:rPr>
              <w:t xml:space="preserve">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chia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mỗi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tự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chọn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vật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liệu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dụng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cụ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loại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hướng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dẫn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thảo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về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thứ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tự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việc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cần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hướng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dẫn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thực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: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tạo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khoảng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khoảng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+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Vun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lấp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kín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tưới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nước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nhổ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cỏ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sau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thoại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hỏi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: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Điều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sẽ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xảy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ra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sau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?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phát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triển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thành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con,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chúng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ta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cần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làm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tiếp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theo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? 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+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có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lợi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ích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gì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? ".</w:t>
            </w:r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- GV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chia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sẻ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cảm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xúc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những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điều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HS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học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khi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cùng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các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bạn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ươm</w:t>
            </w:r>
            <w:proofErr w:type="spellEnd"/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chia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chuẩn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bị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dụng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cụ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liệu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thảo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luận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quy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trình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và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sóc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ươm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tại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vườn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trường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lời</w:t>
            </w:r>
            <w:proofErr w:type="spellEnd"/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HS chia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sẻ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cảm</w:t>
            </w:r>
            <w:proofErr w:type="spellEnd"/>
            <w:r w:rsidRPr="007D0134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xúc</w:t>
            </w:r>
            <w:proofErr w:type="spellEnd"/>
            <w:r w:rsidRPr="007D0134">
              <w:rPr>
                <w:rFonts w:eastAsia="Arial" w:cs="Times New Roman"/>
                <w:szCs w:val="28"/>
              </w:rPr>
              <w:t>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</w:tc>
      </w:tr>
      <w:tr w:rsidR="00571E27" w:rsidRPr="007D0134" w:rsidTr="00A6592E">
        <w:tc>
          <w:tcPr>
            <w:tcW w:w="522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*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Kết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luận</w:t>
            </w:r>
            <w:proofErr w:type="spellEnd"/>
          </w:p>
          <w:p w:rsidR="00571E27" w:rsidRPr="007D0134" w:rsidRDefault="00571E27" w:rsidP="00A659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szCs w:val="28"/>
                <w:lang w:eastAsia="zh-CN" w:bidi="hi-IN"/>
              </w:rPr>
            </w:pP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thường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được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từ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.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cây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từ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em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cần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xốp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vun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trồng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hạt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giống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vào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đất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xốp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tưới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nước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đầy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đủ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để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ở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nơi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thoáng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,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đủ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ánh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 xml:space="preserve"> </w:t>
            </w:r>
            <w:proofErr w:type="spellStart"/>
            <w:r w:rsidRPr="007D0134">
              <w:rPr>
                <w:rFonts w:eastAsia="Arial" w:cs="Times New Roman"/>
                <w:szCs w:val="28"/>
                <w:lang w:eastAsia="zh-CN" w:bidi="hi-IN"/>
              </w:rPr>
              <w:t>sáng</w:t>
            </w:r>
            <w:proofErr w:type="spellEnd"/>
            <w:r w:rsidRPr="007D0134">
              <w:rPr>
                <w:rFonts w:eastAsia="Arial" w:cs="Times New Roman"/>
                <w:szCs w:val="28"/>
                <w:lang w:eastAsia="zh-CN" w:bidi="hi-IN"/>
              </w:rPr>
              <w:t>.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7D0134">
              <w:rPr>
                <w:rFonts w:eastAsia="Arial" w:cs="Times New Roman"/>
                <w:szCs w:val="28"/>
              </w:rPr>
              <w:t xml:space="preserve">- Theo </w:t>
            </w:r>
            <w:proofErr w:type="spellStart"/>
            <w:r w:rsidRPr="007D0134">
              <w:rPr>
                <w:rFonts w:eastAsia="Arial" w:cs="Times New Roman"/>
                <w:szCs w:val="28"/>
              </w:rPr>
              <w:t>dõi</w:t>
            </w:r>
            <w:proofErr w:type="spellEnd"/>
          </w:p>
        </w:tc>
      </w:tr>
      <w:tr w:rsidR="00571E27" w:rsidRPr="007D0134" w:rsidTr="00A6592E">
        <w:tc>
          <w:tcPr>
            <w:tcW w:w="5220" w:type="dxa"/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  <w:r w:rsidRPr="007D0134">
              <w:rPr>
                <w:rFonts w:eastAsia="SimSun" w:cs="Times New Roman"/>
                <w:b/>
                <w:szCs w:val="28"/>
              </w:rPr>
              <w:t xml:space="preserve">3.HĐCủng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cố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và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nối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tiếp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 xml:space="preserve">: (2 </w:t>
            </w:r>
            <w:proofErr w:type="spellStart"/>
            <w:r w:rsidRPr="007D0134">
              <w:rPr>
                <w:rFonts w:eastAsia="SimSun" w:cs="Times New Roman"/>
                <w:b/>
                <w:szCs w:val="28"/>
              </w:rPr>
              <w:t>phút</w:t>
            </w:r>
            <w:proofErr w:type="spellEnd"/>
            <w:r w:rsidRPr="007D0134">
              <w:rPr>
                <w:rFonts w:eastAsia="SimSun" w:cs="Times New Roman"/>
                <w:b/>
                <w:szCs w:val="28"/>
              </w:rPr>
              <w:t>)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7D0134">
              <w:rPr>
                <w:rFonts w:eastAsia="SimSun" w:cs="Times New Roman"/>
                <w:szCs w:val="28"/>
              </w:rPr>
              <w:lastRenderedPageBreak/>
              <w:t xml:space="preserve">- GV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đánh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giá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tiết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khen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ngợi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biểu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dương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HS.</w:t>
            </w: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7D0134">
              <w:rPr>
                <w:rFonts w:eastAsia="SimSu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nhà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chia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sẻ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với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người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thân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cách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ươm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trồng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xanh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>.</w:t>
            </w:r>
          </w:p>
        </w:tc>
        <w:tc>
          <w:tcPr>
            <w:tcW w:w="4500" w:type="dxa"/>
          </w:tcPr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</w:rPr>
            </w:pPr>
          </w:p>
          <w:p w:rsidR="00571E27" w:rsidRPr="007D0134" w:rsidRDefault="00571E27" w:rsidP="00A6592E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7D0134">
              <w:rPr>
                <w:rFonts w:eastAsia="SimSun" w:cs="Times New Roman"/>
                <w:szCs w:val="28"/>
                <w:lang w:val="nl-NL"/>
              </w:rPr>
              <w:t xml:space="preserve">-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szCs w:val="28"/>
              </w:rPr>
              <w:t>nghe</w:t>
            </w:r>
            <w:proofErr w:type="spellEnd"/>
          </w:p>
        </w:tc>
      </w:tr>
    </w:tbl>
    <w:p w:rsidR="00571E27" w:rsidRPr="007D0134" w:rsidRDefault="00571E27" w:rsidP="00571E27">
      <w:pPr>
        <w:spacing w:line="240" w:lineRule="auto"/>
        <w:rPr>
          <w:rFonts w:cs="Times New Roman"/>
          <w:b/>
          <w:szCs w:val="28"/>
        </w:rPr>
      </w:pPr>
      <w:r w:rsidRPr="007D0134">
        <w:rPr>
          <w:rFonts w:cs="Times New Roman"/>
          <w:b/>
          <w:szCs w:val="28"/>
        </w:rPr>
        <w:lastRenderedPageBreak/>
        <w:t>4.ĐIỀU CHỈNH SAU BÀI DẠY:</w:t>
      </w:r>
    </w:p>
    <w:p w:rsidR="002D4587" w:rsidRDefault="00571E27" w:rsidP="00571E27">
      <w:r w:rsidRPr="007D0134">
        <w:rPr>
          <w:rFonts w:cs="Times New Roman"/>
          <w:b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7"/>
    <w:rsid w:val="002D4587"/>
    <w:rsid w:val="005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E338-6449-437B-BA4B-DC28DC2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2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2025-03-28T01:17:00Z</dcterms:created>
  <dcterms:modified xsi:type="dcterms:W3CDTF">2025-03-28T01:18:00Z</dcterms:modified>
</cp:coreProperties>
</file>