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B7" w:rsidRDefault="003E2EB7" w:rsidP="003E2EB7">
      <w:pPr>
        <w:spacing w:line="312" w:lineRule="auto"/>
        <w:ind w:left="720" w:right="0" w:hanging="720"/>
        <w:jc w:val="center"/>
        <w:rPr>
          <w:rFonts w:eastAsia="Calibri"/>
          <w:b/>
          <w:bCs/>
          <w:color w:val="auto"/>
          <w:sz w:val="24"/>
          <w:szCs w:val="24"/>
          <w:lang w:val="nl-NL"/>
        </w:rPr>
      </w:pPr>
      <w:r>
        <w:rPr>
          <w:rFonts w:eastAsia="Calibri"/>
          <w:b/>
          <w:bCs/>
          <w:color w:val="auto"/>
          <w:sz w:val="24"/>
          <w:szCs w:val="24"/>
          <w:lang w:val="nl-NL"/>
        </w:rPr>
        <w:t>Hoạt động trải nghiệm</w:t>
      </w:r>
    </w:p>
    <w:p w:rsidR="003E2EB7" w:rsidRPr="0042211A" w:rsidRDefault="003E2EB7" w:rsidP="003E2EB7">
      <w:pPr>
        <w:keepNext/>
        <w:keepLines/>
        <w:spacing w:before="60" w:line="276" w:lineRule="auto"/>
        <w:ind w:left="0" w:right="0"/>
        <w:jc w:val="center"/>
        <w:outlineLvl w:val="0"/>
        <w:rPr>
          <w:rFonts w:eastAsia="Times New Roman"/>
          <w:b/>
          <w:bCs/>
          <w:color w:val="auto"/>
          <w:sz w:val="24"/>
          <w:szCs w:val="24"/>
        </w:rPr>
      </w:pPr>
      <w:r w:rsidRPr="0042211A">
        <w:rPr>
          <w:rFonts w:eastAsia="Times New Roman"/>
          <w:b/>
          <w:bCs/>
          <w:color w:val="auto"/>
          <w:sz w:val="24"/>
          <w:szCs w:val="24"/>
        </w:rPr>
        <w:t>SINH HOẠT DƯỚI CỜ:</w:t>
      </w:r>
    </w:p>
    <w:p w:rsidR="003E2EB7" w:rsidRPr="0042211A" w:rsidRDefault="003E2EB7" w:rsidP="003E2EB7">
      <w:pPr>
        <w:keepNext/>
        <w:keepLines/>
        <w:spacing w:before="60" w:line="276" w:lineRule="auto"/>
        <w:ind w:left="0" w:right="0"/>
        <w:jc w:val="center"/>
        <w:outlineLvl w:val="0"/>
        <w:rPr>
          <w:rFonts w:eastAsia="Times New Roman"/>
          <w:b/>
          <w:bCs/>
          <w:color w:val="auto"/>
          <w:sz w:val="24"/>
          <w:szCs w:val="24"/>
        </w:rPr>
      </w:pPr>
      <w:r w:rsidRPr="0042211A">
        <w:rPr>
          <w:rFonts w:eastAsia="Times New Roman"/>
          <w:b/>
          <w:bCs/>
          <w:color w:val="auto"/>
          <w:sz w:val="24"/>
          <w:szCs w:val="24"/>
        </w:rPr>
        <w:t xml:space="preserve"> Trình diễn khả năng trong phong trào “Phát triển bản thân, thích ứng với môi trường mới”</w:t>
      </w:r>
    </w:p>
    <w:p w:rsidR="003E2EB7" w:rsidRPr="0042211A" w:rsidRDefault="003E2EB7" w:rsidP="003E2EB7">
      <w:pPr>
        <w:keepNext/>
        <w:keepLines/>
        <w:spacing w:before="60" w:line="276" w:lineRule="auto"/>
        <w:ind w:left="0" w:right="0"/>
        <w:jc w:val="left"/>
        <w:outlineLvl w:val="0"/>
        <w:rPr>
          <w:rFonts w:eastAsia="Times New Roman"/>
          <w:b/>
          <w:bCs/>
          <w:color w:val="auto"/>
          <w:sz w:val="24"/>
          <w:szCs w:val="24"/>
        </w:rPr>
      </w:pPr>
    </w:p>
    <w:p w:rsidR="003E2EB7" w:rsidRPr="0042211A" w:rsidRDefault="003E2EB7" w:rsidP="003E2EB7">
      <w:pPr>
        <w:keepNext/>
        <w:keepLines/>
        <w:spacing w:before="60" w:line="276" w:lineRule="auto"/>
        <w:ind w:left="0" w:right="0"/>
        <w:jc w:val="left"/>
        <w:outlineLvl w:val="0"/>
        <w:rPr>
          <w:rFonts w:eastAsia="Times New Roman"/>
          <w:b/>
          <w:bCs/>
          <w:color w:val="auto"/>
          <w:sz w:val="24"/>
          <w:szCs w:val="24"/>
        </w:rPr>
      </w:pPr>
      <w:r w:rsidRPr="0042211A">
        <w:rPr>
          <w:rFonts w:eastAsia="Times New Roman"/>
          <w:b/>
          <w:bCs/>
          <w:color w:val="auto"/>
          <w:sz w:val="24"/>
          <w:szCs w:val="24"/>
        </w:rPr>
        <w:t>I. YÊU CẦU CẦN ĐẠT</w:t>
      </w:r>
    </w:p>
    <w:p w:rsidR="003E2EB7" w:rsidRPr="0042211A" w:rsidRDefault="003E2EB7" w:rsidP="003E2EB7">
      <w:pPr>
        <w:spacing w:before="60" w:line="276" w:lineRule="auto"/>
        <w:ind w:left="0" w:right="0" w:firstLine="426"/>
        <w:rPr>
          <w:rFonts w:eastAsia="Calibri"/>
          <w:bCs/>
          <w:i/>
          <w:color w:val="auto"/>
          <w:sz w:val="24"/>
          <w:szCs w:val="24"/>
        </w:rPr>
      </w:pPr>
      <w:r w:rsidRPr="0042211A">
        <w:rPr>
          <w:rFonts w:eastAsia="Calibri"/>
          <w:bCs/>
          <w:i/>
          <w:color w:val="auto"/>
          <w:sz w:val="24"/>
          <w:szCs w:val="24"/>
        </w:rPr>
        <w:t xml:space="preserve">Sau tiết sinh hoạt, học sinh: </w:t>
      </w:r>
    </w:p>
    <w:p w:rsidR="003E2EB7" w:rsidRPr="0042211A" w:rsidRDefault="003E2EB7" w:rsidP="003E2EB7">
      <w:pPr>
        <w:spacing w:before="60" w:line="276" w:lineRule="auto"/>
        <w:ind w:left="0" w:right="0" w:firstLine="426"/>
        <w:rPr>
          <w:rFonts w:eastAsia="Calibri"/>
          <w:color w:val="auto"/>
          <w:sz w:val="24"/>
          <w:szCs w:val="24"/>
        </w:rPr>
      </w:pPr>
      <w:r w:rsidRPr="0042211A">
        <w:rPr>
          <w:rFonts w:eastAsia="Calibri"/>
          <w:color w:val="auto"/>
          <w:sz w:val="24"/>
          <w:szCs w:val="24"/>
        </w:rPr>
        <w:t xml:space="preserve">- Thể hiện được kết quả rèn luyện bản thân thông qua hình thức sáng tạo (đóng kịch, hát, múa, võ,..) </w:t>
      </w:r>
    </w:p>
    <w:p w:rsidR="003E2EB7" w:rsidRPr="0042211A" w:rsidRDefault="003E2EB7" w:rsidP="003E2EB7">
      <w:pPr>
        <w:spacing w:before="60" w:line="276" w:lineRule="auto"/>
        <w:ind w:left="0" w:right="0" w:firstLine="426"/>
        <w:rPr>
          <w:rFonts w:eastAsia="Calibri"/>
          <w:color w:val="auto"/>
          <w:sz w:val="24"/>
          <w:szCs w:val="24"/>
        </w:rPr>
      </w:pPr>
      <w:r w:rsidRPr="0042211A">
        <w:rPr>
          <w:rFonts w:eastAsia="Calibri"/>
          <w:color w:val="auto"/>
          <w:sz w:val="24"/>
          <w:szCs w:val="24"/>
        </w:rPr>
        <w:t>- Tổng hợp và nêu lại được những việc em và các bạn đã làm để phát triển bản thân.</w:t>
      </w:r>
    </w:p>
    <w:p w:rsidR="003E2EB7" w:rsidRPr="0042211A" w:rsidRDefault="003E2EB7" w:rsidP="003E2EB7">
      <w:pPr>
        <w:spacing w:before="60" w:line="276" w:lineRule="auto"/>
        <w:ind w:left="0" w:right="0" w:firstLine="426"/>
        <w:contextualSpacing/>
        <w:rPr>
          <w:rFonts w:eastAsia="Calibri"/>
          <w:i/>
          <w:color w:val="auto"/>
          <w:sz w:val="24"/>
          <w:szCs w:val="24"/>
        </w:rPr>
      </w:pPr>
      <w:r w:rsidRPr="0042211A">
        <w:rPr>
          <w:rFonts w:eastAsia="Calibri"/>
          <w:i/>
          <w:color w:val="auto"/>
          <w:sz w:val="24"/>
          <w:szCs w:val="24"/>
        </w:rPr>
        <w:t>Tiết sinh hoạt góp phần hình thành phẩm chất, năng lực:</w:t>
      </w:r>
    </w:p>
    <w:p w:rsidR="003E2EB7" w:rsidRPr="0042211A" w:rsidRDefault="003E2EB7" w:rsidP="003E2EB7">
      <w:pPr>
        <w:spacing w:before="60" w:line="276" w:lineRule="auto"/>
        <w:ind w:left="0" w:right="0" w:hanging="3"/>
        <w:jc w:val="left"/>
        <w:rPr>
          <w:rFonts w:eastAsia="Calibri"/>
          <w:b/>
          <w:color w:val="auto"/>
          <w:sz w:val="24"/>
          <w:szCs w:val="24"/>
        </w:rPr>
      </w:pPr>
      <w:r w:rsidRPr="0042211A">
        <w:rPr>
          <w:rFonts w:eastAsia="Calibri"/>
          <w:b/>
          <w:color w:val="auto"/>
          <w:sz w:val="24"/>
          <w:szCs w:val="24"/>
        </w:rPr>
        <w:t xml:space="preserve">2. Năng lực: </w:t>
      </w:r>
    </w:p>
    <w:p w:rsidR="003E2EB7" w:rsidRPr="0042211A" w:rsidRDefault="003E2EB7" w:rsidP="003E2EB7">
      <w:pPr>
        <w:spacing w:before="60" w:line="276" w:lineRule="auto"/>
        <w:ind w:left="0" w:right="0" w:firstLine="426"/>
        <w:rPr>
          <w:rFonts w:eastAsia="Calibri"/>
          <w:color w:val="auto"/>
          <w:sz w:val="24"/>
          <w:szCs w:val="24"/>
        </w:rPr>
      </w:pPr>
      <w:r w:rsidRPr="0042211A">
        <w:rPr>
          <w:rFonts w:eastAsia="Calibri"/>
          <w:color w:val="auto"/>
          <w:sz w:val="24"/>
          <w:szCs w:val="24"/>
        </w:rPr>
        <w:t>- Năng lực giao tiếp, hợp tác: Chia sẻ những việc làm của bản thân.</w:t>
      </w:r>
    </w:p>
    <w:p w:rsidR="003E2EB7" w:rsidRPr="0042211A" w:rsidRDefault="003E2EB7" w:rsidP="003E2EB7">
      <w:pPr>
        <w:spacing w:before="60" w:line="276" w:lineRule="auto"/>
        <w:ind w:left="0" w:right="0" w:firstLine="426"/>
        <w:rPr>
          <w:rFonts w:eastAsia="Calibri"/>
          <w:color w:val="auto"/>
          <w:sz w:val="24"/>
          <w:szCs w:val="24"/>
        </w:rPr>
      </w:pPr>
      <w:r w:rsidRPr="0042211A">
        <w:rPr>
          <w:rFonts w:eastAsia="Calibri"/>
          <w:color w:val="auto"/>
          <w:sz w:val="24"/>
          <w:szCs w:val="24"/>
        </w:rPr>
        <w:t>- Năng lực thích ứng với cuộc sống: Thực hiện được những việc làm để phát triển bản thân.</w:t>
      </w:r>
    </w:p>
    <w:p w:rsidR="003E2EB7" w:rsidRPr="0042211A" w:rsidRDefault="003E2EB7" w:rsidP="003E2EB7">
      <w:pPr>
        <w:spacing w:before="60" w:line="276" w:lineRule="auto"/>
        <w:ind w:left="0" w:right="0" w:firstLine="426"/>
        <w:rPr>
          <w:rFonts w:eastAsia="Calibri"/>
          <w:color w:val="auto"/>
          <w:sz w:val="24"/>
          <w:szCs w:val="24"/>
        </w:rPr>
      </w:pPr>
      <w:r w:rsidRPr="0042211A">
        <w:rPr>
          <w:rFonts w:eastAsia="Calibri"/>
          <w:color w:val="auto"/>
          <w:sz w:val="24"/>
          <w:szCs w:val="24"/>
        </w:rPr>
        <w:t>- Năng thiết kế và tổ chức hoạt động: Phối hợp với các bạn để thực hiện các tiết mục văn nghệ và những việc cần làm để thực hiện trong tháng hành động phát triển bản thân</w:t>
      </w:r>
    </w:p>
    <w:p w:rsidR="003E2EB7" w:rsidRPr="0042211A" w:rsidRDefault="003E2EB7" w:rsidP="003E2EB7">
      <w:pPr>
        <w:spacing w:before="60" w:line="276" w:lineRule="auto"/>
        <w:ind w:left="0" w:right="0" w:hanging="3"/>
        <w:jc w:val="left"/>
        <w:rPr>
          <w:rFonts w:eastAsia="Calibri"/>
          <w:b/>
          <w:color w:val="auto"/>
          <w:sz w:val="24"/>
          <w:szCs w:val="24"/>
        </w:rPr>
      </w:pPr>
      <w:r w:rsidRPr="0042211A">
        <w:rPr>
          <w:rFonts w:eastAsia="Calibri"/>
          <w:b/>
          <w:color w:val="auto"/>
          <w:sz w:val="24"/>
          <w:szCs w:val="24"/>
        </w:rPr>
        <w:t>3. Phẩm chất:</w:t>
      </w:r>
    </w:p>
    <w:p w:rsidR="003E2EB7" w:rsidRPr="0042211A" w:rsidRDefault="003E2EB7" w:rsidP="003E2EB7">
      <w:pPr>
        <w:spacing w:before="60" w:line="276" w:lineRule="auto"/>
        <w:ind w:left="0" w:right="0" w:firstLine="426"/>
        <w:rPr>
          <w:rFonts w:eastAsia="Calibri"/>
          <w:color w:val="auto"/>
          <w:sz w:val="24"/>
          <w:szCs w:val="24"/>
        </w:rPr>
      </w:pPr>
      <w:r w:rsidRPr="0042211A">
        <w:rPr>
          <w:rFonts w:eastAsia="Calibri"/>
          <w:color w:val="auto"/>
          <w:sz w:val="24"/>
          <w:szCs w:val="24"/>
        </w:rPr>
        <w:t>- Phẩm chất nhân ái: Tôn trọng sự khác biệt trong các tiết mục sáng tạo thể hiện kết quả về phát triển bản thân của các bạn.</w:t>
      </w:r>
    </w:p>
    <w:p w:rsidR="003E2EB7" w:rsidRPr="0042211A" w:rsidRDefault="003E2EB7" w:rsidP="003E2EB7">
      <w:pPr>
        <w:spacing w:before="60" w:line="276" w:lineRule="auto"/>
        <w:ind w:left="0" w:right="0" w:firstLine="426"/>
        <w:rPr>
          <w:rFonts w:eastAsia="Calibri"/>
          <w:color w:val="auto"/>
          <w:sz w:val="24"/>
          <w:szCs w:val="24"/>
        </w:rPr>
      </w:pPr>
      <w:r w:rsidRPr="0042211A">
        <w:rPr>
          <w:rFonts w:eastAsia="Calibri"/>
          <w:color w:val="auto"/>
          <w:sz w:val="24"/>
          <w:szCs w:val="24"/>
        </w:rPr>
        <w:t xml:space="preserve">- Phẩm chất trách nhiệm: Có ý thức rèn luyện, phát triển bản thân mỗi ngày. </w:t>
      </w:r>
    </w:p>
    <w:p w:rsidR="003E2EB7" w:rsidRPr="0042211A" w:rsidRDefault="003E2EB7" w:rsidP="003E2EB7">
      <w:pPr>
        <w:spacing w:before="60" w:line="276" w:lineRule="auto"/>
        <w:ind w:left="0" w:right="0"/>
        <w:jc w:val="left"/>
        <w:rPr>
          <w:rFonts w:eastAsia="Calibri"/>
          <w:b/>
          <w:bCs/>
          <w:color w:val="auto"/>
          <w:sz w:val="24"/>
          <w:szCs w:val="24"/>
        </w:rPr>
      </w:pPr>
      <w:r w:rsidRPr="0042211A">
        <w:rPr>
          <w:rFonts w:eastAsia="Calibri"/>
          <w:b/>
          <w:bCs/>
          <w:color w:val="auto"/>
          <w:sz w:val="24"/>
          <w:szCs w:val="24"/>
        </w:rPr>
        <w:t>II. ĐỒ DÙNG DẠY HỌC:</w:t>
      </w:r>
    </w:p>
    <w:p w:rsidR="003E2EB7" w:rsidRPr="0042211A" w:rsidRDefault="003E2EB7" w:rsidP="003E2EB7">
      <w:pPr>
        <w:spacing w:before="60" w:line="276" w:lineRule="auto"/>
        <w:ind w:left="0" w:right="0" w:firstLine="426"/>
        <w:rPr>
          <w:rFonts w:eastAsia="Calibri"/>
          <w:color w:val="auto"/>
          <w:sz w:val="24"/>
          <w:szCs w:val="24"/>
        </w:rPr>
      </w:pPr>
      <w:r w:rsidRPr="0042211A">
        <w:rPr>
          <w:rFonts w:eastAsia="Calibri"/>
          <w:color w:val="auto"/>
          <w:sz w:val="24"/>
          <w:szCs w:val="24"/>
        </w:rPr>
        <w:t>-</w:t>
      </w:r>
      <w:r w:rsidRPr="0042211A">
        <w:rPr>
          <w:rFonts w:eastAsia="Calibri"/>
          <w:b/>
          <w:color w:val="auto"/>
          <w:sz w:val="24"/>
          <w:szCs w:val="24"/>
        </w:rPr>
        <w:t xml:space="preserve"> GV:</w:t>
      </w:r>
    </w:p>
    <w:p w:rsidR="003E2EB7" w:rsidRPr="0042211A" w:rsidRDefault="003E2EB7" w:rsidP="003E2EB7">
      <w:pPr>
        <w:spacing w:before="60" w:line="276" w:lineRule="auto"/>
        <w:ind w:left="0" w:right="0" w:firstLine="426"/>
        <w:rPr>
          <w:rFonts w:eastAsia="Calibri"/>
          <w:color w:val="auto"/>
          <w:sz w:val="24"/>
          <w:szCs w:val="24"/>
        </w:rPr>
      </w:pPr>
      <w:r w:rsidRPr="0042211A">
        <w:rPr>
          <w:rFonts w:eastAsia="Calibri"/>
          <w:color w:val="auto"/>
          <w:sz w:val="24"/>
          <w:szCs w:val="24"/>
        </w:rPr>
        <w:t>+ SGK Hoạt động trải nghiệm 5; SGV Hoạt động trải nghiệm 5</w:t>
      </w:r>
    </w:p>
    <w:p w:rsidR="003E2EB7" w:rsidRPr="0042211A" w:rsidRDefault="003E2EB7" w:rsidP="003E2EB7">
      <w:pPr>
        <w:spacing w:before="60" w:line="276" w:lineRule="auto"/>
        <w:ind w:left="0" w:right="0" w:firstLine="426"/>
        <w:rPr>
          <w:rFonts w:eastAsia="Calibri"/>
          <w:b/>
          <w:color w:val="auto"/>
          <w:sz w:val="24"/>
          <w:szCs w:val="24"/>
        </w:rPr>
      </w:pPr>
      <w:r w:rsidRPr="0042211A">
        <w:rPr>
          <w:rFonts w:eastAsia="Calibri"/>
          <w:color w:val="auto"/>
          <w:sz w:val="24"/>
          <w:szCs w:val="24"/>
        </w:rPr>
        <w:t>-</w:t>
      </w:r>
      <w:r w:rsidRPr="0042211A">
        <w:rPr>
          <w:rFonts w:eastAsia="Calibri"/>
          <w:b/>
          <w:color w:val="auto"/>
          <w:sz w:val="24"/>
          <w:szCs w:val="24"/>
        </w:rPr>
        <w:t xml:space="preserve"> HS:</w:t>
      </w:r>
    </w:p>
    <w:p w:rsidR="003E2EB7" w:rsidRPr="0042211A" w:rsidRDefault="003E2EB7" w:rsidP="003E2EB7">
      <w:pPr>
        <w:spacing w:before="60" w:line="276" w:lineRule="auto"/>
        <w:ind w:left="0" w:right="0" w:firstLine="426"/>
        <w:rPr>
          <w:rFonts w:eastAsia="Calibri"/>
          <w:color w:val="auto"/>
          <w:sz w:val="24"/>
          <w:szCs w:val="24"/>
        </w:rPr>
      </w:pPr>
      <w:r w:rsidRPr="0042211A">
        <w:rPr>
          <w:rFonts w:eastAsia="Calibri"/>
          <w:color w:val="auto"/>
          <w:sz w:val="24"/>
          <w:szCs w:val="24"/>
        </w:rPr>
        <w:t xml:space="preserve">+ SGK Hoạt động trải nghiệm 5, giấy bìa màu, bút chì, bút màu, thước kẻ, hồ dán,... </w:t>
      </w:r>
    </w:p>
    <w:p w:rsidR="003E2EB7" w:rsidRPr="0042211A" w:rsidRDefault="003E2EB7" w:rsidP="003E2EB7">
      <w:pPr>
        <w:spacing w:before="60" w:line="276" w:lineRule="auto"/>
        <w:ind w:left="0" w:right="0"/>
        <w:jc w:val="left"/>
        <w:rPr>
          <w:rFonts w:eastAsia="Calibri"/>
          <w:b/>
          <w:bCs/>
          <w:color w:val="auto"/>
          <w:sz w:val="24"/>
          <w:szCs w:val="24"/>
        </w:rPr>
      </w:pPr>
      <w:r w:rsidRPr="0042211A">
        <w:rPr>
          <w:rFonts w:eastAsia="Calibri"/>
          <w:b/>
          <w:bCs/>
          <w:color w:val="auto"/>
          <w:sz w:val="24"/>
          <w:szCs w:val="24"/>
        </w:rPr>
        <w:t>III. 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3E2EB7" w:rsidRPr="0042211A" w:rsidTr="006C3731">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3E2EB7" w:rsidRPr="0042211A" w:rsidRDefault="003E2EB7" w:rsidP="006C3731">
            <w:pPr>
              <w:spacing w:before="120" w:after="120"/>
              <w:ind w:left="0" w:right="0"/>
              <w:jc w:val="center"/>
              <w:rPr>
                <w:rFonts w:eastAsia="Calibri"/>
                <w:b/>
                <w:bCs/>
                <w:color w:val="auto"/>
                <w:sz w:val="24"/>
                <w:szCs w:val="24"/>
              </w:rPr>
            </w:pPr>
            <w:r w:rsidRPr="0042211A">
              <w:rPr>
                <w:rFonts w:eastAsia="Calibri"/>
                <w:b/>
                <w:bCs/>
                <w:color w:val="auto"/>
                <w:sz w:val="24"/>
                <w:szCs w:val="24"/>
              </w:rPr>
              <w:t>HOẠT ĐỘNG CỦA GIÁO VIÊN</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3E2EB7" w:rsidRPr="0042211A" w:rsidRDefault="003E2EB7" w:rsidP="006C3731">
            <w:pPr>
              <w:spacing w:before="120" w:after="120"/>
              <w:ind w:left="0" w:right="0"/>
              <w:jc w:val="center"/>
              <w:rPr>
                <w:rFonts w:eastAsia="Calibri"/>
                <w:b/>
                <w:bCs/>
                <w:color w:val="auto"/>
                <w:sz w:val="24"/>
                <w:szCs w:val="24"/>
              </w:rPr>
            </w:pPr>
            <w:r w:rsidRPr="0042211A">
              <w:rPr>
                <w:rFonts w:eastAsia="Calibri"/>
                <w:b/>
                <w:bCs/>
                <w:color w:val="auto"/>
                <w:sz w:val="24"/>
                <w:szCs w:val="24"/>
              </w:rPr>
              <w:t>HOẠT ĐỘNG CỦA HỌC SINH</w:t>
            </w:r>
          </w:p>
        </w:tc>
      </w:tr>
      <w:tr w:rsidR="003E2EB7" w:rsidRPr="0042211A" w:rsidTr="006C3731">
        <w:tc>
          <w:tcPr>
            <w:tcW w:w="5240" w:type="dxa"/>
            <w:tcBorders>
              <w:top w:val="single" w:sz="4" w:space="0" w:color="auto"/>
              <w:left w:val="single" w:sz="4" w:space="0" w:color="auto"/>
              <w:bottom w:val="single" w:sz="4" w:space="0" w:color="auto"/>
              <w:right w:val="single" w:sz="4" w:space="0" w:color="auto"/>
            </w:tcBorders>
            <w:shd w:val="clear" w:color="auto" w:fill="auto"/>
          </w:tcPr>
          <w:p w:rsidR="003E2EB7" w:rsidRPr="0042211A" w:rsidRDefault="003E2EB7" w:rsidP="006C3731">
            <w:pPr>
              <w:widowControl w:val="0"/>
              <w:tabs>
                <w:tab w:val="left" w:pos="2114"/>
              </w:tabs>
              <w:autoSpaceDE w:val="0"/>
              <w:autoSpaceDN w:val="0"/>
              <w:spacing w:before="60" w:line="276" w:lineRule="auto"/>
              <w:ind w:left="0" w:right="0"/>
              <w:rPr>
                <w:rFonts w:eastAsia="Calibri"/>
                <w:i/>
                <w:color w:val="auto"/>
                <w:sz w:val="24"/>
                <w:szCs w:val="24"/>
              </w:rPr>
            </w:pPr>
            <w:r w:rsidRPr="0042211A">
              <w:rPr>
                <w:rFonts w:eastAsia="Calibri"/>
                <w:i/>
                <w:color w:val="auto"/>
                <w:sz w:val="24"/>
                <w:szCs w:val="24"/>
              </w:rPr>
              <w:t>a) Mục tiêu</w:t>
            </w:r>
          </w:p>
          <w:p w:rsidR="003E2EB7" w:rsidRPr="0042211A" w:rsidRDefault="003E2EB7" w:rsidP="006C3731">
            <w:pPr>
              <w:widowControl w:val="0"/>
              <w:tabs>
                <w:tab w:val="left" w:pos="2114"/>
              </w:tabs>
              <w:autoSpaceDE w:val="0"/>
              <w:autoSpaceDN w:val="0"/>
              <w:spacing w:before="60" w:line="276" w:lineRule="auto"/>
              <w:ind w:left="0" w:right="0"/>
              <w:rPr>
                <w:rFonts w:eastAsia="Calibri"/>
                <w:color w:val="auto"/>
                <w:sz w:val="24"/>
                <w:szCs w:val="24"/>
              </w:rPr>
            </w:pPr>
            <w:r w:rsidRPr="0042211A">
              <w:rPr>
                <w:rFonts w:eastAsia="Calibri"/>
                <w:color w:val="auto"/>
                <w:sz w:val="24"/>
                <w:szCs w:val="24"/>
              </w:rPr>
              <w:t>– Học sinh vui vẻ, phấn khởi tham gia giờ Sinh hoạt dưới cờ, tích cực hưởng ứng, cổ vũ các tiết mục thể hiện khả năng của các bạn.</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E2EB7" w:rsidRPr="0042211A" w:rsidRDefault="003E2EB7" w:rsidP="006C3731">
            <w:pPr>
              <w:widowControl w:val="0"/>
              <w:tabs>
                <w:tab w:val="left" w:pos="2114"/>
              </w:tabs>
              <w:autoSpaceDE w:val="0"/>
              <w:autoSpaceDN w:val="0"/>
              <w:spacing w:before="60" w:line="276" w:lineRule="auto"/>
              <w:ind w:left="0" w:right="0"/>
              <w:rPr>
                <w:rFonts w:eastAsia="Calibri"/>
                <w:color w:val="auto"/>
                <w:sz w:val="24"/>
                <w:szCs w:val="24"/>
              </w:rPr>
            </w:pPr>
          </w:p>
        </w:tc>
      </w:tr>
      <w:tr w:rsidR="003E2EB7" w:rsidRPr="0042211A" w:rsidTr="006C3731">
        <w:tc>
          <w:tcPr>
            <w:tcW w:w="5240" w:type="dxa"/>
            <w:tcBorders>
              <w:top w:val="single" w:sz="4" w:space="0" w:color="auto"/>
              <w:left w:val="single" w:sz="4" w:space="0" w:color="auto"/>
              <w:bottom w:val="single" w:sz="4" w:space="0" w:color="auto"/>
              <w:right w:val="single" w:sz="4" w:space="0" w:color="auto"/>
            </w:tcBorders>
            <w:shd w:val="clear" w:color="auto" w:fill="auto"/>
          </w:tcPr>
          <w:p w:rsidR="003E2EB7" w:rsidRPr="0042211A" w:rsidRDefault="003E2EB7" w:rsidP="006C3731">
            <w:pPr>
              <w:spacing w:before="60" w:line="276" w:lineRule="auto"/>
              <w:ind w:left="0" w:right="0"/>
              <w:rPr>
                <w:rFonts w:eastAsia="Calibri"/>
                <w:b/>
                <w:bCs/>
                <w:i/>
                <w:iCs/>
                <w:color w:val="auto"/>
                <w:sz w:val="24"/>
                <w:szCs w:val="24"/>
                <w:lang w:val="nl-NL"/>
              </w:rPr>
            </w:pPr>
            <w:r w:rsidRPr="0042211A">
              <w:rPr>
                <w:rFonts w:eastAsia="Calibri"/>
                <w:b/>
                <w:bCs/>
                <w:i/>
                <w:iCs/>
                <w:color w:val="auto"/>
                <w:sz w:val="24"/>
                <w:szCs w:val="24"/>
                <w:lang w:val="nl-NL"/>
              </w:rPr>
              <w:t>b) Tiến trình hoạt động</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E2EB7" w:rsidRPr="0042211A" w:rsidRDefault="003E2EB7" w:rsidP="006C3731">
            <w:pPr>
              <w:spacing w:before="60" w:line="276" w:lineRule="auto"/>
              <w:ind w:left="0" w:right="0"/>
              <w:jc w:val="left"/>
              <w:rPr>
                <w:rFonts w:eastAsia="Calibri"/>
                <w:color w:val="auto"/>
                <w:sz w:val="24"/>
                <w:szCs w:val="24"/>
              </w:rPr>
            </w:pPr>
          </w:p>
        </w:tc>
      </w:tr>
      <w:tr w:rsidR="003E2EB7" w:rsidRPr="0042211A" w:rsidTr="006C3731">
        <w:tc>
          <w:tcPr>
            <w:tcW w:w="5240" w:type="dxa"/>
            <w:tcBorders>
              <w:top w:val="single" w:sz="4" w:space="0" w:color="auto"/>
              <w:left w:val="single" w:sz="4" w:space="0" w:color="auto"/>
              <w:bottom w:val="single" w:sz="4" w:space="0" w:color="auto"/>
              <w:right w:val="single" w:sz="4" w:space="0" w:color="auto"/>
            </w:tcBorders>
            <w:shd w:val="clear" w:color="auto" w:fill="auto"/>
          </w:tcPr>
          <w:p w:rsidR="003E2EB7" w:rsidRPr="0042211A" w:rsidRDefault="003E2EB7" w:rsidP="006C3731">
            <w:pPr>
              <w:widowControl w:val="0"/>
              <w:tabs>
                <w:tab w:val="left" w:pos="2114"/>
              </w:tabs>
              <w:autoSpaceDE w:val="0"/>
              <w:autoSpaceDN w:val="0"/>
              <w:spacing w:before="60" w:line="276" w:lineRule="auto"/>
              <w:ind w:left="0" w:right="0"/>
              <w:rPr>
                <w:rFonts w:eastAsia="Calibri"/>
                <w:color w:val="auto"/>
                <w:sz w:val="24"/>
                <w:szCs w:val="24"/>
              </w:rPr>
            </w:pPr>
            <w:r w:rsidRPr="0042211A">
              <w:rPr>
                <w:rFonts w:eastAsia="Calibri"/>
                <w:color w:val="auto"/>
                <w:sz w:val="24"/>
                <w:szCs w:val="24"/>
              </w:rPr>
              <w:t>– GV phối hợp GV tổng phụ trách cho HS tập trung, tham gia nghi lễ chào cờ, lắng nghe nhận xét kết quả rèn luyện của tuần trước.</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E2EB7" w:rsidRPr="0042211A" w:rsidRDefault="003E2EB7" w:rsidP="006C3731">
            <w:pPr>
              <w:spacing w:before="60" w:line="276" w:lineRule="auto"/>
              <w:ind w:left="0" w:right="0"/>
              <w:jc w:val="left"/>
              <w:rPr>
                <w:rFonts w:eastAsia="Calibri"/>
                <w:color w:val="auto"/>
                <w:sz w:val="24"/>
                <w:szCs w:val="24"/>
              </w:rPr>
            </w:pPr>
            <w:r w:rsidRPr="0042211A">
              <w:rPr>
                <w:rFonts w:eastAsia="Calibri"/>
                <w:color w:val="auto"/>
                <w:sz w:val="24"/>
                <w:szCs w:val="24"/>
              </w:rPr>
              <w:t xml:space="preserve">– HS tập trung và thực hiện nghi lễ Chào cờ. Lắng nghe để xác định kết quả </w:t>
            </w:r>
          </w:p>
        </w:tc>
      </w:tr>
      <w:tr w:rsidR="003E2EB7" w:rsidRPr="0042211A" w:rsidTr="006C3731">
        <w:tc>
          <w:tcPr>
            <w:tcW w:w="5240" w:type="dxa"/>
            <w:tcBorders>
              <w:top w:val="single" w:sz="4" w:space="0" w:color="auto"/>
              <w:left w:val="single" w:sz="4" w:space="0" w:color="auto"/>
              <w:bottom w:val="single" w:sz="4" w:space="0" w:color="auto"/>
              <w:right w:val="single" w:sz="4" w:space="0" w:color="auto"/>
            </w:tcBorders>
            <w:shd w:val="clear" w:color="auto" w:fill="auto"/>
          </w:tcPr>
          <w:p w:rsidR="003E2EB7" w:rsidRPr="0042211A" w:rsidRDefault="003E2EB7" w:rsidP="006C3731">
            <w:pPr>
              <w:spacing w:before="60" w:line="276" w:lineRule="auto"/>
              <w:ind w:left="0" w:right="0"/>
              <w:rPr>
                <w:rFonts w:eastAsia="Calibri"/>
                <w:color w:val="auto"/>
                <w:sz w:val="24"/>
                <w:szCs w:val="24"/>
              </w:rPr>
            </w:pPr>
            <w:r w:rsidRPr="0042211A">
              <w:rPr>
                <w:rFonts w:eastAsia="Calibri"/>
                <w:color w:val="auto"/>
                <w:sz w:val="24"/>
                <w:szCs w:val="24"/>
              </w:rPr>
              <w:lastRenderedPageBreak/>
              <w:t>– Căn cứ vào kế hoạch Sinh hoạt dưới cờ của toàn trường đầu năm đã được phê duyệt, GV chủ nhiệm phối hợp với GV Tổng Phụ trách tổ chức cho HS tham gia trình diễn khả năng theo kế hoạch của nhà trường.</w:t>
            </w:r>
          </w:p>
          <w:p w:rsidR="003E2EB7" w:rsidRPr="0042211A" w:rsidRDefault="003E2EB7" w:rsidP="006C3731">
            <w:pPr>
              <w:widowControl w:val="0"/>
              <w:tabs>
                <w:tab w:val="left" w:pos="2114"/>
              </w:tabs>
              <w:autoSpaceDE w:val="0"/>
              <w:autoSpaceDN w:val="0"/>
              <w:spacing w:before="60" w:line="276" w:lineRule="auto"/>
              <w:ind w:left="0" w:right="0"/>
              <w:rPr>
                <w:rFonts w:eastAsia="Calibri"/>
                <w:color w:val="auto"/>
                <w:sz w:val="24"/>
                <w:szCs w:val="24"/>
              </w:rPr>
            </w:pPr>
            <w:r w:rsidRPr="0042211A">
              <w:rPr>
                <w:rFonts w:eastAsia="Calibri"/>
                <w:color w:val="auto"/>
                <w:sz w:val="24"/>
                <w:szCs w:val="24"/>
              </w:rPr>
              <w:t>– GV Tổng phụ trách Đội / hoặc lớp được phân công điều khiển chương trình, phối hợp với GV khối 5 hỗ trợ các lớp tham gia trình diễn tốt nhất.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E2EB7" w:rsidRPr="0042211A" w:rsidRDefault="003E2EB7" w:rsidP="006C3731">
            <w:pPr>
              <w:spacing w:before="60" w:line="276" w:lineRule="auto"/>
              <w:ind w:left="0" w:right="0"/>
              <w:jc w:val="left"/>
              <w:rPr>
                <w:rFonts w:eastAsia="Calibri"/>
                <w:color w:val="auto"/>
                <w:sz w:val="24"/>
                <w:szCs w:val="24"/>
              </w:rPr>
            </w:pPr>
            <w:r w:rsidRPr="0042211A">
              <w:rPr>
                <w:rFonts w:eastAsia="Calibri"/>
                <w:color w:val="auto"/>
                <w:sz w:val="24"/>
                <w:szCs w:val="24"/>
              </w:rPr>
              <w:t>– HS thực hiện theo điều hành của Nhà trường.</w:t>
            </w:r>
          </w:p>
        </w:tc>
      </w:tr>
      <w:tr w:rsidR="003E2EB7" w:rsidRPr="0042211A" w:rsidTr="006C3731">
        <w:tc>
          <w:tcPr>
            <w:tcW w:w="5240" w:type="dxa"/>
            <w:tcBorders>
              <w:top w:val="single" w:sz="4" w:space="0" w:color="auto"/>
              <w:left w:val="single" w:sz="4" w:space="0" w:color="auto"/>
              <w:bottom w:val="single" w:sz="4" w:space="0" w:color="auto"/>
              <w:right w:val="single" w:sz="4" w:space="0" w:color="auto"/>
            </w:tcBorders>
            <w:shd w:val="clear" w:color="auto" w:fill="auto"/>
          </w:tcPr>
          <w:p w:rsidR="003E2EB7" w:rsidRPr="0042211A" w:rsidRDefault="003E2EB7" w:rsidP="006C3731">
            <w:pPr>
              <w:widowControl w:val="0"/>
              <w:tabs>
                <w:tab w:val="left" w:pos="2187"/>
              </w:tabs>
              <w:autoSpaceDE w:val="0"/>
              <w:autoSpaceDN w:val="0"/>
              <w:spacing w:before="60" w:line="276" w:lineRule="auto"/>
              <w:ind w:left="0" w:right="0"/>
              <w:rPr>
                <w:rFonts w:eastAsia="Calibri"/>
                <w:color w:val="auto"/>
                <w:sz w:val="24"/>
                <w:szCs w:val="24"/>
              </w:rPr>
            </w:pPr>
            <w:r w:rsidRPr="0042211A">
              <w:rPr>
                <w:rFonts w:eastAsia="Calibri"/>
                <w:color w:val="auto"/>
                <w:sz w:val="24"/>
                <w:szCs w:val="24"/>
              </w:rPr>
              <w:t>– GV nhắc các bạn HS chú ý theo dõi, cổ vũ các tiết mục được trình diễn.</w:t>
            </w:r>
          </w:p>
          <w:p w:rsidR="003E2EB7" w:rsidRPr="0042211A" w:rsidRDefault="003E2EB7" w:rsidP="006C3731">
            <w:pPr>
              <w:spacing w:before="60" w:line="276" w:lineRule="auto"/>
              <w:ind w:left="0" w:right="0"/>
              <w:rPr>
                <w:rFonts w:eastAsia="Calibri"/>
                <w:color w:val="auto"/>
                <w:sz w:val="24"/>
                <w:szCs w:val="24"/>
              </w:rPr>
            </w:pPr>
            <w:r w:rsidRPr="0042211A">
              <w:rPr>
                <w:rFonts w:eastAsia="Calibri"/>
                <w:color w:val="auto"/>
                <w:sz w:val="24"/>
                <w:szCs w:val="24"/>
              </w:rPr>
              <w:t>– GV tổ chức cho HS tham gia tổng kết phong trào “Phát triển bản thân, thích ứng với môi trường mới” tổng hợp những điều em và các bạn đã làm được khi thực hiện phong trào. Có thể cho HS ghi vào sổ rèn luyện cá nhân</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E2EB7" w:rsidRPr="0042211A" w:rsidRDefault="003E2EB7" w:rsidP="006C3731">
            <w:pPr>
              <w:spacing w:before="60" w:line="276" w:lineRule="auto"/>
              <w:ind w:left="0" w:right="0"/>
              <w:rPr>
                <w:rFonts w:eastAsia="Calibri"/>
                <w:color w:val="auto"/>
                <w:sz w:val="24"/>
                <w:szCs w:val="24"/>
              </w:rPr>
            </w:pPr>
            <w:r w:rsidRPr="0042211A">
              <w:rPr>
                <w:rFonts w:eastAsia="Calibri"/>
                <w:color w:val="auto"/>
                <w:sz w:val="24"/>
                <w:szCs w:val="24"/>
              </w:rPr>
              <w:t>– HS theo dõi và cổ vũ các bạn.</w:t>
            </w:r>
          </w:p>
        </w:tc>
      </w:tr>
    </w:tbl>
    <w:p w:rsidR="003E2EB7" w:rsidRDefault="003E2EB7" w:rsidP="003E2EB7">
      <w:pPr>
        <w:widowControl w:val="0"/>
        <w:spacing w:before="120" w:after="120"/>
        <w:ind w:left="0" w:right="0"/>
        <w:jc w:val="left"/>
        <w:rPr>
          <w:rFonts w:asciiTheme="majorHAnsi" w:eastAsia="Calibri" w:hAnsiTheme="majorHAnsi" w:cstheme="majorHAnsi"/>
          <w:b/>
          <w:bCs/>
          <w:noProof/>
          <w:color w:val="auto"/>
          <w:sz w:val="24"/>
          <w:szCs w:val="24"/>
        </w:rPr>
      </w:pPr>
      <w:r>
        <w:rPr>
          <w:rFonts w:asciiTheme="majorHAnsi" w:eastAsia="Calibri" w:hAnsiTheme="majorHAnsi" w:cstheme="majorHAnsi"/>
          <w:b/>
          <w:bCs/>
          <w:noProof/>
          <w:color w:val="auto"/>
          <w:sz w:val="24"/>
          <w:szCs w:val="24"/>
        </w:rPr>
        <w:t>IV. ĐIỀU CHỈNH SAU TIẾT DẠY</w:t>
      </w:r>
    </w:p>
    <w:p w:rsidR="003E2EB7" w:rsidRDefault="003E2EB7" w:rsidP="003E2EB7">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3E2EB7" w:rsidRDefault="003E2EB7" w:rsidP="003E2EB7">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3E2EB7" w:rsidRDefault="003E2EB7" w:rsidP="003E2EB7">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AE25B8" w:rsidRDefault="003E2EB7" w:rsidP="003E2EB7">
      <w:r>
        <w:rPr>
          <w:rFonts w:asciiTheme="majorHAnsi" w:eastAsia="Calibri" w:hAnsiTheme="majorHAnsi" w:cstheme="majorHAnsi"/>
          <w:noProof/>
          <w:color w:val="auto"/>
          <w:sz w:val="24"/>
          <w:szCs w:val="24"/>
        </w:rPr>
        <w:tab/>
      </w:r>
      <w:bookmarkStart w:id="0" w:name="_GoBack"/>
      <w:bookmarkEnd w:id="0"/>
    </w:p>
    <w:sectPr w:rsidR="00AE2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B7"/>
    <w:rsid w:val="003E2EB7"/>
    <w:rsid w:val="00AE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776BD-F104-46A7-91F3-2A8C608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B7"/>
    <w:pPr>
      <w:spacing w:after="0" w:line="240" w:lineRule="auto"/>
      <w:ind w:left="170" w:right="113"/>
      <w:jc w:val="both"/>
    </w:pPr>
    <w:rPr>
      <w:rFonts w:ascii="Times New Roman" w:hAnsi="Times New Roman" w:cs="Times New Roman"/>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2025-03-25T14:01:00Z</dcterms:created>
  <dcterms:modified xsi:type="dcterms:W3CDTF">2025-03-25T14:01:00Z</dcterms:modified>
</cp:coreProperties>
</file>