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F2" w:rsidRPr="0063255F" w:rsidRDefault="00E677F2" w:rsidP="00E677F2">
      <w:pPr>
        <w:spacing w:after="0" w:line="240" w:lineRule="auto"/>
        <w:jc w:val="center"/>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Ba ngày 11 tháng 2 năm 2025</w:t>
      </w:r>
    </w:p>
    <w:p w:rsidR="00E677F2" w:rsidRPr="0063255F" w:rsidRDefault="00E677F2" w:rsidP="00E677F2">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Môn: Tự nhiên và Xã hội</w:t>
      </w:r>
    </w:p>
    <w:p w:rsidR="00E677F2" w:rsidRPr="0063255F" w:rsidRDefault="00E677F2" w:rsidP="00E677F2">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Tiết 44 Ôn tập và đánh giá chủ đề thực vật và động vật</w:t>
      </w:r>
    </w:p>
    <w:p w:rsidR="00E677F2" w:rsidRPr="0063255F" w:rsidRDefault="00E677F2" w:rsidP="00E677F2">
      <w:pPr>
        <w:spacing w:after="0" w:line="240" w:lineRule="auto"/>
        <w:rPr>
          <w:rFonts w:ascii="Times New Roman" w:eastAsia="Calibri" w:hAnsi="Times New Roman" w:cs="Times New Roman"/>
          <w:b/>
          <w:bCs/>
          <w:kern w:val="2"/>
          <w:sz w:val="32"/>
          <w:szCs w:val="32"/>
          <w14:ligatures w14:val="standardContextual"/>
        </w:rPr>
      </w:pP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YÊU CẦU CẦN ĐẠT</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 Kiến thức, kĩ năng</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Hệ thống lại các kiến thức đã học về chủ đề Thực vật và động vật: môi trường sống và phân loại thực vật, động vật theo môi trường sống.</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Những việc nên làm để bảo vệ môi trường sống của thực vât, động vật.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2. Năng lực</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Năng lực chung: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Năng lực giao tiếp, hợp tác: Trao đổi, thảo luận để thực hiện các nhiệm vụ học tập.</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-Năng lực giải quyết vấn đề và sáng tạo: Sử dụng các kiến thức đã học ứng dụng vào thực tế, tìm tòi, phát hiện giải quyết các nhiệm vụ trong cuộc sống.</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Năng lực riêng:</w:t>
      </w:r>
      <w:r w:rsidRPr="0063255F">
        <w:rPr>
          <w:rFonts w:ascii="Times New Roman" w:eastAsia="Calibri" w:hAnsi="Times New Roman" w:cs="Times New Roman"/>
          <w:kern w:val="2"/>
          <w:sz w:val="26"/>
          <w:szCs w:val="26"/>
          <w14:ligatures w14:val="standardContextual"/>
        </w:rPr>
        <w:t> </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kern w:val="2"/>
          <w:sz w:val="26"/>
          <w:szCs w:val="26"/>
          <w14:ligatures w14:val="standardContextual"/>
        </w:rPr>
        <w:t>-Đóng vai xử lí tình huống bảo vệ môi trường sống của thực vật, động vật.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3. Phẩm chất </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kern w:val="2"/>
          <w:sz w:val="26"/>
          <w:szCs w:val="26"/>
          <w14:ligatures w14:val="standardContextual"/>
        </w:rPr>
        <w:t>-Có ý thức bảo vệ môi trường sống của thực vật và động vật.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ĐỒ DÙNG DẠY HỌC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Đối với giáo viên</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Giáo án.</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Phiếu tự đánh giá.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Đối với học sinh</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SGK.</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Vở bài tập Tự nhiên và xã hội 2. </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CÁC HOẠT ĐỘNG DẠY HỌC </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p>
    <w:tbl>
      <w:tblPr>
        <w:tblW w:w="9776" w:type="dxa"/>
        <w:tblCellMar>
          <w:top w:w="15" w:type="dxa"/>
          <w:left w:w="15" w:type="dxa"/>
          <w:bottom w:w="15" w:type="dxa"/>
          <w:right w:w="15" w:type="dxa"/>
        </w:tblCellMar>
        <w:tblLook w:val="04A0" w:firstRow="1" w:lastRow="0" w:firstColumn="1" w:lastColumn="0" w:noHBand="0" w:noVBand="1"/>
      </w:tblPr>
      <w:tblGrid>
        <w:gridCol w:w="551"/>
        <w:gridCol w:w="5196"/>
        <w:gridCol w:w="4029"/>
      </w:tblGrid>
      <w:tr w:rsidR="00E677F2" w:rsidRPr="0063255F" w:rsidTr="00461100">
        <w:trPr>
          <w:trHeight w:val="444"/>
        </w:trPr>
        <w:tc>
          <w:tcPr>
            <w:tcW w:w="562" w:type="dxa"/>
            <w:tcBorders>
              <w:top w:val="single" w:sz="4" w:space="0" w:color="000000"/>
              <w:left w:val="single" w:sz="4" w:space="0" w:color="000000"/>
              <w:bottom w:val="single" w:sz="4" w:space="0" w:color="000000"/>
              <w:right w:val="single" w:sz="4" w:space="0" w:color="000000"/>
            </w:tcBorders>
          </w:tcPr>
          <w:p w:rsidR="00E677F2" w:rsidRPr="0063255F" w:rsidRDefault="00E677F2" w:rsidP="00461100">
            <w:pPr>
              <w:spacing w:after="0" w:line="240" w:lineRule="auto"/>
              <w:jc w:val="center"/>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TG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677F2" w:rsidRPr="0063255F" w:rsidRDefault="00E677F2" w:rsidP="00461100">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677F2" w:rsidRPr="0063255F" w:rsidRDefault="00E677F2" w:rsidP="00461100">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HỌC SINH</w:t>
            </w:r>
          </w:p>
        </w:tc>
      </w:tr>
      <w:tr w:rsidR="00E677F2" w:rsidRPr="0063255F" w:rsidTr="00461100">
        <w:trPr>
          <w:trHeight w:val="444"/>
        </w:trPr>
        <w:tc>
          <w:tcPr>
            <w:tcW w:w="562" w:type="dxa"/>
            <w:tcBorders>
              <w:top w:val="single" w:sz="4" w:space="0" w:color="000000"/>
              <w:left w:val="single" w:sz="4" w:space="0" w:color="000000"/>
              <w:bottom w:val="single" w:sz="4" w:space="0" w:color="000000"/>
              <w:right w:val="single" w:sz="4" w:space="0" w:color="000000"/>
            </w:tcBorders>
          </w:tcPr>
          <w:p w:rsidR="00E677F2" w:rsidRPr="0063255F" w:rsidRDefault="00E677F2" w:rsidP="00461100">
            <w:pPr>
              <w:spacing w:after="0" w:line="240" w:lineRule="auto"/>
              <w:rPr>
                <w:rFonts w:ascii="Times New Roman" w:eastAsia="Calibri" w:hAnsi="Times New Roman" w:cs="Times New Roman"/>
                <w:b/>
                <w:bCs/>
                <w:kern w:val="2"/>
                <w:sz w:val="26"/>
                <w:szCs w:val="26"/>
                <w14:ligatures w14:val="standardContextual"/>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 HOẠT ĐỘNG KHỞI ĐỘNG</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Tạo tâm thế hứng thú cho học sinh và từng bước làm quen bài học.</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thức tiến hành: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giới trực tiếp vào bài Ôn tập và đánh giá chủ đề Thực vật và động vật (tiết 1).</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HOẠT ĐỘNG HÌNH THÀNH KIẾN THỨC</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1: Giới thiệu về môi trường sống và phân loại thực vật động vật theo môi trường sống</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a. Mục tiêu: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Hệ thông được nội dung đã học về môi trường sống và phân loại thực vật, động vật theo môi trường sống.</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Biết trình bày ý kiến của mình trong nhóm và trước lớp.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tiến hành: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1: Làm việc cá nhân</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mỗi HS hoàn thành Phiếu học tập về chủ đề Thực vật và động vật theo sơ đồ Môi trường sống của Thực vật và động vật SGK trang 79.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2: Làm việc nhóm</w:t>
            </w:r>
            <w:r w:rsidRPr="0063255F">
              <w:rPr>
                <w:rFonts w:ascii="Times New Roman" w:eastAsia="Calibri" w:hAnsi="Times New Roman" w:cs="Times New Roman"/>
                <w:noProof/>
                <w:kern w:val="2"/>
                <w:sz w:val="26"/>
                <w:szCs w:val="26"/>
                <w14:ligatures w14:val="standardContextual"/>
              </w:rPr>
              <w:drawing>
                <wp:inline distT="0" distB="0" distL="0" distR="0" wp14:anchorId="0A5D1B41" wp14:editId="30EB548C">
                  <wp:extent cx="3162300" cy="1962150"/>
                  <wp:effectExtent l="0" t="0" r="0" b="0"/>
                  <wp:docPr id="7953407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1962150"/>
                          </a:xfrm>
                          <a:prstGeom prst="rect">
                            <a:avLst/>
                          </a:prstGeom>
                          <a:noFill/>
                          <a:ln>
                            <a:noFill/>
                          </a:ln>
                        </pic:spPr>
                      </pic:pic>
                    </a:graphicData>
                  </a:graphic>
                </wp:inline>
              </w:drawing>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từng HS giới thiệu với các bạn trong nhóm về môi trường sống và phân loại thực vật, động vật theo môi trường sống theo sơ đồ SGK trang 79.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Các HS khác lắng nghe và đặt thêm câu hỏi.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3: Làm việc cả lớp</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cử hướng dẫn HS: Mỗi nhóm cử một HS giới thiệu về môi trường sống và phân loại thực vật, động vật theo môi trường sống theo sơ đồ SGK trang 79.</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Các HS khác nhận xét, góp ý.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u w:val="single"/>
                <w14:ligatures w14:val="standardContextual"/>
              </w:rPr>
              <w:t>Hoạt động 2: Trò chơi “Tìm môi trường sông cho cây và con vật”</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a. Mục tiêu: </w:t>
            </w:r>
            <w:r w:rsidRPr="0063255F">
              <w:rPr>
                <w:rFonts w:ascii="Times New Roman" w:eastAsia="Calibri" w:hAnsi="Times New Roman" w:cs="Times New Roman"/>
                <w:kern w:val="2"/>
                <w:sz w:val="26"/>
                <w:szCs w:val="26"/>
                <w14:ligatures w14:val="standardContextual"/>
              </w:rPr>
              <w:t>Củng cố, khắc sâu kiến thức về môi trường sống của thực vật, động vật.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 Cách tiến hành: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1: Làm việc cả lớp</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chia lớp thành các nhóm, mỗi nhóm 5-6 HS.</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GV chia bộ ảnh các cây và các con vật cho mỗi nhóm.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Mỗi nhóm có 2 tờ giấy A4, trên mỗi tờ giấy ghi tên môi trường sống trên cạn, môi trường sống dưới nước.</w:t>
            </w:r>
            <w:r w:rsidRPr="0063255F">
              <w:rPr>
                <w:rFonts w:ascii="Times New Roman" w:eastAsia="Calibri" w:hAnsi="Times New Roman" w:cs="Times New Roman"/>
                <w:noProof/>
                <w:kern w:val="2"/>
                <w:sz w:val="26"/>
                <w:szCs w:val="26"/>
                <w14:ligatures w14:val="standardContextual"/>
              </w:rPr>
              <w:drawing>
                <wp:inline distT="0" distB="0" distL="0" distR="0" wp14:anchorId="4F1740B9" wp14:editId="4A1AC615">
                  <wp:extent cx="2600325" cy="1628775"/>
                  <wp:effectExtent l="0" t="0" r="9525" b="9525"/>
                  <wp:docPr id="79493875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628775"/>
                          </a:xfrm>
                          <a:prstGeom prst="rect">
                            <a:avLst/>
                          </a:prstGeom>
                          <a:noFill/>
                          <a:ln>
                            <a:noFill/>
                          </a:ln>
                        </pic:spPr>
                      </pic:pic>
                    </a:graphicData>
                  </a:graphic>
                </wp:inline>
              </w:drawing>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2: Làm việc nhóm</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yêu cầu HS đặt tranh/ảnh các cây, con vật vào tờ giấy ghi tên môi trường sống cho phù hợp.</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Bước 3: Làm việc cả lớp</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mời đại diện một số nhóm trình bày kết quả làm việc trước lớp, các nhóm khác nhận xét, bổ sung.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b/>
                <w:bCs/>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HOẠT DỘNG CỦNG CỐ, NỐI TIẾP</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-Nhận xét tiết học</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-Về nhà chuẩn bị bài mới</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-Tuyên dương HS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hoàn thành Phiếu học tập theo sơ đồ.</w:t>
            </w:r>
            <w:r w:rsidRPr="0063255F">
              <w:rPr>
                <w:rFonts w:ascii="Times New Roman" w:eastAsia="Calibri" w:hAnsi="Times New Roman" w:cs="Times New Roman"/>
                <w:b/>
                <w:bCs/>
                <w:kern w:val="2"/>
                <w:sz w:val="26"/>
                <w:szCs w:val="26"/>
                <w14:ligatures w14:val="standardContextual"/>
              </w:rPr>
              <w:t>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trao đổi, thảo luận theo nhóm.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trình bày.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quan sát hình, nhận ảnh các con vật, cây cối.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 HS thảo luận theo nhóm, ghi đáp án vào giấy A4.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HS trình bày: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Môi trường sống trên cạn: con lợn, cây hoa hồng, cây cà rốt, con hươu, con trâu, cây phượng. </w:t>
            </w:r>
          </w:p>
          <w:p w:rsidR="00E677F2" w:rsidRPr="0063255F" w:rsidRDefault="00E677F2" w:rsidP="00461100">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Con cá ngựa, con cá mực, con ốc, con ghẹ.</w:t>
            </w:r>
            <w:r w:rsidRPr="0063255F">
              <w:rPr>
                <w:rFonts w:ascii="Times New Roman" w:eastAsia="Calibri" w:hAnsi="Times New Roman" w:cs="Times New Roman"/>
                <w:kern w:val="2"/>
                <w:sz w:val="26"/>
                <w:szCs w:val="26"/>
                <w14:ligatures w14:val="standardContextual"/>
              </w:rPr>
              <w:t> </w:t>
            </w:r>
          </w:p>
        </w:tc>
      </w:tr>
    </w:tbl>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IV. ĐIỀU CHỈNH SAU BÀI DẠY</w:t>
      </w:r>
    </w:p>
    <w:p w:rsidR="00E677F2" w:rsidRPr="0063255F" w:rsidRDefault="00E677F2" w:rsidP="00E677F2">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w:t>
      </w:r>
    </w:p>
    <w:p w:rsidR="00E677F2" w:rsidRPr="0063255F" w:rsidRDefault="00E677F2" w:rsidP="00E677F2">
      <w:pPr>
        <w:spacing w:after="0" w:line="240" w:lineRule="auto"/>
        <w:rPr>
          <w:rFonts w:ascii="Times New Roman" w:eastAsia="Calibri" w:hAnsi="Times New Roman" w:cs="Times New Roman"/>
          <w:b/>
          <w:bCs/>
          <w:kern w:val="2"/>
          <w:sz w:val="26"/>
          <w:szCs w:val="26"/>
          <w14:ligatures w14:val="standardContextual"/>
        </w:rPr>
      </w:pPr>
    </w:p>
    <w:p w:rsidR="00E677F2" w:rsidRPr="0063255F" w:rsidRDefault="00E677F2" w:rsidP="00E677F2">
      <w:pPr>
        <w:spacing w:after="0" w:line="240" w:lineRule="auto"/>
        <w:rPr>
          <w:rFonts w:ascii="Times New Roman" w:eastAsia="Calibri" w:hAnsi="Times New Roman" w:cs="Times New Roman"/>
          <w:b/>
          <w:bCs/>
          <w:kern w:val="2"/>
          <w:sz w:val="24"/>
          <w14:ligatures w14:val="standardContextual"/>
        </w:rPr>
      </w:pPr>
      <w:r>
        <w:rPr>
          <w:noProof/>
        </w:rPr>
        <mc:AlternateContent>
          <mc:Choice Requires="wps">
            <w:drawing>
              <wp:anchor distT="0" distB="0" distL="114300" distR="114300" simplePos="0" relativeHeight="251659264" behindDoc="0" locked="0" layoutInCell="1" allowOverlap="1" wp14:anchorId="002DFB69" wp14:editId="7F128E35">
                <wp:simplePos x="0" y="0"/>
                <wp:positionH relativeFrom="margin">
                  <wp:align>center</wp:align>
                </wp:positionH>
                <wp:positionV relativeFrom="paragraph">
                  <wp:posOffset>118110</wp:posOffset>
                </wp:positionV>
                <wp:extent cx="577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66309C"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3pt" to="45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" strokecolor="windowText" strokeweight=".5pt">
                <v:stroke joinstyle="miter"/>
                <w10:wrap anchorx="margin"/>
              </v:line>
            </w:pict>
          </mc:Fallback>
        </mc:AlternateContent>
      </w:r>
    </w:p>
    <w:p w:rsidR="00E677F2" w:rsidRPr="0063255F" w:rsidRDefault="00E677F2" w:rsidP="00E677F2">
      <w:pPr>
        <w:spacing w:after="0" w:line="240" w:lineRule="auto"/>
        <w:rPr>
          <w:rFonts w:ascii="Times New Roman" w:eastAsia="Calibri" w:hAnsi="Times New Roman" w:cs="Times New Roman"/>
          <w:b/>
          <w:bCs/>
          <w:kern w:val="2"/>
          <w:sz w:val="24"/>
          <w14:ligatures w14:val="standardContextual"/>
        </w:rPr>
      </w:pP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F2"/>
    <w:rsid w:val="00726BAA"/>
    <w:rsid w:val="00E6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87BE6-3746-41BC-B818-18996E18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2907</Characters>
  <Application>Microsoft Office Word</Application>
  <DocSecurity>0</DocSecurity>
  <Lines>24</Lines>
  <Paragraphs>6</Paragraphs>
  <ScaleCrop>false</ScaleCrop>
  <Company>HP</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2025-02-13T07:36:00Z</dcterms:created>
  <dcterms:modified xsi:type="dcterms:W3CDTF">2025-02-13T07:37:00Z</dcterms:modified>
</cp:coreProperties>
</file>