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4"/>
      </w:tblGrid>
      <w:tr w:rsidR="00A24239" w:rsidRPr="008D47DF" w:rsidTr="00E130AA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24239" w:rsidRPr="008D47DF" w:rsidRDefault="00A24239" w:rsidP="00E13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32"/>
                <w:szCs w:val="32"/>
                <w14:ligatures w14:val="standardContextual"/>
              </w:rPr>
            </w:pP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32"/>
                <w:szCs w:val="32"/>
                <w14:ligatures w14:val="standardContextual"/>
              </w:rPr>
              <w:t>Thứ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kern w:val="2"/>
                <w:sz w:val="32"/>
                <w:szCs w:val="32"/>
                <w14:ligatures w14:val="standardContextual"/>
              </w:rPr>
              <w:t xml:space="preserve"> Ba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kern w:val="2"/>
                <w:sz w:val="32"/>
                <w:szCs w:val="32"/>
                <w14:ligatures w14:val="standardContextual"/>
              </w:rPr>
              <w:t>ngày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kern w:val="2"/>
                <w:sz w:val="32"/>
                <w:szCs w:val="32"/>
                <w14:ligatures w14:val="standardContextual"/>
              </w:rPr>
              <w:t xml:space="preserve"> 11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kern w:val="2"/>
                <w:sz w:val="32"/>
                <w:szCs w:val="32"/>
                <w14:ligatures w14:val="standardContextual"/>
              </w:rPr>
              <w:t>tháng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kern w:val="2"/>
                <w:sz w:val="32"/>
                <w:szCs w:val="32"/>
                <w14:ligatures w14:val="standardContextual"/>
              </w:rPr>
              <w:t xml:space="preserve"> 2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kern w:val="2"/>
                <w:sz w:val="32"/>
                <w:szCs w:val="32"/>
                <w14:ligatures w14:val="standardContextual"/>
              </w:rPr>
              <w:t>năm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kern w:val="2"/>
                <w:sz w:val="32"/>
                <w:szCs w:val="32"/>
                <w14:ligatures w14:val="standardContextual"/>
              </w:rPr>
              <w:t xml:space="preserve"> 2025</w:t>
            </w:r>
          </w:p>
          <w:p w:rsidR="00A24239" w:rsidRPr="008D47DF" w:rsidRDefault="00A24239" w:rsidP="00E13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32"/>
                <w:szCs w:val="32"/>
                <w14:ligatures w14:val="standardContextual"/>
              </w:rPr>
            </w:pP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32"/>
                <w:szCs w:val="32"/>
                <w14:ligatures w14:val="standardContextual"/>
              </w:rPr>
              <w:t>Môn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32"/>
                <w:szCs w:val="32"/>
                <w14:ligatures w14:val="standardContextual"/>
              </w:rPr>
              <w:t xml:space="preserve">: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32"/>
                <w:szCs w:val="32"/>
                <w14:ligatures w14:val="standardContextual"/>
              </w:rPr>
              <w:t>Đạo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32"/>
                <w:szCs w:val="32"/>
                <w14:ligatures w14:val="standardContextual"/>
              </w:rPr>
              <w:t>đức</w:t>
            </w:r>
            <w:proofErr w:type="spellEnd"/>
          </w:p>
          <w:p w:rsidR="00A24239" w:rsidRPr="008D47DF" w:rsidRDefault="00A24239" w:rsidP="00E13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32"/>
                <w:szCs w:val="32"/>
                <w14:ligatures w14:val="standardContextual"/>
              </w:rPr>
            </w:pP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32"/>
                <w:szCs w:val="32"/>
                <w14:ligatures w14:val="standardContextual"/>
              </w:rPr>
              <w:t>Tiết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32"/>
                <w:szCs w:val="32"/>
                <w14:ligatures w14:val="standardContextual"/>
              </w:rPr>
              <w:t xml:space="preserve"> 22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32"/>
                <w:szCs w:val="32"/>
                <w14:ligatures w14:val="standardContextual"/>
              </w:rPr>
              <w:t>Bảo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32"/>
                <w:szCs w:val="32"/>
                <w14:ligatures w14:val="standardContextual"/>
              </w:rPr>
              <w:t>quản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32"/>
                <w:szCs w:val="32"/>
                <w14:ligatures w14:val="standardContextual"/>
              </w:rPr>
              <w:t>đồ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32"/>
                <w:szCs w:val="32"/>
                <w14:ligatures w14:val="standardContextual"/>
              </w:rPr>
              <w:t>dùng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32"/>
                <w:szCs w:val="32"/>
                <w14:ligatures w14:val="standardContextual"/>
              </w:rPr>
              <w:t>gia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32"/>
                <w:szCs w:val="32"/>
                <w14:ligatures w14:val="standardContextual"/>
              </w:rPr>
              <w:t>đình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32"/>
                <w:szCs w:val="32"/>
                <w14:ligatures w14:val="standardContextual"/>
              </w:rPr>
              <w:t xml:space="preserve"> (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32"/>
                <w:szCs w:val="32"/>
                <w14:ligatures w14:val="standardContextual"/>
              </w:rPr>
              <w:t>tiết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32"/>
                <w:szCs w:val="32"/>
                <w14:ligatures w14:val="standardContextual"/>
              </w:rPr>
              <w:t xml:space="preserve"> 2)</w:t>
            </w:r>
          </w:p>
          <w:p w:rsidR="00A24239" w:rsidRPr="008D47DF" w:rsidRDefault="00A24239" w:rsidP="00E13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</w:tr>
    </w:tbl>
    <w:p w:rsidR="00A24239" w:rsidRPr="008D47DF" w:rsidRDefault="00A24239" w:rsidP="00A24239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</w:p>
    <w:p w:rsidR="00A24239" w:rsidRPr="008D47DF" w:rsidRDefault="00A24239" w:rsidP="00A24239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I. YÊU CẦU CẦN ĐẠT</w:t>
      </w:r>
    </w:p>
    <w:p w:rsidR="00A24239" w:rsidRPr="008D47DF" w:rsidRDefault="00A24239" w:rsidP="00A24239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b/>
          <w:bCs/>
          <w:i/>
          <w:iCs/>
          <w:kern w:val="2"/>
          <w:sz w:val="26"/>
          <w:szCs w:val="26"/>
          <w14:ligatures w14:val="standardContextual"/>
        </w:rPr>
        <w:t xml:space="preserve">1. </w:t>
      </w:r>
      <w:proofErr w:type="spellStart"/>
      <w:r w:rsidRPr="008D47DF">
        <w:rPr>
          <w:rFonts w:ascii="Times New Roman" w:eastAsia="Calibri" w:hAnsi="Times New Roman" w:cs="Times New Roman"/>
          <w:b/>
          <w:bCs/>
          <w:i/>
          <w:iCs/>
          <w:kern w:val="2"/>
          <w:sz w:val="26"/>
          <w:szCs w:val="26"/>
          <w14:ligatures w14:val="standardContextual"/>
        </w:rPr>
        <w:t>Kiến</w:t>
      </w:r>
      <w:proofErr w:type="spellEnd"/>
      <w:r w:rsidRPr="008D47DF">
        <w:rPr>
          <w:rFonts w:ascii="Times New Roman" w:eastAsia="Calibri" w:hAnsi="Times New Roman" w:cs="Times New Roman"/>
          <w:b/>
          <w:bCs/>
          <w:i/>
          <w:i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i/>
          <w:iCs/>
          <w:kern w:val="2"/>
          <w:sz w:val="26"/>
          <w:szCs w:val="26"/>
          <w14:ligatures w14:val="standardContextual"/>
        </w:rPr>
        <w:t>thức</w:t>
      </w:r>
      <w:proofErr w:type="spellEnd"/>
      <w:r w:rsidRPr="008D47DF">
        <w:rPr>
          <w:rFonts w:ascii="Times New Roman" w:eastAsia="Calibri" w:hAnsi="Times New Roman" w:cs="Times New Roman"/>
          <w:b/>
          <w:bCs/>
          <w:i/>
          <w:iCs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8D47DF">
        <w:rPr>
          <w:rFonts w:ascii="Times New Roman" w:eastAsia="Calibri" w:hAnsi="Times New Roman" w:cs="Times New Roman"/>
          <w:b/>
          <w:bCs/>
          <w:i/>
          <w:iCs/>
          <w:kern w:val="2"/>
          <w:sz w:val="26"/>
          <w:szCs w:val="26"/>
          <w14:ligatures w14:val="standardContextual"/>
        </w:rPr>
        <w:t>kĩ</w:t>
      </w:r>
      <w:proofErr w:type="spellEnd"/>
      <w:r w:rsidRPr="008D47DF">
        <w:rPr>
          <w:rFonts w:ascii="Times New Roman" w:eastAsia="Calibri" w:hAnsi="Times New Roman" w:cs="Times New Roman"/>
          <w:b/>
          <w:bCs/>
          <w:i/>
          <w:i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i/>
          <w:iCs/>
          <w:kern w:val="2"/>
          <w:sz w:val="26"/>
          <w:szCs w:val="26"/>
          <w14:ligatures w14:val="standardContextual"/>
        </w:rPr>
        <w:t>năng</w:t>
      </w:r>
      <w:proofErr w:type="spellEnd"/>
    </w:p>
    <w:p w:rsidR="00A24239" w:rsidRPr="008D47DF" w:rsidRDefault="00A24239" w:rsidP="00A24239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-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Nhận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định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được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một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số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biểu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hiện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của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việc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biết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và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không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biết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bảo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quản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đồ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dùng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gia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đình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</w:t>
      </w:r>
    </w:p>
    <w:p w:rsidR="00A24239" w:rsidRPr="008D47DF" w:rsidRDefault="00A24239" w:rsidP="00A24239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- </w:t>
      </w:r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HS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đưa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ra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được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cách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ứng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xử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phù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hợp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liên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quan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đến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việc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giữ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gìn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bảo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quản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đồ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dùng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gia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đình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</w:t>
      </w:r>
    </w:p>
    <w:p w:rsidR="00A24239" w:rsidRPr="008D47DF" w:rsidRDefault="00A24239" w:rsidP="00A24239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- </w:t>
      </w:r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HS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nêu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được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các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việc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làm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và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các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thực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hiện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phù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hợp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giúp</w:t>
      </w:r>
      <w:proofErr w:type="spellEnd"/>
      <w:proofErr w:type="gram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 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bảo</w:t>
      </w:r>
      <w:proofErr w:type="spellEnd"/>
      <w:proofErr w:type="gram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quản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giữ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gìn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đồ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dùng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gia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đình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từ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trải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nghiệm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thực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tế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của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bản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thân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</w:t>
      </w:r>
    </w:p>
    <w:p w:rsidR="00A24239" w:rsidRPr="008D47DF" w:rsidRDefault="00A24239" w:rsidP="00A24239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2. </w:t>
      </w:r>
      <w:proofErr w:type="spellStart"/>
      <w:r w:rsidRPr="008D47DF">
        <w:rPr>
          <w:rFonts w:ascii="Times New Roman" w:eastAsia="Calibri" w:hAnsi="Times New Roman" w:cs="Times New Roman"/>
          <w:b/>
          <w:bCs/>
          <w:i/>
          <w:iCs/>
          <w:kern w:val="2"/>
          <w:sz w:val="26"/>
          <w:szCs w:val="26"/>
          <w14:ligatures w14:val="standardContextual"/>
        </w:rPr>
        <w:t>Năng</w:t>
      </w:r>
      <w:proofErr w:type="spellEnd"/>
      <w:r w:rsidRPr="008D47DF">
        <w:rPr>
          <w:rFonts w:ascii="Times New Roman" w:eastAsia="Calibri" w:hAnsi="Times New Roman" w:cs="Times New Roman"/>
          <w:b/>
          <w:bCs/>
          <w:i/>
          <w:i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i/>
          <w:iCs/>
          <w:kern w:val="2"/>
          <w:sz w:val="26"/>
          <w:szCs w:val="26"/>
          <w14:ligatures w14:val="standardContextual"/>
        </w:rPr>
        <w:t>lực</w:t>
      </w:r>
      <w:proofErr w:type="spellEnd"/>
      <w:r w:rsidRPr="008D47DF">
        <w:rPr>
          <w:rFonts w:ascii="Times New Roman" w:eastAsia="Calibri" w:hAnsi="Times New Roman" w:cs="Times New Roman"/>
          <w:b/>
          <w:bCs/>
          <w:i/>
          <w:iCs/>
          <w:kern w:val="2"/>
          <w:sz w:val="26"/>
          <w:szCs w:val="26"/>
          <w14:ligatures w14:val="standardContextual"/>
        </w:rPr>
        <w:t>:</w:t>
      </w:r>
    </w:p>
    <w:p w:rsidR="00A24239" w:rsidRPr="008D47DF" w:rsidRDefault="00A24239" w:rsidP="00A24239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-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Năng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lực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giao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tiếp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hợp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tác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: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Trao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đổi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thảo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luận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để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thực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hiện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các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nhiệm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vụ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học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tập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</w:t>
      </w:r>
    </w:p>
    <w:p w:rsidR="00A24239" w:rsidRPr="008D47DF" w:rsidRDefault="00A24239" w:rsidP="00A24239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-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Năng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lực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giải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quyết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vấn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đề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và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sáng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tạo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: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Sử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dụng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các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kiến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thức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đã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học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ứng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dụng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vào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thực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tế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</w:t>
      </w:r>
    </w:p>
    <w:p w:rsidR="00A24239" w:rsidRPr="008D47DF" w:rsidRDefault="00A24239" w:rsidP="00A24239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3. </w:t>
      </w:r>
      <w:proofErr w:type="spellStart"/>
      <w:r w:rsidRPr="008D47DF">
        <w:rPr>
          <w:rFonts w:ascii="Times New Roman" w:eastAsia="Calibri" w:hAnsi="Times New Roman" w:cs="Times New Roman"/>
          <w:b/>
          <w:bCs/>
          <w:i/>
          <w:iCs/>
          <w:kern w:val="2"/>
          <w:sz w:val="26"/>
          <w:szCs w:val="26"/>
          <w14:ligatures w14:val="standardContextual"/>
        </w:rPr>
        <w:t>Phẩm</w:t>
      </w:r>
      <w:proofErr w:type="spellEnd"/>
      <w:r w:rsidRPr="008D47DF">
        <w:rPr>
          <w:rFonts w:ascii="Times New Roman" w:eastAsia="Calibri" w:hAnsi="Times New Roman" w:cs="Times New Roman"/>
          <w:b/>
          <w:bCs/>
          <w:i/>
          <w:i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i/>
          <w:iCs/>
          <w:kern w:val="2"/>
          <w:sz w:val="26"/>
          <w:szCs w:val="26"/>
          <w14:ligatures w14:val="standardContextual"/>
        </w:rPr>
        <w:t>chất</w:t>
      </w:r>
      <w:proofErr w:type="spellEnd"/>
      <w:r w:rsidRPr="008D47DF">
        <w:rPr>
          <w:rFonts w:ascii="Times New Roman" w:eastAsia="Calibri" w:hAnsi="Times New Roman" w:cs="Times New Roman"/>
          <w:b/>
          <w:bCs/>
          <w:i/>
          <w:iCs/>
          <w:kern w:val="2"/>
          <w:sz w:val="26"/>
          <w:szCs w:val="26"/>
          <w14:ligatures w14:val="standardContextual"/>
        </w:rPr>
        <w:t>:</w:t>
      </w:r>
    </w:p>
    <w:p w:rsidR="00A24239" w:rsidRPr="008D47DF" w:rsidRDefault="00A24239" w:rsidP="00A24239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Chủ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động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được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việc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sử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dụng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các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đồ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dùng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gia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đình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cẩn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thận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</w:t>
      </w:r>
    </w:p>
    <w:p w:rsidR="00A24239" w:rsidRPr="008D47DF" w:rsidRDefault="00A24239" w:rsidP="00A24239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II. ĐỒ DÙNG DẠY HỌC:</w:t>
      </w:r>
    </w:p>
    <w:p w:rsidR="00A24239" w:rsidRPr="008D47DF" w:rsidRDefault="00A24239" w:rsidP="00A2423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Giáo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viên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: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Máy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chiếu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máy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tính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đạo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cụ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đóng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vai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(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phần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Luyện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tập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)</w:t>
      </w:r>
    </w:p>
    <w:p w:rsidR="00A24239" w:rsidRPr="008D47DF" w:rsidRDefault="00A24239" w:rsidP="00A2423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Học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sinh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: </w:t>
      </w:r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SGK, VBT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đạo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đức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2,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giấy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vẽ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bút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proofErr w:type="gram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màu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,..</w:t>
      </w:r>
      <w:proofErr w:type="gramEnd"/>
    </w:p>
    <w:p w:rsidR="00A24239" w:rsidRPr="008D47DF" w:rsidRDefault="00A24239" w:rsidP="00A24239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III. CÁC HOẠT ĐỘNG DẠY HỌC</w:t>
      </w:r>
    </w:p>
    <w:p w:rsidR="00A24239" w:rsidRPr="008D47DF" w:rsidRDefault="00A24239" w:rsidP="00A24239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4998"/>
        <w:gridCol w:w="3760"/>
      </w:tblGrid>
      <w:tr w:rsidR="00A24239" w:rsidRPr="008D47DF" w:rsidTr="00E130AA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TG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39" w:rsidRPr="008D47DF" w:rsidRDefault="00A24239" w:rsidP="00E13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Hoạt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động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giáo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viên</w:t>
            </w:r>
            <w:proofErr w:type="spellEnd"/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Hoạt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động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sinh</w:t>
            </w:r>
            <w:proofErr w:type="spellEnd"/>
          </w:p>
        </w:tc>
      </w:tr>
      <w:tr w:rsidR="00A24239" w:rsidRPr="008D47DF" w:rsidTr="00E130AA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6’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I.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Hoạt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động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Khởi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động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 </w:t>
            </w: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Mục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tiêu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: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Tạo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không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khí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vui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vẻ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kết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nối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với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- </w:t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GV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tổ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chức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chơi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trò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chơi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“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Kéo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co” (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1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trang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50)</w:t>
            </w: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*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chơi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: GV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đưa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ra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hành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vi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sau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: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nêu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nhận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định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hành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vi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đúng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/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sai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bảo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quản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đồ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dùng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gia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đình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noProof/>
                <w:kern w:val="2"/>
                <w:sz w:val="26"/>
                <w:szCs w:val="26"/>
                <w14:ligatures w14:val="standardContextual"/>
              </w:rPr>
              <w:drawing>
                <wp:inline distT="0" distB="0" distL="0" distR="0" wp14:anchorId="792355B5" wp14:editId="5B9BE934">
                  <wp:extent cx="2400300" cy="1133475"/>
                  <wp:effectExtent l="0" t="0" r="0" b="9525"/>
                  <wp:docPr id="997964966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đánh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giá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chơi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kết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luận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những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hành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vi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đúng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/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sai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giới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thiệu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tham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gia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chơi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:</w:t>
            </w: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+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Đồng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ý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với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ý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kiến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: B, E</w:t>
            </w: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+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Không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đồng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ý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với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ý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kiến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: A,C,D</w:t>
            </w: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lắng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nghe</w:t>
            </w:r>
            <w:proofErr w:type="spellEnd"/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</w:tr>
      <w:tr w:rsidR="00A24239" w:rsidRPr="008D47DF" w:rsidTr="00E130AA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18’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II.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Hoạt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động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Luyện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tập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 </w:t>
            </w: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lastRenderedPageBreak/>
              <w:t>Hoạt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động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1: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Xử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lí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tình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huống</w:t>
            </w:r>
            <w:proofErr w:type="spellEnd"/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Mục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tiêu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: </w:t>
            </w:r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HS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đưa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ra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được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cách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ứng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xử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phù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hợp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liên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quan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đến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việc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giữ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gìn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bảo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quản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đồ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dùng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gia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đình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GV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thảo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luận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nhóm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4,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thực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hiện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nhiệm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vụ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sau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:</w:t>
            </w: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*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Nhiệm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vụ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1: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Đóng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vai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xử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lí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tình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huống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SGK/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trang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50.</w:t>
            </w: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noProof/>
                <w:kern w:val="2"/>
                <w:sz w:val="26"/>
                <w:szCs w:val="26"/>
                <w14:ligatures w14:val="standardContextual"/>
              </w:rPr>
              <w:drawing>
                <wp:inline distT="0" distB="0" distL="0" distR="0" wp14:anchorId="074E51D3" wp14:editId="62A5CEA3">
                  <wp:extent cx="2276475" cy="1876425"/>
                  <wp:effectExtent l="0" t="0" r="9525" b="9525"/>
                  <wp:docPr id="118134920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*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Nhiệm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vụ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2: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Nhận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xét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đánh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giá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sự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thể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hiện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bạn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theo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tiêu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chí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sau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:</w:t>
            </w: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+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Phương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án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xử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lí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: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Hợp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lí</w:t>
            </w:r>
            <w:proofErr w:type="spellEnd"/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+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Đóng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vai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: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sinh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động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hấp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dẫn</w:t>
            </w:r>
            <w:proofErr w:type="spellEnd"/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+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Thái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độ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việc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nhóm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: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Tập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trung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nghiêm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túc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theo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dõi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giúp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đỡ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nhóm</w:t>
            </w:r>
            <w:proofErr w:type="spellEnd"/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gọi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đại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diện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nhóm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đóng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vai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xử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lí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tình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huống</w:t>
            </w:r>
            <w:proofErr w:type="spellEnd"/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gọi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khác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nhận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xét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bổ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sung</w:t>
            </w: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đánh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giá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chuyển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sang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hoạt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động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tiếp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theo.</w:t>
            </w:r>
            <w:proofErr w:type="spellEnd"/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thảo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luận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nhóm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4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hoạt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động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theo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sự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hướng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dẫn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GV:</w:t>
            </w: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+ TH 1: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Bạn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nữ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nên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lau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proofErr w:type="gram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ăn</w:t>
            </w:r>
            <w:proofErr w:type="spellEnd"/>
            <w:proofErr w:type="gram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theo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lời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bố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.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lau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bạn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nên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nhặt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hết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thức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proofErr w:type="gram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ăn</w:t>
            </w:r>
            <w:proofErr w:type="spellEnd"/>
            <w:proofErr w:type="gram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còn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vương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trên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ăn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giặt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khăn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lau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dưới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vòi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nước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rồi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từ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lau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.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lau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không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nhấc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giẻ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lau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lên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qus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nhiều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lần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. Lau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từ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trên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tiến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dần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xuống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dưới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lau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hết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bề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mặt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.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Nếu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lau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một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lần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chưa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sạch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có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thể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lau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thêm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đến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sạch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mới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thôi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. Lau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xong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giặt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giẻ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lau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phơi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phô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+TH 2: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Anh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trai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nên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nói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với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em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ra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ngoài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sân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chơi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đã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bóng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chơi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nhà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rất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có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thể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vỡ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đồ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vạt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nhà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có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thể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gây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tai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nạn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đáng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tiếc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cả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hai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anh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em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những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người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khác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gia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đình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 (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Hoặc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anh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trai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rủ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em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chơi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trò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khác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).</w:t>
            </w: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Đại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diện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nhóm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lên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đóng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vai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xử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lí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tình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huống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Nhóm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khác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lắng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nghe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bổ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sung,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góp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ý</w:t>
            </w: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lắng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nghe</w:t>
            </w:r>
            <w:proofErr w:type="spellEnd"/>
          </w:p>
        </w:tc>
      </w:tr>
      <w:tr w:rsidR="00A24239" w:rsidRPr="008D47DF" w:rsidTr="00E130AA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lastRenderedPageBreak/>
              <w:t>9’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Hoạt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động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2: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Liên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hệ</w:t>
            </w:r>
            <w:proofErr w:type="spellEnd"/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Mục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tiêu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: </w:t>
            </w:r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HS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nêu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được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việc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thực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hiện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phù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hợp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giúp</w:t>
            </w:r>
            <w:proofErr w:type="spellEnd"/>
            <w:proofErr w:type="gram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 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bảo</w:t>
            </w:r>
            <w:proofErr w:type="spellEnd"/>
            <w:proofErr w:type="gram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quản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giữ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gìn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đồ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dùng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gia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đình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từ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trải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nghiệm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thực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tế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bản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thân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GV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thảo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luận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nhóm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2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trả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lời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câu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hỏi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:</w:t>
            </w: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+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Em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đã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biết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giữ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gìn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bảo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quản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đồ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dùng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gia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đình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mình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chưa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?</w:t>
            </w: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lastRenderedPageBreak/>
              <w:t xml:space="preserve">+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Em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đã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gì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như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thế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nào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với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những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đồ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dùng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gia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đình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mình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?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Đó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là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những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đồ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dùng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nào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?</w:t>
            </w: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+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Em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sẽ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gì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để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bảo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quản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tốt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hơn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đồ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dùng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gia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đình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?</w:t>
            </w: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HS chia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sẻ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trước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lớp</w:t>
            </w:r>
            <w:proofErr w:type="spellEnd"/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gọi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khác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nhận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xét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bổ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sung</w:t>
            </w: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đánh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giá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chuyển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sang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hoạt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động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tiếp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theo.</w:t>
            </w:r>
            <w:proofErr w:type="spellEnd"/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thảo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luận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nhóm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đôi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chia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sẻ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với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bạn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theo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những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câu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hỏi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GV.</w:t>
            </w: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lastRenderedPageBreak/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- 3-4 HS chia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sẻ</w:t>
            </w:r>
            <w:proofErr w:type="spellEnd"/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khác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nhận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xét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bổ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sung</w:t>
            </w: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lắng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nghe</w:t>
            </w:r>
            <w:proofErr w:type="spellEnd"/>
          </w:p>
        </w:tc>
      </w:tr>
      <w:tr w:rsidR="00A24239" w:rsidRPr="008D47DF" w:rsidTr="00E130AA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3’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III.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Hoạt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động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Củng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cố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-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nối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tiếp</w:t>
            </w:r>
            <w:proofErr w:type="spellEnd"/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Mục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tiêu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: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Khái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quát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lại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nội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dung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tiết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GV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hỏi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: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Nêu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2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việc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thể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hiện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em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biết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bảo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quản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đồ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dùng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gia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đình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rất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tốt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GV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nhận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xét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đánh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giá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tiết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2-3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nêu</w:t>
            </w:r>
            <w:proofErr w:type="spellEnd"/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24239" w:rsidRPr="008D47DF" w:rsidRDefault="00A24239" w:rsidP="00E130A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lắng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nghe</w:t>
            </w:r>
            <w:proofErr w:type="spellEnd"/>
          </w:p>
        </w:tc>
      </w:tr>
    </w:tbl>
    <w:p w:rsidR="00A24239" w:rsidRPr="008D47DF" w:rsidRDefault="00A24239" w:rsidP="00A24239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14:ligatures w14:val="standardContextual"/>
        </w:rPr>
      </w:pPr>
    </w:p>
    <w:p w:rsidR="00A24239" w:rsidRPr="008D47DF" w:rsidRDefault="00A24239" w:rsidP="00A24239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IV. ĐIỀU CHỈNH SAU BÀI DẠY</w:t>
      </w:r>
    </w:p>
    <w:p w:rsidR="00A24239" w:rsidRPr="008D47DF" w:rsidRDefault="00A24239" w:rsidP="00A24239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A24239" w:rsidRPr="008D47DF" w:rsidRDefault="00A24239" w:rsidP="00A24239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</w:p>
    <w:p w:rsidR="00A24239" w:rsidRPr="008D47DF" w:rsidRDefault="00A24239" w:rsidP="00A24239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52BE5" wp14:editId="11A19A28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7721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BBAA54" id="Straight Connector 7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3.3pt,.7pt" to="857.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DB4921" w:rsidRDefault="00DB4921">
      <w:bookmarkStart w:id="0" w:name="_GoBack"/>
      <w:bookmarkEnd w:id="0"/>
    </w:p>
    <w:sectPr w:rsidR="00DB4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92A30"/>
    <w:multiLevelType w:val="multilevel"/>
    <w:tmpl w:val="4D0C2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39"/>
    <w:rsid w:val="00A24239"/>
    <w:rsid w:val="00DB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A9829-1DC8-4AD8-A574-C4BC2184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3195</Characters>
  <Application>Microsoft Office Word</Application>
  <DocSecurity>0</DocSecurity>
  <Lines>26</Lines>
  <Paragraphs>7</Paragraphs>
  <ScaleCrop>false</ScaleCrop>
  <Company>HP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2025-02-12T08:37:00Z</dcterms:created>
  <dcterms:modified xsi:type="dcterms:W3CDTF">2025-02-12T08:38:00Z</dcterms:modified>
</cp:coreProperties>
</file>