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A542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E6C9244" w14:textId="22F03008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F7DA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5F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DA1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26342ADF" w14:textId="31CC6303" w:rsidR="00744720" w:rsidRPr="00245ADD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5F7DA1" w:rsidRPr="00245ADD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3A5D83B4" w14:textId="035D08FD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F7DA1">
        <w:rPr>
          <w:rFonts w:ascii="Times New Roman" w:hAnsi="Times New Roman" w:cs="Times New Roman"/>
          <w:sz w:val="28"/>
          <w:szCs w:val="28"/>
        </w:rPr>
        <w:t xml:space="preserve"> 80</w:t>
      </w:r>
    </w:p>
    <w:p w14:paraId="2B4C3B55" w14:textId="77777777" w:rsidR="005C63CB" w:rsidRDefault="00744720" w:rsidP="005C63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C63CB">
        <w:rPr>
          <w:rFonts w:ascii="Times New Roman" w:hAnsi="Times New Roman" w:cs="Times New Roman"/>
          <w:sz w:val="28"/>
          <w:szCs w:val="28"/>
        </w:rPr>
        <w:t xml:space="preserve"> 1/11/2024</w:t>
      </w:r>
    </w:p>
    <w:p w14:paraId="4F0EDB2C" w14:textId="77777777" w:rsidR="00CE472D" w:rsidRDefault="00CE472D" w:rsidP="00CE472D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I.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YÊU CẦU CẦN ĐẠT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14:paraId="07FB16DB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PMingLiU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bảng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7,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8.</w:t>
      </w:r>
    </w:p>
    <w:p w14:paraId="46A88A4D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-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Biết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tự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đánh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giá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theo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các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đề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mục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đã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cho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sẵn</w:t>
      </w:r>
      <w:proofErr w:type="spellEnd"/>
      <w:r>
        <w:rPr>
          <w:rFonts w:ascii="Times New Roman" w:eastAsia="PMingLiU" w:hAnsi="Times New Roman"/>
          <w:color w:val="000000"/>
          <w:sz w:val="28"/>
          <w:szCs w:val="28"/>
          <w:lang w:eastAsia="zh-TW"/>
        </w:rPr>
        <w:t>.</w:t>
      </w:r>
    </w:p>
    <w:p w14:paraId="4ACE9565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Rút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2463355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II.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ĐỒ DÙNG DẠY HỌC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14:paraId="0A2C3673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: SGK</w:t>
      </w:r>
    </w:p>
    <w:p w14:paraId="5D3182E9" w14:textId="77777777" w:rsidR="00CE472D" w:rsidRDefault="00CE472D" w:rsidP="00CE472D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SGK;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2,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4F781A22" w14:textId="77777777" w:rsidR="00CE472D" w:rsidRDefault="00CE472D" w:rsidP="00CE472D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III.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CÁC HOẠT ĐỘNG DẠY HỌC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tbl>
      <w:tblPr>
        <w:tblW w:w="1001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3557"/>
        <w:gridCol w:w="1400"/>
      </w:tblGrid>
      <w:tr w:rsidR="00007C16" w14:paraId="04056518" w14:textId="16D09F76" w:rsidTr="00007C1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9E4" w14:textId="77777777" w:rsidR="00007C16" w:rsidRDefault="00007C16" w:rsidP="007448D0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AED7" w14:textId="77777777" w:rsidR="00007C16" w:rsidRDefault="00007C16" w:rsidP="007448D0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DC5" w14:textId="18977E88" w:rsidR="00007C16" w:rsidRDefault="00007C16" w:rsidP="007448D0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007C16" w14:paraId="02EC600F" w14:textId="0B88887C" w:rsidTr="00007C1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94E1" w14:textId="3D6F36F8" w:rsidR="00007C16" w:rsidRDefault="00007C16" w:rsidP="007448D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(5’)</w:t>
            </w:r>
          </w:p>
          <w:p w14:paraId="658954E7" w14:textId="77777777" w:rsidR="00007C16" w:rsidRPr="00007C16" w:rsidRDefault="00007C16" w:rsidP="007448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Khởi động: Hát</w:t>
            </w:r>
          </w:p>
          <w:p w14:paraId="608B019A" w14:textId="77777777" w:rsidR="00007C16" w:rsidRPr="00007C16" w:rsidRDefault="00007C16" w:rsidP="007448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C1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4FC9490F" w14:textId="0E77620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  <w:t>2.</w:t>
            </w:r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 xml:space="preserve">Hoạt </w:t>
            </w:r>
            <w:proofErr w:type="spellStart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>động</w:t>
            </w:r>
            <w:proofErr w:type="spellEnd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>Luyện</w:t>
            </w:r>
            <w:proofErr w:type="spellEnd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>tập</w:t>
            </w:r>
            <w:proofErr w:type="spellEnd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>thực</w:t>
            </w:r>
            <w:proofErr w:type="spellEnd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u w:val="single"/>
                <w:lang w:eastAsia="zh-TW"/>
              </w:rPr>
              <w:t>hành</w:t>
            </w:r>
            <w:proofErr w:type="spellEnd"/>
            <w:r>
              <w:rPr>
                <w:rFonts w:ascii="Times New Roman" w:eastAsia="PMingLiU" w:hAnsi="Times New Roman"/>
                <w:b/>
                <w:color w:val="000000"/>
                <w:sz w:val="28"/>
                <w:szCs w:val="28"/>
                <w:lang w:eastAsia="zh-TW"/>
              </w:rPr>
              <w:t>: (25’)</w:t>
            </w:r>
          </w:p>
          <w:p w14:paraId="7804B5AA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  <w:t>HĐ1: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</w:p>
          <w:p w14:paraId="67BA2634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YC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dung hay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B588503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DF3A20D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n/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69C9E2B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*HĐ2:</w:t>
            </w:r>
          </w:p>
          <w:p w14:paraId="016CC279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yêu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cầu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HS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+ / </w:t>
            </w: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softHyphen/>
              <w:t>– (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hoặc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các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v</w:t>
            </w: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vào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các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dòng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thích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hợp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trong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bảng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tự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giá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ở VBT </w:t>
            </w:r>
          </w:p>
          <w:p w14:paraId="446D502F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theo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dõi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hướng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dẫn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  <w:p w14:paraId="30A9E5B5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*HĐ</w:t>
            </w:r>
            <w:proofErr w:type="gram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3:Tổ</w:t>
            </w:r>
            <w:proofErr w:type="gram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chức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cho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học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sinh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báo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cáo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kết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quả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thực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hiện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nhiệm</w:t>
            </w:r>
            <w:proofErr w:type="spellEnd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i/>
                <w:color w:val="000000"/>
                <w:sz w:val="28"/>
                <w:szCs w:val="28"/>
                <w:lang w:eastAsia="zh-TW"/>
              </w:rPr>
              <w:t>vụ</w:t>
            </w:r>
            <w:proofErr w:type="spellEnd"/>
          </w:p>
          <w:p w14:paraId="00DE0C67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yêu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cầu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HS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để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trang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VBT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đã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tên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lên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mặt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bàn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  <w:p w14:paraId="618E6F02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nhận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xét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biểu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dương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HS.</w:t>
            </w:r>
          </w:p>
          <w:p w14:paraId="30458448" w14:textId="2B2E840E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(5’)</w:t>
            </w:r>
          </w:p>
          <w:p w14:paraId="75F09A51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A5CFF4D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9C6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C0D01BD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A087D36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2B85A62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5702C4E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B6089D8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19517AF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FBA63ED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C983C48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74D9768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B6575B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C423186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272B813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60C74F0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6EEF254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7D363DF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3AB364E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BT.</w:t>
            </w:r>
          </w:p>
          <w:p w14:paraId="3A4F3570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BC1E122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7E687DB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để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trang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VBT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đã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dấu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tên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lên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mặt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bàn</w:t>
            </w:r>
            <w:proofErr w:type="spellEnd"/>
            <w:r>
              <w:rPr>
                <w:rFonts w:ascii="Times New Roman" w:eastAsia="PMingLiU" w:hAnsi="Times New Roman"/>
                <w:color w:val="000000"/>
                <w:sz w:val="28"/>
                <w:szCs w:val="28"/>
                <w:lang w:eastAsia="zh-TW"/>
              </w:rPr>
              <w:t>.</w:t>
            </w:r>
          </w:p>
          <w:p w14:paraId="51F6A05E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D731EBF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46F751B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F54" w14:textId="77777777" w:rsidR="00007C16" w:rsidRDefault="00007C16" w:rsidP="007448D0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14:paraId="412DCB5C" w14:textId="1AACB1BF" w:rsidR="00CE472D" w:rsidRDefault="00CE472D" w:rsidP="00CE472D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IV.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ĐIỀU CHỈNH SAU BÀI DẠY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16CCEF8E" w14:textId="14DF4CD6" w:rsidR="00CE472D" w:rsidRDefault="00CE472D" w:rsidP="00CE4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E527F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5B1F9426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6583509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79B89CE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3092704D" w14:textId="268CF982" w:rsidR="00744720" w:rsidRDefault="00744720" w:rsidP="00E75968">
      <w:pPr>
        <w:rPr>
          <w:rFonts w:ascii="Times New Roman" w:hAnsi="Times New Roman" w:cs="Times New Roman"/>
          <w:sz w:val="28"/>
          <w:szCs w:val="28"/>
        </w:rPr>
      </w:pPr>
    </w:p>
    <w:sectPr w:rsidR="0074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386EFB"/>
    <w:rsid w:val="003B01B3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343E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A1638D"/>
    <w:rsid w:val="00A65E7A"/>
    <w:rsid w:val="00AD6FF1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D225B0"/>
    <w:rsid w:val="00D910EE"/>
    <w:rsid w:val="00DA7C6A"/>
    <w:rsid w:val="00DD3F4A"/>
    <w:rsid w:val="00E316AD"/>
    <w:rsid w:val="00E721CE"/>
    <w:rsid w:val="00E75968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2025-02-23T09:48:00Z</dcterms:created>
  <dcterms:modified xsi:type="dcterms:W3CDTF">2025-02-23T09:49:00Z</dcterms:modified>
</cp:coreProperties>
</file>