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B18C8" w14:textId="77777777" w:rsidR="00744720" w:rsidRPr="002964C1" w:rsidRDefault="00744720" w:rsidP="00744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852B1FC" w14:textId="381FF98E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16C9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61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C9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2D7CD" w14:textId="43D21D25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 xml:space="preserve">Chia </w:t>
      </w:r>
      <w:proofErr w:type="spellStart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>sẻ</w:t>
      </w:r>
      <w:proofErr w:type="spellEnd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>Bức</w:t>
      </w:r>
      <w:proofErr w:type="spellEnd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>bàn</w:t>
      </w:r>
      <w:proofErr w:type="spellEnd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>tay</w:t>
      </w:r>
      <w:proofErr w:type="spellEnd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 xml:space="preserve"> (2 </w:t>
      </w:r>
      <w:proofErr w:type="spellStart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="00CE1F12" w:rsidRPr="00CE1F12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19DC9B6" w14:textId="136253F6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E1F12">
        <w:rPr>
          <w:rFonts w:ascii="Times New Roman" w:hAnsi="Times New Roman" w:cs="Times New Roman"/>
          <w:sz w:val="28"/>
          <w:szCs w:val="28"/>
        </w:rPr>
        <w:t xml:space="preserve"> 71, 72</w:t>
      </w:r>
    </w:p>
    <w:p w14:paraId="33CE54AA" w14:textId="77777777" w:rsidR="00CE1F12" w:rsidRDefault="00744720" w:rsidP="00CE1F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E1F12">
        <w:rPr>
          <w:rFonts w:ascii="Times New Roman" w:hAnsi="Times New Roman" w:cs="Times New Roman"/>
          <w:sz w:val="28"/>
          <w:szCs w:val="28"/>
        </w:rPr>
        <w:t xml:space="preserve"> 28/10/2024</w:t>
      </w:r>
    </w:p>
    <w:p w14:paraId="337A29D2" w14:textId="77777777" w:rsidR="00E316AD" w:rsidRDefault="00E316AD" w:rsidP="00E316AD">
      <w:pPr>
        <w:spacing w:after="0" w:line="276" w:lineRule="auto"/>
        <w:rPr>
          <w:rFonts w:ascii="Times New Roman" w:eastAsia="Calibri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I.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YÊU CẦU CẦN ĐAT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p w14:paraId="70A336AD" w14:textId="77777777" w:rsidR="00E316AD" w:rsidRDefault="00E316AD" w:rsidP="00E316AD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truyện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Bức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tay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âm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khó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Nghỉ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hơi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mỗi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giọng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phù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xúc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40757F70" w14:textId="77777777" w:rsidR="00E316AD" w:rsidRDefault="00E316AD" w:rsidP="00E316AD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tấm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lòng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ơn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sắc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76A6B770" w14:textId="77777777" w:rsidR="00E316AD" w:rsidRDefault="00E316AD" w:rsidP="00E316AD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phận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đậm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trả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là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ai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?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Là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gì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?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8"/>
          <w:szCs w:val="28"/>
        </w:rPr>
        <w:t>gì</w:t>
      </w:r>
      <w:proofErr w:type="spellEnd"/>
      <w:r>
        <w:rPr>
          <w:rFonts w:ascii="Times New Roman" w:eastAsia="Calibri" w:hAnsi="Times New Roman"/>
          <w:i/>
          <w:color w:val="000000"/>
          <w:sz w:val="28"/>
          <w:szCs w:val="28"/>
        </w:rPr>
        <w:t>?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nêu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nghị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259D8B94" w14:textId="790E493B" w:rsidR="00E316AD" w:rsidRDefault="00E316AD" w:rsidP="00E316AD">
      <w:pPr>
        <w:spacing w:after="200" w:line="276" w:lineRule="auto"/>
        <w:contextualSpacing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+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80068EF" w14:textId="341C597D" w:rsidR="00E316AD" w:rsidRDefault="00E316AD" w:rsidP="00E316AD">
      <w:pPr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+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2C66D32" w14:textId="77777777" w:rsidR="00E316AD" w:rsidRDefault="00E316AD" w:rsidP="00E316AD">
      <w:pPr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II.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ĐỒ DÙNG DẠY HỌC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0157DEE0" w14:textId="77777777" w:rsidR="00E316AD" w:rsidRDefault="00E316AD" w:rsidP="00E316AD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GV: SGK</w:t>
      </w:r>
    </w:p>
    <w:p w14:paraId="230DE456" w14:textId="77777777" w:rsidR="00E316AD" w:rsidRDefault="00E316AD" w:rsidP="00E316AD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HS: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SGK,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Đồ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14:paraId="66FD6A1E" w14:textId="77777777" w:rsidR="00E316AD" w:rsidRDefault="00E316AD" w:rsidP="00E316AD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III.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CÁC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HOẠT ĐỘNG DẠY HỌC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:</w:t>
      </w:r>
    </w:p>
    <w:p w14:paraId="22DCF30E" w14:textId="77777777" w:rsidR="00E316AD" w:rsidRDefault="00E316AD" w:rsidP="00E316AD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3516"/>
        <w:gridCol w:w="1657"/>
      </w:tblGrid>
      <w:tr w:rsidR="00A65E7A" w14:paraId="05FFC54A" w14:textId="2F7360AB" w:rsidTr="00A65E7A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9DDA" w14:textId="77777777" w:rsidR="00A65E7A" w:rsidRDefault="00A65E7A" w:rsidP="00E810E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9E24" w14:textId="77777777" w:rsidR="00A65E7A" w:rsidRDefault="00A65E7A" w:rsidP="00E810E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B6C" w14:textId="63336A65" w:rsidR="00A65E7A" w:rsidRDefault="00A65E7A" w:rsidP="00E810E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HĐBT</w:t>
            </w:r>
          </w:p>
        </w:tc>
      </w:tr>
      <w:tr w:rsidR="00A65E7A" w14:paraId="701D21DE" w14:textId="3B6A5D21" w:rsidTr="00A65E7A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4530" w14:textId="12D9CBC5" w:rsidR="00A65E7A" w:rsidRP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1.Hoạt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mở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: (5’)</w:t>
            </w:r>
          </w:p>
          <w:p w14:paraId="0DBE3FCC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Chia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cô</w:t>
            </w:r>
            <w:proofErr w:type="spellEnd"/>
          </w:p>
          <w:p w14:paraId="56A2243D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2 BT.</w:t>
            </w:r>
          </w:p>
          <w:p w14:paraId="25551BAB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 1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giành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4D132AFD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73650AC4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3)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4)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Mến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5)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Hiền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8)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</w:t>
            </w:r>
          </w:p>
          <w:p w14:paraId="065AFFC3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9)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</w:p>
          <w:p w14:paraId="6C12875F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DE035CF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 2</w:t>
            </w:r>
          </w:p>
          <w:p w14:paraId="3D7D0810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0AB1AB1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Vd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B806AEA" w14:textId="350323F8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892523F" w14:textId="75B978E4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06A206B" w14:textId="3A35A2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thành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kiến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thức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 (30’)</w:t>
            </w:r>
          </w:p>
          <w:p w14:paraId="026A6112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HĐ 1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tiếng</w:t>
            </w:r>
            <w:proofErr w:type="spellEnd"/>
          </w:p>
          <w:p w14:paraId="461AABDC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83FDE5E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1542734C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</w:p>
          <w:p w14:paraId="314DF876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7419625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4A29C3A9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HĐ 2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</w:p>
          <w:p w14:paraId="3F440967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4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30299A8C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471AB670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phỏng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66D5CEC3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?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.)</w:t>
            </w:r>
          </w:p>
          <w:p w14:paraId="3369F425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 xml:space="preserve"> 2: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? (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ngạc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vụng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.)</w:t>
            </w:r>
          </w:p>
          <w:p w14:paraId="02C7F91A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:Hải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? (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.)</w:t>
            </w:r>
          </w:p>
          <w:p w14:paraId="4CABFCC3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 xml:space="preserve"> 4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? (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dành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.)</w:t>
            </w:r>
          </w:p>
          <w:p w14:paraId="7D0CA605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694A1536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5A1C9B26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Tiết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2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</w:p>
          <w:p w14:paraId="1678D52D" w14:textId="5A6F0F56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thực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hành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 (30’)</w:t>
            </w:r>
          </w:p>
          <w:p w14:paraId="3496E70E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C2AD769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 1.</w:t>
            </w:r>
          </w:p>
          <w:p w14:paraId="32968A06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BT.</w:t>
            </w:r>
          </w:p>
          <w:p w14:paraId="5439C878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47CC7797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cậu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A14A716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ym w:font="Wingdings" w:char="F0E0"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?</w:t>
            </w:r>
          </w:p>
          <w:p w14:paraId="555AB88E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466F6F5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ym w:font="Wingdings" w:char="F0E0"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?</w:t>
            </w:r>
          </w:p>
          <w:p w14:paraId="4D1CC089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63133610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ym w:font="Wingdings" w:char="F0E0"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?</w:t>
            </w:r>
          </w:p>
          <w:p w14:paraId="730DEC09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 2.</w:t>
            </w:r>
          </w:p>
          <w:p w14:paraId="78250882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BT.</w:t>
            </w:r>
          </w:p>
          <w:p w14:paraId="3FC44B27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6883EE9B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2865AF8A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! – 3)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600C04F1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? – 1)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48267A27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– 2)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728F387" w14:textId="1333F064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*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dò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(5’)</w:t>
            </w:r>
          </w:p>
          <w:p w14:paraId="49132EDA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7FF92C7F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HS. </w:t>
            </w:r>
          </w:p>
          <w:p w14:paraId="152CF309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 …</w:t>
            </w:r>
          </w:p>
          <w:p w14:paraId="0D34279D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78744D26" w14:textId="3E64A8F7" w:rsidR="00A65E7A" w:rsidRPr="00E316AD" w:rsidRDefault="00A65E7A" w:rsidP="00E316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A371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94AEA9D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A17443A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9A151F2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2 BT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5CD16177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 1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6795070B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B3C11A7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A7E19A6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2AAB0F3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953243C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75A1CFFC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5BB4ED9B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470C4546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CCA72D6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DA43E81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60FEAEA2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57E598A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B3DD10E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D8A02B2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2961CD7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theo.</w:t>
            </w:r>
            <w:proofErr w:type="spellEnd"/>
          </w:p>
          <w:p w14:paraId="53DD2418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65BE8B34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+ 2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theo.</w:t>
            </w:r>
            <w:proofErr w:type="spellEnd"/>
          </w:p>
          <w:p w14:paraId="59EF3C9B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49F4E3AB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2CEFD66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</w:p>
          <w:p w14:paraId="69DC0992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96805E0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- 4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6B62210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7445A8C9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F691338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6D1309E8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E6FFCD3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7942E1B9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5DA6375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6262CAF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18D23B8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EA02449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09CC136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8AD1368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2CE27A3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9D39485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4F59957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D089572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D59ED30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DED1BD0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2C50B815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FB2B5FA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5FC0212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FE86CF7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72A92674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5E353177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B78FDA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2166E11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41897424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1396D7B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329F0CF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B0808F9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E4CEEC8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8713C96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B2DF65E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2D5176FA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BT.</w:t>
            </w:r>
          </w:p>
          <w:p w14:paraId="294E0DFE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327B9374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9D49C3C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7C7A947E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59F98CB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6B55054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4D78348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AD40FAF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46AA510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5A4B0D49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0C498563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B8ECE99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3098C728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B2D" w14:textId="77777777" w:rsidR="00A65E7A" w:rsidRDefault="00A65E7A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568D8AE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B28180F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A756683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600031E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38F7315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E1D549D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5EF7FAB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593E1B4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575CFED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06F9B81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C74AE51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5A096D4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8D6C6D8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6EE2CB0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6F81DFB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458AB71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DF0FF2F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3B47994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631E084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DE7953E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E4C64C1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37C9017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97CD459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3986FF9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4FD112E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DDE3C1C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48A3D7D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3EDD7B7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A385138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1DBBD8E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949E253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AEC43BD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FF700D1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A19EBCF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40A8AA1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172F5AB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92E5919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4F28CB1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6BCD625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05B89F8" w14:textId="77777777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A838E3B" w14:textId="3CE67C73" w:rsidR="00866D85" w:rsidRDefault="00866D85" w:rsidP="00E810E3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chậm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hỏi</w:t>
            </w:r>
            <w:proofErr w:type="spellEnd"/>
          </w:p>
        </w:tc>
      </w:tr>
    </w:tbl>
    <w:p w14:paraId="28A947C6" w14:textId="2C4F6218" w:rsidR="00E316AD" w:rsidRDefault="00E316AD" w:rsidP="00E316AD">
      <w:pPr>
        <w:spacing w:after="0" w:line="276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IV.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ĐIỀU CHỈNH SAU BÀI DẠY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: </w:t>
      </w:r>
    </w:p>
    <w:p w14:paraId="01332FCE" w14:textId="77777777" w:rsidR="00E316AD" w:rsidRDefault="00E316AD" w:rsidP="00E316AD">
      <w:pPr>
        <w:spacing w:after="0" w:line="276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DA025" w14:textId="77777777" w:rsidR="00E316AD" w:rsidRDefault="00E316AD" w:rsidP="00E316AD">
      <w:pPr>
        <w:spacing w:after="0" w:line="276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14:paraId="3D5016B8" w14:textId="0D92DF65" w:rsidR="00744720" w:rsidRDefault="00744720" w:rsidP="00E316AD">
      <w:pPr>
        <w:rPr>
          <w:rFonts w:ascii="Times New Roman" w:hAnsi="Times New Roman" w:cs="Times New Roman"/>
          <w:sz w:val="28"/>
          <w:szCs w:val="28"/>
        </w:rPr>
      </w:pPr>
    </w:p>
    <w:p w14:paraId="6583509E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14:paraId="79B89CEE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3092704D" w14:textId="268CF982" w:rsidR="00744720" w:rsidRDefault="00744720" w:rsidP="00E75968">
      <w:pPr>
        <w:rPr>
          <w:rFonts w:ascii="Times New Roman" w:hAnsi="Times New Roman" w:cs="Times New Roman"/>
          <w:sz w:val="28"/>
          <w:szCs w:val="28"/>
        </w:rPr>
      </w:pPr>
    </w:p>
    <w:sectPr w:rsidR="00744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55F"/>
    <w:multiLevelType w:val="hybridMultilevel"/>
    <w:tmpl w:val="A70E391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E63C8"/>
    <w:multiLevelType w:val="hybridMultilevel"/>
    <w:tmpl w:val="8C5AD0E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330F57"/>
    <w:multiLevelType w:val="hybridMultilevel"/>
    <w:tmpl w:val="AD0637D6"/>
    <w:lvl w:ilvl="0" w:tplc="DF30C5D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54B7A"/>
    <w:multiLevelType w:val="hybridMultilevel"/>
    <w:tmpl w:val="89087F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14914"/>
    <w:multiLevelType w:val="hybridMultilevel"/>
    <w:tmpl w:val="B63ED91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3BE2"/>
    <w:multiLevelType w:val="hybridMultilevel"/>
    <w:tmpl w:val="46CA1BE8"/>
    <w:lvl w:ilvl="0" w:tplc="E8A81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F4DD7"/>
    <w:multiLevelType w:val="hybridMultilevel"/>
    <w:tmpl w:val="CBD4320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534F7"/>
    <w:multiLevelType w:val="hybridMultilevel"/>
    <w:tmpl w:val="5CCC98C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1"/>
  </w:num>
  <w:num w:numId="17">
    <w:abstractNumId w:val="9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CE"/>
    <w:rsid w:val="00007C16"/>
    <w:rsid w:val="00025B56"/>
    <w:rsid w:val="000573DB"/>
    <w:rsid w:val="00065275"/>
    <w:rsid w:val="000A23B3"/>
    <w:rsid w:val="000F7A97"/>
    <w:rsid w:val="0018415B"/>
    <w:rsid w:val="001A215E"/>
    <w:rsid w:val="001C5E67"/>
    <w:rsid w:val="001D35AC"/>
    <w:rsid w:val="001D54E8"/>
    <w:rsid w:val="001E37E1"/>
    <w:rsid w:val="001E3E3C"/>
    <w:rsid w:val="00203929"/>
    <w:rsid w:val="00245ADD"/>
    <w:rsid w:val="00265F5F"/>
    <w:rsid w:val="00271B36"/>
    <w:rsid w:val="00386EFB"/>
    <w:rsid w:val="003B01B3"/>
    <w:rsid w:val="00480610"/>
    <w:rsid w:val="004E2FCE"/>
    <w:rsid w:val="00582010"/>
    <w:rsid w:val="005903E5"/>
    <w:rsid w:val="005C63CB"/>
    <w:rsid w:val="005F394B"/>
    <w:rsid w:val="005F7DA1"/>
    <w:rsid w:val="00601892"/>
    <w:rsid w:val="00616C9B"/>
    <w:rsid w:val="00681891"/>
    <w:rsid w:val="00744720"/>
    <w:rsid w:val="007610D2"/>
    <w:rsid w:val="007671FD"/>
    <w:rsid w:val="007C2C42"/>
    <w:rsid w:val="007C770C"/>
    <w:rsid w:val="008662B2"/>
    <w:rsid w:val="00866D85"/>
    <w:rsid w:val="00877A4A"/>
    <w:rsid w:val="008B1F68"/>
    <w:rsid w:val="009404A7"/>
    <w:rsid w:val="00944CA9"/>
    <w:rsid w:val="00953FEA"/>
    <w:rsid w:val="00A1638D"/>
    <w:rsid w:val="00A65E7A"/>
    <w:rsid w:val="00AF61D1"/>
    <w:rsid w:val="00B1177C"/>
    <w:rsid w:val="00B122D1"/>
    <w:rsid w:val="00B41A78"/>
    <w:rsid w:val="00B4503E"/>
    <w:rsid w:val="00B53180"/>
    <w:rsid w:val="00BD2C52"/>
    <w:rsid w:val="00BD3115"/>
    <w:rsid w:val="00BE477D"/>
    <w:rsid w:val="00C661E9"/>
    <w:rsid w:val="00CE1F12"/>
    <w:rsid w:val="00CE472D"/>
    <w:rsid w:val="00D225B0"/>
    <w:rsid w:val="00D910EE"/>
    <w:rsid w:val="00DA7C6A"/>
    <w:rsid w:val="00DD3F4A"/>
    <w:rsid w:val="00E316AD"/>
    <w:rsid w:val="00E721CE"/>
    <w:rsid w:val="00E75968"/>
    <w:rsid w:val="00EA683D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5C21"/>
  <w15:chartTrackingRefBased/>
  <w15:docId w15:val="{D3D5CDF7-FDC3-405C-BB93-DC9989A8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CE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721C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71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DA7C6A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E316AD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877A4A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paragraph" w:customStyle="1" w:styleId="Vnbnnidung8">
    <w:name w:val="Văn bản nội dung8"/>
    <w:basedOn w:val="Normal"/>
    <w:qFormat/>
    <w:rsid w:val="00877A4A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Vnbnnidung3">
    <w:name w:val="Văn bản nội dung3"/>
    <w:rsid w:val="00877A4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2025-02-23T09:41:00Z</dcterms:created>
  <dcterms:modified xsi:type="dcterms:W3CDTF">2025-02-23T09:42:00Z</dcterms:modified>
</cp:coreProperties>
</file>