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D47B" w14:textId="77777777" w:rsidR="002D2F3E" w:rsidRPr="00376E62" w:rsidRDefault="002D2F3E" w:rsidP="002D2F3E">
      <w:pPr>
        <w:jc w:val="center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KẾ HOẠCH BÀI DẠY</w:t>
      </w:r>
    </w:p>
    <w:p w14:paraId="468141CF" w14:textId="06B657D8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Môn:  </w:t>
      </w:r>
      <w:r w:rsidR="00BE3B94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Tiếng Việt</w:t>
      </w:r>
    </w:p>
    <w:p w14:paraId="67C674D8" w14:textId="77B27CE4" w:rsidR="002D2F3E" w:rsidRPr="00376E62" w:rsidRDefault="002D2F3E" w:rsidP="002D2F3E">
      <w:pPr>
        <w:jc w:val="center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Tên bài học: </w:t>
      </w:r>
      <w:r w:rsidR="00BE3B94" w:rsidRPr="00376E62">
        <w:rPr>
          <w:color w:val="000000" w:themeColor="text1"/>
          <w:sz w:val="26"/>
          <w:szCs w:val="26"/>
        </w:rPr>
        <w:t>Tự đọc sách báo: Đọc sách báo viết về thầy cô</w:t>
      </w:r>
      <w:r w:rsidR="00BE3B94" w:rsidRPr="00376E62">
        <w:rPr>
          <w:color w:val="000000" w:themeColor="text1"/>
          <w:sz w:val="26"/>
          <w:szCs w:val="26"/>
          <w:lang w:val="vi-VN"/>
        </w:rPr>
        <w:t xml:space="preserve"> </w:t>
      </w:r>
      <w:proofErr w:type="gramStart"/>
      <w:r w:rsidR="00BE3B94" w:rsidRPr="00376E62">
        <w:rPr>
          <w:color w:val="000000" w:themeColor="text1"/>
          <w:sz w:val="26"/>
          <w:szCs w:val="26"/>
          <w:lang w:val="vi-VN"/>
        </w:rPr>
        <w:t>( 2</w:t>
      </w:r>
      <w:proofErr w:type="gramEnd"/>
      <w:r w:rsidR="00BE3B94" w:rsidRPr="00376E62">
        <w:rPr>
          <w:color w:val="000000" w:themeColor="text1"/>
          <w:sz w:val="26"/>
          <w:szCs w:val="26"/>
          <w:lang w:val="vi-VN"/>
        </w:rPr>
        <w:t xml:space="preserve"> tiết)</w:t>
      </w:r>
    </w:p>
    <w:p w14:paraId="437D69B8" w14:textId="6384C823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>Tiết chương trình:</w:t>
      </w:r>
      <w:r w:rsidR="00BE3B94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69, 70</w:t>
      </w:r>
    </w:p>
    <w:p w14:paraId="3D4D9D39" w14:textId="12BC34FA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Thời gian thực hiện: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</w:t>
      </w:r>
      <w:r w:rsidR="001E5565">
        <w:rPr>
          <w:rFonts w:cs="Times New Roman"/>
          <w:b w:val="0"/>
          <w:bCs w:val="0"/>
          <w:color w:val="000000" w:themeColor="text1"/>
          <w:szCs w:val="28"/>
        </w:rPr>
        <w:t>5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  <w:r w:rsidR="00BE3B94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; 2</w:t>
      </w:r>
      <w:r w:rsidR="001E5565">
        <w:rPr>
          <w:rFonts w:cs="Times New Roman"/>
          <w:b w:val="0"/>
          <w:bCs w:val="0"/>
          <w:color w:val="000000" w:themeColor="text1"/>
          <w:szCs w:val="28"/>
        </w:rPr>
        <w:t>6</w:t>
      </w:r>
      <w:r w:rsidR="00BE3B94"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425926A3" w14:textId="77777777" w:rsidR="004E5E1C" w:rsidRPr="00376E62" w:rsidRDefault="004E5E1C" w:rsidP="004E5E1C">
      <w:pPr>
        <w:spacing w:after="0" w:line="276" w:lineRule="auto"/>
        <w:rPr>
          <w:rFonts w:eastAsia="Calibri"/>
          <w:bCs w:val="0"/>
          <w:color w:val="000000" w:themeColor="text1"/>
          <w:szCs w:val="28"/>
        </w:rPr>
      </w:pPr>
      <w:r w:rsidRPr="00376E62">
        <w:rPr>
          <w:rFonts w:eastAsia="Calibri"/>
          <w:bCs w:val="0"/>
          <w:color w:val="000000" w:themeColor="text1"/>
          <w:szCs w:val="28"/>
        </w:rPr>
        <w:t xml:space="preserve">I. </w:t>
      </w:r>
      <w:r w:rsidRPr="00376E62">
        <w:rPr>
          <w:rFonts w:eastAsia="Calibri"/>
          <w:bCs w:val="0"/>
          <w:color w:val="000000" w:themeColor="text1"/>
          <w:szCs w:val="28"/>
          <w:u w:val="single"/>
          <w:bdr w:val="none" w:sz="0" w:space="0" w:color="auto" w:frame="1"/>
        </w:rPr>
        <w:t>YÊU CẦU CẦN ĐAT</w:t>
      </w:r>
      <w:r w:rsidRPr="00376E62">
        <w:rPr>
          <w:rFonts w:eastAsia="Calibri"/>
          <w:bCs w:val="0"/>
          <w:color w:val="000000" w:themeColor="text1"/>
          <w:szCs w:val="28"/>
        </w:rPr>
        <w:t>:</w:t>
      </w:r>
    </w:p>
    <w:p w14:paraId="712C132E" w14:textId="77777777" w:rsidR="004E5E1C" w:rsidRPr="00376E62" w:rsidRDefault="004E5E1C" w:rsidP="004E5E1C">
      <w:pPr>
        <w:spacing w:after="0" w:line="276" w:lineRule="auto"/>
        <w:jc w:val="both"/>
        <w:rPr>
          <w:rFonts w:eastAsia="Calibri"/>
          <w:b w:val="0"/>
          <w:bCs w:val="0"/>
          <w:color w:val="000000" w:themeColor="text1"/>
          <w:szCs w:val="28"/>
        </w:rPr>
      </w:pPr>
      <w:r w:rsidRPr="00376E62">
        <w:rPr>
          <w:rFonts w:eastAsia="Calibri"/>
          <w:b w:val="0"/>
          <w:bCs w:val="0"/>
          <w:color w:val="000000" w:themeColor="text1"/>
          <w:szCs w:val="28"/>
        </w:rPr>
        <w:t xml:space="preserve">- Biết giới thiệu rõ ràng, tự tin với các bạn quyển sách mình mang tới lớp. Hiểu nội dung câu chuyện, bài văn, bài thơ đã đọc. </w:t>
      </w:r>
    </w:p>
    <w:p w14:paraId="42E8AEFE" w14:textId="77777777" w:rsidR="004E5E1C" w:rsidRPr="00376E62" w:rsidRDefault="004E5E1C" w:rsidP="004E5E1C">
      <w:pPr>
        <w:spacing w:after="0" w:line="276" w:lineRule="auto"/>
        <w:jc w:val="both"/>
        <w:rPr>
          <w:rFonts w:eastAsia="Calibri"/>
          <w:b w:val="0"/>
          <w:bCs w:val="0"/>
          <w:color w:val="000000" w:themeColor="text1"/>
          <w:szCs w:val="28"/>
        </w:rPr>
      </w:pPr>
      <w:r w:rsidRPr="00376E62">
        <w:rPr>
          <w:rFonts w:eastAsia="Calibri"/>
          <w:b w:val="0"/>
          <w:bCs w:val="0"/>
          <w:color w:val="000000" w:themeColor="text1"/>
          <w:szCs w:val="28"/>
        </w:rPr>
        <w:t>- Đọc trôi chảy, to, rõ cho các bạn nghe một đoạn vừa đọc trong 2 tiết học (phát âm đúng các từ ngữ; ngắt nghỉ hơi đúng theo các dấu câu và theo nghĩa, tốc độ đọc phù hợp với lớp 2).</w:t>
      </w:r>
    </w:p>
    <w:p w14:paraId="738E13AC" w14:textId="77777777" w:rsidR="004E5E1C" w:rsidRPr="00376E62" w:rsidRDefault="004E5E1C" w:rsidP="004E5E1C">
      <w:pPr>
        <w:spacing w:after="0" w:line="240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376E62">
        <w:rPr>
          <w:rFonts w:eastAsia="Calibri"/>
          <w:b w:val="0"/>
          <w:bCs w:val="0"/>
          <w:color w:val="000000" w:themeColor="text1"/>
          <w:szCs w:val="28"/>
        </w:rPr>
        <w:t xml:space="preserve">- Hình thành phát triển phẩm chất, năng lực: </w:t>
      </w:r>
    </w:p>
    <w:p w14:paraId="2C959FAD" w14:textId="00B74ACD" w:rsidR="004E5E1C" w:rsidRPr="00376E62" w:rsidRDefault="004E5E1C" w:rsidP="004E5E1C">
      <w:pPr>
        <w:spacing w:after="0" w:line="240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376E62">
        <w:rPr>
          <w:rFonts w:eastAsia="Calibri"/>
          <w:b w:val="0"/>
          <w:bCs w:val="0"/>
          <w:color w:val="000000" w:themeColor="text1"/>
          <w:szCs w:val="28"/>
        </w:rPr>
        <w:t xml:space="preserve">   + Chăm chỉ, trách nhiệm, nhân ái</w:t>
      </w:r>
    </w:p>
    <w:p w14:paraId="031B82CC" w14:textId="12BD56A5" w:rsidR="004E5E1C" w:rsidRPr="00376E62" w:rsidRDefault="004E5E1C" w:rsidP="004E5E1C">
      <w:pPr>
        <w:spacing w:after="0" w:line="240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376E62">
        <w:rPr>
          <w:rFonts w:eastAsia="Calibri"/>
          <w:b w:val="0"/>
          <w:bCs w:val="0"/>
          <w:color w:val="000000" w:themeColor="text1"/>
          <w:szCs w:val="28"/>
        </w:rPr>
        <w:t xml:space="preserve">   + Ngôn ngữ, giao tiếp và hợp tác, </w:t>
      </w:r>
    </w:p>
    <w:p w14:paraId="51758282" w14:textId="77777777" w:rsidR="004E5E1C" w:rsidRPr="00376E62" w:rsidRDefault="004E5E1C" w:rsidP="004E5E1C">
      <w:pPr>
        <w:spacing w:after="0" w:line="240" w:lineRule="auto"/>
        <w:rPr>
          <w:rFonts w:eastAsia="Calibri"/>
          <w:bCs w:val="0"/>
          <w:color w:val="000000" w:themeColor="text1"/>
          <w:szCs w:val="28"/>
        </w:rPr>
      </w:pPr>
      <w:r w:rsidRPr="00376E62">
        <w:rPr>
          <w:rFonts w:eastAsia="Calibri"/>
          <w:bCs w:val="0"/>
          <w:color w:val="000000" w:themeColor="text1"/>
          <w:szCs w:val="28"/>
        </w:rPr>
        <w:t xml:space="preserve">II. </w:t>
      </w:r>
      <w:r w:rsidRPr="00376E62">
        <w:rPr>
          <w:rFonts w:eastAsia="Calibri"/>
          <w:bCs w:val="0"/>
          <w:color w:val="000000" w:themeColor="text1"/>
          <w:szCs w:val="28"/>
          <w:u w:val="single"/>
        </w:rPr>
        <w:t>ĐỒ DÙNG DẠY HỌC:</w:t>
      </w:r>
    </w:p>
    <w:p w14:paraId="241C8A20" w14:textId="77777777" w:rsidR="004E5E1C" w:rsidRPr="00376E62" w:rsidRDefault="004E5E1C" w:rsidP="004E5E1C">
      <w:pPr>
        <w:spacing w:after="0" w:line="240" w:lineRule="auto"/>
        <w:rPr>
          <w:rFonts w:eastAsia="Calibri"/>
          <w:b w:val="0"/>
          <w:color w:val="000000" w:themeColor="text1"/>
          <w:szCs w:val="28"/>
        </w:rPr>
      </w:pPr>
      <w:r w:rsidRPr="00376E62">
        <w:rPr>
          <w:rFonts w:eastAsia="Calibri"/>
          <w:color w:val="000000" w:themeColor="text1"/>
          <w:szCs w:val="28"/>
        </w:rPr>
        <w:t>1. GV:</w:t>
      </w:r>
      <w:r w:rsidRPr="00376E62">
        <w:rPr>
          <w:rFonts w:eastAsia="Calibri"/>
          <w:b w:val="0"/>
          <w:color w:val="000000" w:themeColor="text1"/>
          <w:szCs w:val="28"/>
        </w:rPr>
        <w:t xml:space="preserve"> </w:t>
      </w:r>
      <w:r w:rsidRPr="00376E62">
        <w:rPr>
          <w:rFonts w:eastAsia="Calibri"/>
          <w:color w:val="000000" w:themeColor="text1"/>
          <w:szCs w:val="28"/>
        </w:rPr>
        <w:t>SGK, Sách báo …</w:t>
      </w:r>
      <w:r w:rsidRPr="00376E62">
        <w:rPr>
          <w:rFonts w:eastAsia="Calibri"/>
          <w:b w:val="0"/>
          <w:color w:val="000000" w:themeColor="text1"/>
          <w:szCs w:val="28"/>
        </w:rPr>
        <w:t xml:space="preserve"> </w:t>
      </w:r>
    </w:p>
    <w:p w14:paraId="75EBB062" w14:textId="77777777" w:rsidR="004E5E1C" w:rsidRPr="00376E62" w:rsidRDefault="004E5E1C" w:rsidP="004E5E1C">
      <w:pPr>
        <w:spacing w:after="0" w:line="240" w:lineRule="auto"/>
        <w:rPr>
          <w:rFonts w:eastAsia="Calibri"/>
          <w:b w:val="0"/>
          <w:color w:val="000000" w:themeColor="text1"/>
          <w:szCs w:val="28"/>
        </w:rPr>
      </w:pPr>
      <w:r w:rsidRPr="00376E62">
        <w:rPr>
          <w:rFonts w:eastAsia="Calibri"/>
          <w:color w:val="000000" w:themeColor="text1"/>
          <w:szCs w:val="28"/>
        </w:rPr>
        <w:t>2. HS:</w:t>
      </w:r>
      <w:r w:rsidRPr="00376E62">
        <w:rPr>
          <w:rFonts w:eastAsia="Calibri"/>
          <w:b w:val="0"/>
          <w:color w:val="000000" w:themeColor="text1"/>
          <w:szCs w:val="28"/>
        </w:rPr>
        <w:t xml:space="preserve"> </w:t>
      </w:r>
      <w:r w:rsidRPr="00376E62">
        <w:rPr>
          <w:rFonts w:eastAsia="Calibri"/>
          <w:color w:val="000000" w:themeColor="text1"/>
          <w:szCs w:val="28"/>
        </w:rPr>
        <w:t>Sách, báo…</w:t>
      </w:r>
    </w:p>
    <w:p w14:paraId="6DDA99BB" w14:textId="77777777" w:rsidR="004E5E1C" w:rsidRPr="00DE1321" w:rsidRDefault="004E5E1C" w:rsidP="004E5E1C">
      <w:pPr>
        <w:spacing w:after="0" w:line="240" w:lineRule="auto"/>
        <w:rPr>
          <w:rFonts w:eastAsia="Calibri"/>
          <w:color w:val="000000" w:themeColor="text1"/>
          <w:szCs w:val="28"/>
        </w:rPr>
      </w:pPr>
      <w:r w:rsidRPr="00DE1321">
        <w:rPr>
          <w:rFonts w:eastAsia="Calibri"/>
          <w:color w:val="000000" w:themeColor="text1"/>
          <w:szCs w:val="28"/>
        </w:rPr>
        <w:t>III.</w:t>
      </w:r>
      <w:r w:rsidRPr="00DE1321">
        <w:rPr>
          <w:rFonts w:eastAsia="Calibri"/>
          <w:color w:val="000000" w:themeColor="text1"/>
          <w:szCs w:val="28"/>
          <w:u w:val="single"/>
        </w:rPr>
        <w:t xml:space="preserve"> CÁC HOẠT ĐỘNG DẠY HỌC</w:t>
      </w:r>
      <w:r w:rsidRPr="00DE1321">
        <w:rPr>
          <w:rFonts w:eastAsia="Calibri"/>
          <w:color w:val="000000" w:themeColor="text1"/>
          <w:szCs w:val="28"/>
        </w:rPr>
        <w:t>:</w:t>
      </w:r>
    </w:p>
    <w:p w14:paraId="76489E21" w14:textId="77777777" w:rsidR="004E5E1C" w:rsidRPr="00376E62" w:rsidRDefault="004E5E1C" w:rsidP="004E5E1C">
      <w:pPr>
        <w:spacing w:after="0" w:line="240" w:lineRule="auto"/>
        <w:rPr>
          <w:rFonts w:eastAsia="Calibri"/>
          <w:b w:val="0"/>
          <w:color w:val="000000" w:themeColor="text1"/>
          <w:szCs w:val="28"/>
        </w:rPr>
      </w:pPr>
    </w:p>
    <w:tbl>
      <w:tblPr>
        <w:tblW w:w="977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3499"/>
        <w:gridCol w:w="1220"/>
      </w:tblGrid>
      <w:tr w:rsidR="00376E62" w:rsidRPr="00376E62" w14:paraId="209A6C47" w14:textId="0A931BB3" w:rsidTr="004E5E1C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9DEC" w14:textId="77777777" w:rsidR="004E5E1C" w:rsidRPr="00376E62" w:rsidRDefault="004E5E1C" w:rsidP="007B25DB">
            <w:pPr>
              <w:spacing w:after="0" w:line="240" w:lineRule="auto"/>
              <w:jc w:val="center"/>
              <w:rPr>
                <w:rFonts w:eastAsia="Calibri"/>
                <w:bCs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Hoạt động cùa Gv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6D28" w14:textId="77777777" w:rsidR="004E5E1C" w:rsidRPr="00376E62" w:rsidRDefault="004E5E1C" w:rsidP="007B25DB">
            <w:pPr>
              <w:spacing w:after="0" w:line="240" w:lineRule="auto"/>
              <w:jc w:val="center"/>
              <w:rPr>
                <w:rFonts w:eastAsia="Calibri"/>
                <w:bCs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Hoạt động của HS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277" w14:textId="225225E0" w:rsidR="004E5E1C" w:rsidRPr="00376E62" w:rsidRDefault="004E5E1C" w:rsidP="004E5E1C">
            <w:pPr>
              <w:spacing w:after="0" w:line="240" w:lineRule="auto"/>
              <w:ind w:left="116"/>
              <w:jc w:val="center"/>
              <w:rPr>
                <w:rFonts w:eastAsia="Calibri"/>
                <w:bCs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HĐBT</w:t>
            </w:r>
          </w:p>
        </w:tc>
      </w:tr>
      <w:tr w:rsidR="00376E62" w:rsidRPr="00376E62" w14:paraId="66D720E7" w14:textId="65C05129" w:rsidTr="004E5E1C"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9BD" w14:textId="0DD35D84" w:rsidR="004E5E1C" w:rsidRPr="00376E62" w:rsidRDefault="004E5E1C" w:rsidP="007B25DB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eastAsia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rFonts w:eastAsia="Times New Roman"/>
                <w:b w:val="0"/>
                <w:color w:val="000000" w:themeColor="text1"/>
                <w:szCs w:val="28"/>
              </w:rPr>
              <w:t>1</w:t>
            </w:r>
            <w:r w:rsidRPr="00376E62">
              <w:rPr>
                <w:rFonts w:eastAsia="Times New Roman"/>
                <w:bCs w:val="0"/>
                <w:color w:val="000000" w:themeColor="text1"/>
                <w:szCs w:val="28"/>
              </w:rPr>
              <w:t>.</w:t>
            </w:r>
            <w:r w:rsidRPr="00376E62">
              <w:rPr>
                <w:rFonts w:eastAsia="Times New Roman"/>
                <w:bCs w:val="0"/>
                <w:color w:val="000000" w:themeColor="text1"/>
                <w:szCs w:val="28"/>
                <w:u w:val="single"/>
              </w:rPr>
              <w:t>Hoạt động mở đầu</w:t>
            </w:r>
            <w:r w:rsidRPr="00376E62">
              <w:rPr>
                <w:rFonts w:eastAsia="Times New Roman"/>
                <w:bCs w:val="0"/>
                <w:color w:val="000000" w:themeColor="text1"/>
                <w:szCs w:val="28"/>
              </w:rPr>
              <w:t>: (5’)</w:t>
            </w:r>
          </w:p>
          <w:p w14:paraId="3EF05300" w14:textId="77777777" w:rsidR="004E5E1C" w:rsidRPr="00376E62" w:rsidRDefault="004E5E1C" w:rsidP="007B25DB">
            <w:pPr>
              <w:spacing w:before="40" w:after="40" w:line="360" w:lineRule="auto"/>
              <w:jc w:val="both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1.1 Khởi động: Hát</w:t>
            </w:r>
          </w:p>
          <w:p w14:paraId="24ACEA96" w14:textId="77777777" w:rsidR="004E5E1C" w:rsidRPr="00376E62" w:rsidRDefault="004E5E1C" w:rsidP="007B25DB">
            <w:pPr>
              <w:spacing w:before="40" w:after="40" w:line="360" w:lineRule="auto"/>
              <w:jc w:val="both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1.2 Giới thiệu: </w:t>
            </w:r>
          </w:p>
          <w:p w14:paraId="18B05031" w14:textId="0BE6460A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2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 xml:space="preserve">/ 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  <w:u w:val="single"/>
              </w:rPr>
              <w:t>Hoạt động hình thành kiến thức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: (</w:t>
            </w:r>
            <w:r w:rsidR="00B4314D" w:rsidRPr="00376E62">
              <w:rPr>
                <w:rFonts w:eastAsia="Calibri"/>
                <w:bCs w:val="0"/>
                <w:color w:val="000000" w:themeColor="text1"/>
                <w:szCs w:val="28"/>
              </w:rPr>
              <w:t>30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’</w:t>
            </w: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)</w:t>
            </w:r>
          </w:p>
          <w:p w14:paraId="3F011728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giới thiệu bài: Tiết học hôm nay, chúng ta sẽ đọc sách báo viết về thầy cô.</w:t>
            </w:r>
          </w:p>
          <w:p w14:paraId="27E22B94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Cs w:val="0"/>
                <w:i/>
                <w:iCs/>
                <w:color w:val="000000" w:themeColor="text1"/>
                <w:szCs w:val="28"/>
              </w:rPr>
            </w:pPr>
            <w:r w:rsidRPr="00376E62">
              <w:rPr>
                <w:rFonts w:eastAsia="Calibri"/>
                <w:bCs w:val="0"/>
                <w:i/>
                <w:iCs/>
                <w:color w:val="000000" w:themeColor="text1"/>
                <w:szCs w:val="28"/>
              </w:rPr>
              <w:t xml:space="preserve">* </w:t>
            </w:r>
            <w:r w:rsidRPr="00376E62">
              <w:rPr>
                <w:rFonts w:eastAsia="Calibri"/>
                <w:bCs w:val="0"/>
                <w:i/>
                <w:iCs/>
                <w:color w:val="000000" w:themeColor="text1"/>
                <w:szCs w:val="28"/>
                <w:u w:val="single"/>
              </w:rPr>
              <w:t>HĐ 1</w:t>
            </w:r>
            <w:r w:rsidRPr="00376E62">
              <w:rPr>
                <w:rFonts w:eastAsia="Calibri"/>
                <w:bCs w:val="0"/>
                <w:i/>
                <w:iCs/>
                <w:color w:val="000000" w:themeColor="text1"/>
                <w:szCs w:val="28"/>
              </w:rPr>
              <w:t>: Tìm hiểu yêu cầu của bài học</w:t>
            </w:r>
          </w:p>
          <w:p w14:paraId="2AAEA2A3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mời lần lượt 4 HS đọc yêu cầu của 4 BT.</w:t>
            </w:r>
          </w:p>
          <w:p w14:paraId="08A200D7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kiểm tra sự chuẩn bị của HS, yêu cầu mỗi HS bày trước mặt quyển sách mình mang đến.</w:t>
            </w:r>
          </w:p>
          <w:p w14:paraId="4A06DF5E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lastRenderedPageBreak/>
              <w:t>- GV mời một vài HS giới thiệu (làm mẫu) với các bạn quyển sách của mình: tên sách, tên tác giả, tên NXB.</w:t>
            </w:r>
          </w:p>
          <w:p w14:paraId="04B3F9E3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nhận xét.</w:t>
            </w:r>
          </w:p>
          <w:p w14:paraId="078619B0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Cs w:val="0"/>
                <w:i/>
                <w:iCs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* </w:t>
            </w:r>
            <w:r w:rsidRPr="00376E62">
              <w:rPr>
                <w:rFonts w:eastAsia="Calibri"/>
                <w:bCs w:val="0"/>
                <w:i/>
                <w:iCs/>
                <w:color w:val="000000" w:themeColor="text1"/>
                <w:szCs w:val="28"/>
                <w:u w:val="single"/>
              </w:rPr>
              <w:t>HĐ 2</w:t>
            </w:r>
            <w:r w:rsidRPr="00376E62">
              <w:rPr>
                <w:rFonts w:eastAsia="Calibri"/>
                <w:bCs w:val="0"/>
                <w:i/>
                <w:iCs/>
                <w:color w:val="000000" w:themeColor="text1"/>
                <w:szCs w:val="28"/>
              </w:rPr>
              <w:t>: Tự đọc sách</w:t>
            </w:r>
          </w:p>
          <w:p w14:paraId="3E942C76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giữ cho lớp học yên tĩnh để HS đọc; nhắc HS cần chọn một đoạn yêu thích, đọc đi đọc lại để đọc tự tin, to, rõ trước lớp.</w:t>
            </w:r>
          </w:p>
          <w:p w14:paraId="557A7532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đi tới từng bàn giúp HS chọn đoạn đọc.</w:t>
            </w:r>
          </w:p>
          <w:p w14:paraId="55EEE032" w14:textId="1C411820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3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 xml:space="preserve">/ 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  <w:u w:val="single"/>
              </w:rPr>
              <w:t>Hoạt động luyện tập, thực hành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: (</w:t>
            </w:r>
            <w:r w:rsidR="00B4314D" w:rsidRPr="00376E62">
              <w:rPr>
                <w:rFonts w:eastAsia="Calibri"/>
                <w:bCs w:val="0"/>
                <w:color w:val="000000" w:themeColor="text1"/>
                <w:szCs w:val="28"/>
              </w:rPr>
              <w:t>3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>0’</w:t>
            </w: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)</w:t>
            </w:r>
          </w:p>
          <w:p w14:paraId="481BC09F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* Đọc các bạn nghe</w:t>
            </w:r>
          </w:p>
          <w:p w14:paraId="6BB96129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- GV mời một số HS đứng trước lớp (hướng về các bạn), đọc lại to, rõ những gì vừa đọc. </w:t>
            </w:r>
          </w:p>
          <w:p w14:paraId="41D15416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theo dõi và nhắc nhở HS có thể đọc một đoạn/ bài ngắn.</w:t>
            </w:r>
          </w:p>
          <w:p w14:paraId="1693A2F1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- Sau khi HS đọc xong, GV đề nghị cả lớp vỗ tay, tuyên dương bạn. </w:t>
            </w:r>
          </w:p>
          <w:p w14:paraId="38DEADF3" w14:textId="2DDAFEF2" w:rsidR="004E5E1C" w:rsidRPr="00376E62" w:rsidRDefault="004E5E1C" w:rsidP="007B25DB">
            <w:pPr>
              <w:spacing w:after="0" w:line="276" w:lineRule="auto"/>
              <w:rPr>
                <w:rFonts w:eastAsia="Calibri"/>
                <w:bCs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Cs w:val="0"/>
                <w:color w:val="000000" w:themeColor="text1"/>
                <w:szCs w:val="28"/>
                <w:u w:val="single"/>
              </w:rPr>
              <w:t>*Hoạt động củng cố và dặn dò (5’)</w:t>
            </w:r>
            <w:r w:rsidRPr="00376E62">
              <w:rPr>
                <w:rFonts w:eastAsia="Calibri"/>
                <w:bCs w:val="0"/>
                <w:color w:val="000000" w:themeColor="text1"/>
                <w:szCs w:val="28"/>
              </w:rPr>
              <w:t xml:space="preserve"> </w:t>
            </w:r>
          </w:p>
          <w:p w14:paraId="51C4182C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- GV nhận xét và giáo dục HS. </w:t>
            </w:r>
          </w:p>
          <w:p w14:paraId="6AE0221A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- GV nhắc HS chuẩn bị tốt cho bài học mở đầu chủ điểm </w:t>
            </w:r>
            <w:r w:rsidRPr="00376E62">
              <w:rPr>
                <w:rFonts w:eastAsia="Calibri"/>
                <w:b w:val="0"/>
                <w:i/>
                <w:color w:val="000000" w:themeColor="text1"/>
                <w:szCs w:val="28"/>
              </w:rPr>
              <w:t>Em yêu thầy cô</w:t>
            </w: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.</w:t>
            </w:r>
          </w:p>
          <w:p w14:paraId="338942A5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GV nhận xét tiết học – tuyên dương</w:t>
            </w:r>
          </w:p>
          <w:p w14:paraId="33CE8FE1" w14:textId="14741274" w:rsidR="004E5E1C" w:rsidRPr="00376E62" w:rsidRDefault="00B4314D" w:rsidP="00B4314D">
            <w:pPr>
              <w:rPr>
                <w:rFonts w:cs="Times New Roman"/>
                <w:b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Dặn dò chuẩn bị bài học hôm sau, đồ dùng học tập: SGK, bút, vở,…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7FB6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419A1BD8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hát</w:t>
            </w:r>
          </w:p>
          <w:p w14:paraId="502B062F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D991550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4D3688B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0D5E651B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lắng nghe.</w:t>
            </w:r>
          </w:p>
          <w:p w14:paraId="795970A8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7743D18B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7FCAACB7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- 4 HS đọc yêu cầu của 4 BT.</w:t>
            </w:r>
          </w:p>
          <w:p w14:paraId="1D50E5FD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bày trước mặt quyển sách mình mang đến.</w:t>
            </w:r>
          </w:p>
          <w:p w14:paraId="4393D7FA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9D16D16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252A19D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lastRenderedPageBreak/>
              <w:t>- HS nghe</w:t>
            </w:r>
          </w:p>
          <w:p w14:paraId="070EB57E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5A5551C1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62E2EAF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nghe</w:t>
            </w:r>
          </w:p>
          <w:p w14:paraId="04C1B3B0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6171EB0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đọc sách.</w:t>
            </w:r>
          </w:p>
          <w:p w14:paraId="1000FED0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113C1FDF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4A9F6B3A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chọn đoạn đọc cùng GV.</w:t>
            </w:r>
          </w:p>
          <w:p w14:paraId="60E17945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44F626CE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đọc sách.</w:t>
            </w:r>
          </w:p>
          <w:p w14:paraId="323B8567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30798EB8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đọc trước lớp.</w:t>
            </w:r>
          </w:p>
          <w:p w14:paraId="4264FB91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3713B188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  <w:p w14:paraId="098E8FAB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 xml:space="preserve">- HS nghe </w:t>
            </w:r>
          </w:p>
          <w:p w14:paraId="3D2A3DC1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 HS lắng nghe, chuẩn bị bài cho tiết sau.</w:t>
            </w:r>
          </w:p>
          <w:p w14:paraId="188FFC84" w14:textId="20B715C1" w:rsidR="004E5E1C" w:rsidRPr="00376E62" w:rsidRDefault="00B4314D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  <w:r w:rsidRPr="00376E62">
              <w:rPr>
                <w:rFonts w:eastAsia="Calibri"/>
                <w:b w:val="0"/>
                <w:color w:val="000000" w:themeColor="text1"/>
                <w:szCs w:val="28"/>
              </w:rPr>
              <w:t>-HS lắng nghe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B3F" w14:textId="77777777" w:rsidR="004E5E1C" w:rsidRPr="00376E62" w:rsidRDefault="004E5E1C" w:rsidP="007B25DB">
            <w:pPr>
              <w:spacing w:after="0" w:line="276" w:lineRule="auto"/>
              <w:rPr>
                <w:rFonts w:eastAsia="Calibri"/>
                <w:b w:val="0"/>
                <w:color w:val="000000" w:themeColor="text1"/>
                <w:szCs w:val="28"/>
              </w:rPr>
            </w:pPr>
          </w:p>
        </w:tc>
      </w:tr>
    </w:tbl>
    <w:p w14:paraId="66162CA9" w14:textId="12DD230A" w:rsidR="004E5E1C" w:rsidRPr="00376E62" w:rsidRDefault="004E5E1C" w:rsidP="004E5E1C">
      <w:pPr>
        <w:spacing w:after="0" w:line="240" w:lineRule="auto"/>
        <w:rPr>
          <w:rFonts w:eastAsia="Calibri"/>
          <w:bCs w:val="0"/>
          <w:color w:val="000000" w:themeColor="text1"/>
          <w:szCs w:val="28"/>
        </w:rPr>
      </w:pPr>
      <w:r w:rsidRPr="00376E62">
        <w:rPr>
          <w:rFonts w:eastAsia="Calibri"/>
          <w:bCs w:val="0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bCs w:val="0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bCs w:val="0"/>
          <w:color w:val="000000" w:themeColor="text1"/>
          <w:szCs w:val="28"/>
        </w:rPr>
        <w:t xml:space="preserve">: </w:t>
      </w:r>
    </w:p>
    <w:p w14:paraId="24A2BF2E" w14:textId="13FC335E" w:rsidR="00EC4562" w:rsidRPr="00376E62" w:rsidRDefault="004E5E1C" w:rsidP="00EC4562">
      <w:pPr>
        <w:rPr>
          <w:b w:val="0"/>
          <w:bCs w:val="0"/>
          <w:color w:val="000000" w:themeColor="text1"/>
        </w:rPr>
      </w:pPr>
      <w:r w:rsidRPr="00DE1321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FEF0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461CEBA5" w14:textId="77777777" w:rsidR="00EC4562" w:rsidRPr="00376E62" w:rsidRDefault="00EC4562" w:rsidP="00EC4562">
      <w:pPr>
        <w:rPr>
          <w:color w:val="000000" w:themeColor="text1"/>
        </w:rPr>
      </w:pPr>
    </w:p>
    <w:p w14:paraId="32740529" w14:textId="77777777" w:rsidR="001E37E1" w:rsidRPr="00376E62" w:rsidRDefault="001E37E1">
      <w:pPr>
        <w:rPr>
          <w:color w:val="000000" w:themeColor="text1"/>
        </w:rPr>
      </w:pPr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4C7E" w14:textId="77777777" w:rsidR="00844C4B" w:rsidRDefault="00844C4B" w:rsidP="006A3964">
      <w:pPr>
        <w:spacing w:after="0" w:line="240" w:lineRule="auto"/>
      </w:pPr>
      <w:r>
        <w:separator/>
      </w:r>
    </w:p>
  </w:endnote>
  <w:endnote w:type="continuationSeparator" w:id="0">
    <w:p w14:paraId="6E6A2589" w14:textId="77777777" w:rsidR="00844C4B" w:rsidRDefault="00844C4B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51CE" w14:textId="77777777" w:rsidR="00844C4B" w:rsidRDefault="00844C4B" w:rsidP="006A3964">
      <w:pPr>
        <w:spacing w:after="0" w:line="240" w:lineRule="auto"/>
      </w:pPr>
      <w:r>
        <w:separator/>
      </w:r>
    </w:p>
  </w:footnote>
  <w:footnote w:type="continuationSeparator" w:id="0">
    <w:p w14:paraId="36AD2627" w14:textId="77777777" w:rsidR="00844C4B" w:rsidRDefault="00844C4B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9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0"/>
  </w:num>
  <w:num w:numId="5">
    <w:abstractNumId w:val="35"/>
  </w:num>
  <w:num w:numId="6">
    <w:abstractNumId w:val="7"/>
  </w:num>
  <w:num w:numId="7">
    <w:abstractNumId w:val="33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4"/>
  </w:num>
  <w:num w:numId="13">
    <w:abstractNumId w:val="34"/>
  </w:num>
  <w:num w:numId="14">
    <w:abstractNumId w:val="27"/>
  </w:num>
  <w:num w:numId="15">
    <w:abstractNumId w:val="42"/>
  </w:num>
  <w:num w:numId="16">
    <w:abstractNumId w:val="3"/>
  </w:num>
  <w:num w:numId="17">
    <w:abstractNumId w:val="8"/>
  </w:num>
  <w:num w:numId="18">
    <w:abstractNumId w:val="36"/>
  </w:num>
  <w:num w:numId="19">
    <w:abstractNumId w:val="40"/>
  </w:num>
  <w:num w:numId="20">
    <w:abstractNumId w:val="12"/>
  </w:num>
  <w:num w:numId="21">
    <w:abstractNumId w:val="43"/>
  </w:num>
  <w:num w:numId="22">
    <w:abstractNumId w:val="10"/>
  </w:num>
  <w:num w:numId="23">
    <w:abstractNumId w:val="17"/>
  </w:num>
  <w:num w:numId="24">
    <w:abstractNumId w:val="22"/>
  </w:num>
  <w:num w:numId="25">
    <w:abstractNumId w:val="37"/>
  </w:num>
  <w:num w:numId="26">
    <w:abstractNumId w:val="25"/>
  </w:num>
  <w:num w:numId="27">
    <w:abstractNumId w:val="31"/>
  </w:num>
  <w:num w:numId="28">
    <w:abstractNumId w:val="16"/>
  </w:num>
  <w:num w:numId="29">
    <w:abstractNumId w:val="4"/>
  </w:num>
  <w:num w:numId="30">
    <w:abstractNumId w:val="32"/>
  </w:num>
  <w:num w:numId="31">
    <w:abstractNumId w:val="23"/>
  </w:num>
  <w:num w:numId="32">
    <w:abstractNumId w:val="6"/>
  </w:num>
  <w:num w:numId="33">
    <w:abstractNumId w:val="9"/>
  </w:num>
  <w:num w:numId="34">
    <w:abstractNumId w:val="45"/>
  </w:num>
  <w:num w:numId="35">
    <w:abstractNumId w:val="26"/>
  </w:num>
  <w:num w:numId="36">
    <w:abstractNumId w:val="39"/>
  </w:num>
  <w:num w:numId="37">
    <w:abstractNumId w:val="15"/>
  </w:num>
  <w:num w:numId="38">
    <w:abstractNumId w:val="2"/>
  </w:num>
  <w:num w:numId="39">
    <w:abstractNumId w:val="41"/>
  </w:num>
  <w:num w:numId="40">
    <w:abstractNumId w:val="13"/>
  </w:num>
  <w:num w:numId="41">
    <w:abstractNumId w:val="1"/>
  </w:num>
  <w:num w:numId="42">
    <w:abstractNumId w:val="11"/>
  </w:num>
  <w:num w:numId="43">
    <w:abstractNumId w:val="3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B24AD"/>
    <w:rsid w:val="002D2F3E"/>
    <w:rsid w:val="002D3D51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6729C"/>
    <w:rsid w:val="00476227"/>
    <w:rsid w:val="00477B33"/>
    <w:rsid w:val="0049786D"/>
    <w:rsid w:val="004D23D8"/>
    <w:rsid w:val="004E1AC9"/>
    <w:rsid w:val="004E3DD8"/>
    <w:rsid w:val="004E5E1C"/>
    <w:rsid w:val="00522180"/>
    <w:rsid w:val="005622B1"/>
    <w:rsid w:val="00572B84"/>
    <w:rsid w:val="005779C3"/>
    <w:rsid w:val="005807A3"/>
    <w:rsid w:val="00597ACC"/>
    <w:rsid w:val="005A5CB5"/>
    <w:rsid w:val="005B0C3F"/>
    <w:rsid w:val="00605C75"/>
    <w:rsid w:val="00636D73"/>
    <w:rsid w:val="006A3964"/>
    <w:rsid w:val="006A6D99"/>
    <w:rsid w:val="006C46FC"/>
    <w:rsid w:val="006E5EDB"/>
    <w:rsid w:val="006E6565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44C4B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D027C"/>
    <w:rsid w:val="00BE3B94"/>
    <w:rsid w:val="00C0697C"/>
    <w:rsid w:val="00CB5241"/>
    <w:rsid w:val="00D12E66"/>
    <w:rsid w:val="00D225B0"/>
    <w:rsid w:val="00D341CA"/>
    <w:rsid w:val="00D4364F"/>
    <w:rsid w:val="00D56752"/>
    <w:rsid w:val="00D775E5"/>
    <w:rsid w:val="00D86FA1"/>
    <w:rsid w:val="00DB5CA5"/>
    <w:rsid w:val="00DC0348"/>
    <w:rsid w:val="00DC3126"/>
    <w:rsid w:val="00DE1321"/>
    <w:rsid w:val="00DE40C8"/>
    <w:rsid w:val="00E0385B"/>
    <w:rsid w:val="00E2555D"/>
    <w:rsid w:val="00EA7A74"/>
    <w:rsid w:val="00EC4562"/>
    <w:rsid w:val="00EC5959"/>
    <w:rsid w:val="00F15864"/>
    <w:rsid w:val="00F20BE4"/>
    <w:rsid w:val="00F61CAF"/>
    <w:rsid w:val="00F62222"/>
    <w:rsid w:val="00F81CC6"/>
    <w:rsid w:val="00FB101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2025-02-23T09:28:00Z</dcterms:created>
  <dcterms:modified xsi:type="dcterms:W3CDTF">2025-02-23T09:29:00Z</dcterms:modified>
</cp:coreProperties>
</file>