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41" w:rsidRPr="000A3A38" w:rsidRDefault="00621041" w:rsidP="00621041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0A3A38">
        <w:rPr>
          <w:rFonts w:ascii="Times New Roman" w:eastAsia="Times New Roman" w:hAnsi="Times New Roman" w:cs="Times New Roman"/>
          <w:color w:val="4F81BD"/>
          <w:sz w:val="28"/>
          <w:szCs w:val="28"/>
        </w:rPr>
        <w:t>TOÁN</w:t>
      </w:r>
    </w:p>
    <w:p w:rsidR="00621041" w:rsidRPr="000A3A38" w:rsidRDefault="00621041" w:rsidP="00621041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color w:val="4F81BD"/>
          <w:sz w:val="28"/>
          <w:szCs w:val="28"/>
        </w:rPr>
      </w:pPr>
      <w:r w:rsidRPr="000A3A38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BÀI 7.  </w:t>
      </w:r>
      <w:r w:rsidRPr="000A3A38">
        <w:rPr>
          <w:rFonts w:ascii="Times New Roman" w:hAnsi="Times New Roman" w:cs="Times New Roman"/>
          <w:color w:val="4F81BD"/>
          <w:sz w:val="28"/>
          <w:szCs w:val="28"/>
        </w:rPr>
        <w:t xml:space="preserve">TÌM HAI SỐ KHI BIÉT TỔNG VÀ TỈ SỐ </w:t>
      </w:r>
    </w:p>
    <w:p w:rsidR="00621041" w:rsidRDefault="00621041" w:rsidP="00621041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color w:val="4F81BD"/>
          <w:sz w:val="28"/>
          <w:szCs w:val="28"/>
        </w:rPr>
      </w:pPr>
      <w:r w:rsidRPr="000A3A38">
        <w:rPr>
          <w:rFonts w:ascii="Times New Roman" w:hAnsi="Times New Roman" w:cs="Times New Roman"/>
          <w:color w:val="4F81BD"/>
          <w:sz w:val="28"/>
          <w:szCs w:val="28"/>
        </w:rPr>
        <w:t>CÙA HAI SỐ ĐÓ (2 TIẾT - TIẾT 2)</w:t>
      </w:r>
      <w:bookmarkStart w:id="0" w:name="_Hlk171002345"/>
    </w:p>
    <w:p w:rsidR="00621041" w:rsidRDefault="00621041" w:rsidP="00621041">
      <w:pPr>
        <w:rPr>
          <w:rFonts w:ascii="Times New Roman" w:hAnsi="Times New Roman"/>
          <w:color w:val="4F81BD"/>
          <w:sz w:val="28"/>
          <w:szCs w:val="28"/>
          <w:lang w:val="vi-VN"/>
        </w:rPr>
      </w:pPr>
      <w:r>
        <w:rPr>
          <w:rFonts w:ascii="Times New Roman" w:hAnsi="Times New Roman"/>
          <w:color w:val="4F81BD"/>
          <w:sz w:val="28"/>
          <w:szCs w:val="28"/>
          <w:lang w:val="vi-VN"/>
        </w:rPr>
        <w:t>Tiết 14</w:t>
      </w:r>
    </w:p>
    <w:p w:rsidR="00621041" w:rsidRPr="009F467D" w:rsidRDefault="00621041" w:rsidP="00621041">
      <w:pPr>
        <w:rPr>
          <w:rFonts w:ascii="Times New Roman" w:hAnsi="Times New Roman"/>
          <w:b/>
          <w:color w:val="4F81BD"/>
          <w:sz w:val="28"/>
          <w:szCs w:val="28"/>
          <w:lang w:val="vi-VN"/>
        </w:rPr>
      </w:pPr>
      <w:r>
        <w:rPr>
          <w:rFonts w:ascii="Times New Roman" w:hAnsi="Times New Roman"/>
          <w:color w:val="4F81BD"/>
          <w:sz w:val="28"/>
          <w:szCs w:val="28"/>
          <w:lang w:val="vi-VN"/>
        </w:rPr>
        <w:t>Ngày dạy: 26/9/2024</w:t>
      </w:r>
    </w:p>
    <w:p w:rsidR="00621041" w:rsidRPr="000A3A38" w:rsidRDefault="00621041" w:rsidP="00621041">
      <w:pPr>
        <w:tabs>
          <w:tab w:val="left" w:pos="501"/>
        </w:tabs>
        <w:rPr>
          <w:rFonts w:ascii="Times New Roman" w:hAnsi="Times New Roman"/>
          <w:b/>
          <w:bCs/>
          <w:kern w:val="2"/>
          <w:sz w:val="28"/>
          <w:szCs w:val="28"/>
          <w:lang w:val="vi-VN"/>
        </w:rPr>
      </w:pPr>
      <w:r w:rsidRPr="000A3A38">
        <w:rPr>
          <w:rFonts w:ascii="Times New Roman" w:hAnsi="Times New Roman"/>
          <w:b/>
          <w:bCs/>
          <w:kern w:val="2"/>
          <w:sz w:val="28"/>
          <w:szCs w:val="28"/>
          <w:lang w:val="vi-VN"/>
        </w:rPr>
        <w:t>I. YÊU CÀU CÂN ĐẠT</w:t>
      </w:r>
    </w:p>
    <w:p w:rsidR="00621041" w:rsidRPr="000A3A38" w:rsidRDefault="00621041" w:rsidP="00621041">
      <w:pPr>
        <w:jc w:val="both"/>
        <w:rPr>
          <w:rFonts w:ascii="Times New Roman" w:hAnsi="Times New Roman"/>
          <w:kern w:val="2"/>
          <w:sz w:val="28"/>
          <w:szCs w:val="28"/>
          <w:lang w:val="vi-VN"/>
        </w:rPr>
      </w:pPr>
      <w:r w:rsidRPr="000A3A38">
        <w:rPr>
          <w:rFonts w:ascii="Times New Roman" w:hAnsi="Times New Roman"/>
          <w:b/>
          <w:bCs/>
          <w:kern w:val="2"/>
          <w:sz w:val="28"/>
          <w:szCs w:val="28"/>
          <w:lang w:val="vi-VN"/>
        </w:rPr>
        <w:t>-</w:t>
      </w:r>
      <w:r w:rsidRPr="000A3A38">
        <w:rPr>
          <w:rFonts w:ascii="Times New Roman" w:hAnsi="Times New Roman"/>
          <w:kern w:val="2"/>
          <w:sz w:val="28"/>
          <w:szCs w:val="28"/>
          <w:lang w:val="vi-VN"/>
        </w:rPr>
        <w:t xml:space="preserve">Biết cách giải bài toán “Tìm hai số khi biết tổng và ti sô của hai </w:t>
      </w:r>
      <w:r w:rsidRPr="000A3A38">
        <w:rPr>
          <w:rFonts w:ascii="Times New Roman" w:hAnsi="Times New Roman"/>
          <w:kern w:val="2"/>
          <w:sz w:val="28"/>
          <w:szCs w:val="28"/>
          <w:lang w:val="vi-VN" w:bidi="en-US"/>
        </w:rPr>
        <w:t xml:space="preserve">số </w:t>
      </w:r>
      <w:r w:rsidRPr="000A3A38">
        <w:rPr>
          <w:rFonts w:ascii="Times New Roman" w:hAnsi="Times New Roman"/>
          <w:kern w:val="2"/>
          <w:sz w:val="28"/>
          <w:szCs w:val="28"/>
          <w:lang w:val="vi-VN"/>
        </w:rPr>
        <w:t xml:space="preserve">đó” và vận dụng giải quyết một số vẩn đề thực tiền đơn giản. </w:t>
      </w:r>
      <w:r w:rsidRPr="002669FE">
        <w:rPr>
          <w:rFonts w:ascii="Times New Roman" w:hAnsi="Times New Roman"/>
          <w:sz w:val="28"/>
          <w:szCs w:val="28"/>
          <w:lang w:val="vi-VN"/>
        </w:rPr>
        <w:t xml:space="preserve">HS có cơ hội được phát triển NL tư duy và lập luận toán học, NL giải quyết vấn đaề toán học, NL giao tiếp toán học. </w:t>
      </w:r>
    </w:p>
    <w:p w:rsidR="00621041" w:rsidRPr="000A3A38" w:rsidRDefault="00621041" w:rsidP="00621041">
      <w:pPr>
        <w:jc w:val="both"/>
        <w:rPr>
          <w:rFonts w:ascii="Times New Roman" w:hAnsi="Times New Roman"/>
          <w:kern w:val="2"/>
          <w:sz w:val="28"/>
          <w:szCs w:val="28"/>
          <w:lang w:val="vi-VN"/>
        </w:rPr>
      </w:pPr>
      <w:r w:rsidRPr="000A3A38">
        <w:rPr>
          <w:rFonts w:ascii="Times New Roman" w:hAnsi="Times New Roman"/>
          <w:kern w:val="2"/>
          <w:sz w:val="28"/>
          <w:szCs w:val="28"/>
          <w:lang w:val="vi-VN"/>
        </w:rPr>
        <w:t xml:space="preserve">-Phát triển năng lực quan sát, lập luận, thực hành, diễn đạt khi học về dạng toán “Tìm hai số khi biết tổng và tỉ số cùa hai </w:t>
      </w:r>
      <w:r w:rsidRPr="000A3A38">
        <w:rPr>
          <w:rFonts w:ascii="Times New Roman" w:hAnsi="Times New Roman"/>
          <w:kern w:val="2"/>
          <w:sz w:val="28"/>
          <w:szCs w:val="28"/>
          <w:lang w:val="vi-VN" w:bidi="en-US"/>
        </w:rPr>
        <w:t xml:space="preserve">số </w:t>
      </w:r>
      <w:r w:rsidRPr="000A3A38">
        <w:rPr>
          <w:rFonts w:ascii="Times New Roman" w:hAnsi="Times New Roman"/>
          <w:kern w:val="2"/>
          <w:sz w:val="28"/>
          <w:szCs w:val="28"/>
          <w:lang w:val="vi-VN"/>
        </w:rPr>
        <w:t>đó”</w:t>
      </w:r>
    </w:p>
    <w:p w:rsidR="00621041" w:rsidRPr="000A3A38" w:rsidRDefault="00621041" w:rsidP="00621041">
      <w:pPr>
        <w:jc w:val="both"/>
        <w:rPr>
          <w:rFonts w:ascii="Times New Roman" w:hAnsi="Times New Roman"/>
          <w:kern w:val="2"/>
          <w:sz w:val="28"/>
          <w:szCs w:val="28"/>
          <w:lang w:val="vi-VN"/>
        </w:rPr>
      </w:pPr>
      <w:r w:rsidRPr="000A3A38">
        <w:rPr>
          <w:rFonts w:ascii="Times New Roman" w:hAnsi="Times New Roman"/>
          <w:kern w:val="2"/>
          <w:sz w:val="28"/>
          <w:szCs w:val="28"/>
          <w:lang w:val="vi-VN"/>
        </w:rPr>
        <w:t xml:space="preserve">-Chăm chỉ trong tính toán và làm bài; trung thực trong đánh giá kết quả học tập cả bản thân, của bạn; có trách nhiệm trong hoạt động nhóm. </w:t>
      </w:r>
    </w:p>
    <w:p w:rsidR="00621041" w:rsidRPr="000A3A38" w:rsidRDefault="00621041" w:rsidP="00621041">
      <w:pPr>
        <w:widowControl w:val="0"/>
        <w:tabs>
          <w:tab w:val="left" w:pos="580"/>
        </w:tabs>
        <w:rPr>
          <w:rFonts w:ascii="Times New Roman" w:hAnsi="Times New Roman"/>
          <w:b/>
          <w:bCs/>
          <w:kern w:val="2"/>
          <w:sz w:val="28"/>
          <w:szCs w:val="28"/>
          <w:lang w:val="vi-VN"/>
        </w:rPr>
      </w:pPr>
      <w:r w:rsidRPr="000A3A38">
        <w:rPr>
          <w:rFonts w:ascii="Times New Roman" w:hAnsi="Times New Roman"/>
          <w:b/>
          <w:bCs/>
          <w:kern w:val="2"/>
          <w:sz w:val="28"/>
          <w:szCs w:val="28"/>
          <w:lang w:val="vi-VN"/>
        </w:rPr>
        <w:t>II.ĐỒ DÙNG DẠY HỌC</w:t>
      </w:r>
    </w:p>
    <w:p w:rsidR="00621041" w:rsidRPr="000A3A38" w:rsidRDefault="00621041" w:rsidP="00621041">
      <w:pPr>
        <w:widowControl w:val="0"/>
        <w:tabs>
          <w:tab w:val="left" w:pos="940"/>
        </w:tabs>
        <w:jc w:val="both"/>
        <w:rPr>
          <w:rFonts w:ascii="Times New Roman" w:hAnsi="Times New Roman"/>
          <w:kern w:val="2"/>
          <w:sz w:val="28"/>
          <w:szCs w:val="28"/>
          <w:lang w:val="vi-VN"/>
        </w:rPr>
      </w:pPr>
      <w:r w:rsidRPr="000A3A38">
        <w:rPr>
          <w:rFonts w:ascii="Times New Roman" w:hAnsi="Times New Roman"/>
          <w:b/>
          <w:bCs/>
          <w:kern w:val="2"/>
          <w:sz w:val="28"/>
          <w:szCs w:val="28"/>
          <w:lang w:val="vi-VN"/>
        </w:rPr>
        <w:t xml:space="preserve">1.Giáo viên: </w:t>
      </w:r>
      <w:r w:rsidRPr="000A3A38">
        <w:rPr>
          <w:rFonts w:ascii="Times New Roman" w:hAnsi="Times New Roman"/>
          <w:kern w:val="2"/>
          <w:sz w:val="28"/>
          <w:szCs w:val="28"/>
          <w:lang w:val="vi-VN"/>
        </w:rPr>
        <w:t xml:space="preserve">Chuẩn bị một số tình huống đơn giản dần tới nhu cầu tìm hai số khi biết tống và tỉ số cùa hai số đó. </w:t>
      </w:r>
    </w:p>
    <w:p w:rsidR="00621041" w:rsidRPr="000A3A38" w:rsidRDefault="00621041" w:rsidP="00621041">
      <w:pPr>
        <w:widowControl w:val="0"/>
        <w:tabs>
          <w:tab w:val="left" w:pos="940"/>
        </w:tabs>
        <w:jc w:val="both"/>
        <w:rPr>
          <w:rFonts w:ascii="Times New Roman" w:hAnsi="Times New Roman"/>
          <w:kern w:val="2"/>
          <w:sz w:val="28"/>
          <w:szCs w:val="28"/>
          <w:lang w:val="vi-VN"/>
        </w:rPr>
      </w:pPr>
      <w:r w:rsidRPr="000A3A38">
        <w:rPr>
          <w:rFonts w:ascii="Times New Roman" w:hAnsi="Times New Roman"/>
          <w:b/>
          <w:bCs/>
          <w:kern w:val="2"/>
          <w:sz w:val="28"/>
          <w:szCs w:val="28"/>
          <w:lang w:val="vi-VN"/>
        </w:rPr>
        <w:t xml:space="preserve">2.Học sinh: </w:t>
      </w:r>
      <w:r w:rsidRPr="000A3A38">
        <w:rPr>
          <w:rFonts w:ascii="Times New Roman" w:hAnsi="Times New Roman"/>
          <w:kern w:val="2"/>
          <w:sz w:val="28"/>
          <w:szCs w:val="28"/>
          <w:lang w:val="vi-VN"/>
        </w:rPr>
        <w:t>SGK, VBT, đồ dùng học toán</w:t>
      </w:r>
    </w:p>
    <w:p w:rsidR="00621041" w:rsidRPr="000A3A38" w:rsidRDefault="00621041" w:rsidP="00621041">
      <w:pPr>
        <w:tabs>
          <w:tab w:val="left" w:pos="922"/>
        </w:tabs>
        <w:jc w:val="both"/>
        <w:rPr>
          <w:rFonts w:ascii="Times New Roman" w:hAnsi="Times New Roman"/>
          <w:b/>
          <w:bCs/>
          <w:kern w:val="2"/>
          <w:sz w:val="28"/>
          <w:szCs w:val="28"/>
          <w:lang w:val="vi-VN"/>
        </w:rPr>
      </w:pPr>
      <w:r w:rsidRPr="000A3A38">
        <w:rPr>
          <w:rFonts w:ascii="Times New Roman" w:hAnsi="Times New Roman"/>
          <w:b/>
          <w:bCs/>
          <w:kern w:val="2"/>
          <w:sz w:val="28"/>
          <w:szCs w:val="28"/>
          <w:lang w:val="vi-VN"/>
        </w:rPr>
        <w:t>III.CÁC HOẠT ĐỘNG DẠY HỌC CHÙ YÉU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3465"/>
        <w:gridCol w:w="1092"/>
      </w:tblGrid>
      <w:tr w:rsidR="00621041" w:rsidRPr="002669FE" w:rsidTr="00621041">
        <w:tc>
          <w:tcPr>
            <w:tcW w:w="5553" w:type="dxa"/>
            <w:tcBorders>
              <w:bottom w:val="single" w:sz="4" w:space="0" w:color="auto"/>
            </w:tcBorders>
            <w:shd w:val="clear" w:color="auto" w:fill="auto"/>
          </w:tcPr>
          <w:p w:rsidR="00621041" w:rsidRPr="00F26EBF" w:rsidRDefault="00621041" w:rsidP="00DE22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F26EBF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621041" w:rsidRPr="00F26EBF" w:rsidRDefault="00621041" w:rsidP="00DE22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F26EBF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vi-VN"/>
              </w:rPr>
              <w:t>HOẠT ĐỘNG CỦA HS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621041" w:rsidRPr="00F26EBF" w:rsidRDefault="00621041" w:rsidP="00DE22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26EBF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HĐBT</w:t>
            </w:r>
          </w:p>
        </w:tc>
      </w:tr>
      <w:tr w:rsidR="00621041" w:rsidRPr="002669FE" w:rsidTr="00621041">
        <w:tc>
          <w:tcPr>
            <w:tcW w:w="5553" w:type="dxa"/>
            <w:tcBorders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NoSpacing"/>
              <w:rPr>
                <w:rFonts w:eastAsia="MS Mincho"/>
                <w:b/>
                <w:bCs/>
                <w:sz w:val="28"/>
                <w:szCs w:val="28"/>
                <w:lang w:val="vi-VN"/>
              </w:rPr>
            </w:pPr>
            <w:r w:rsidRPr="00F26EBF">
              <w:rPr>
                <w:rFonts w:eastAsia="MS Mincho"/>
                <w:b/>
                <w:bCs/>
                <w:sz w:val="28"/>
                <w:szCs w:val="28"/>
                <w:lang w:val="en-GB"/>
              </w:rPr>
              <w:t>1.Hoạt động Mở đầu</w:t>
            </w:r>
            <w:r w:rsidRPr="00F26EBF">
              <w:rPr>
                <w:rFonts w:eastAsia="MS Mincho"/>
                <w:b/>
                <w:bCs/>
                <w:sz w:val="28"/>
                <w:szCs w:val="28"/>
                <w:lang w:val="vi-VN"/>
              </w:rPr>
              <w:t xml:space="preserve"> ( 4’)</w:t>
            </w:r>
          </w:p>
          <w:p w:rsidR="00621041" w:rsidRPr="00F26EBF" w:rsidRDefault="00621041" w:rsidP="00DE221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F26EBF">
              <w:rPr>
                <w:rFonts w:eastAsia="MS Mincho"/>
                <w:b/>
                <w:bCs/>
                <w:sz w:val="28"/>
                <w:szCs w:val="28"/>
                <w:lang w:val="vi-VN"/>
              </w:rPr>
              <w:t>- Khởi động:</w:t>
            </w:r>
            <w:r w:rsidRPr="00F26EBF">
              <w:rPr>
                <w:sz w:val="28"/>
                <w:szCs w:val="28"/>
                <w:lang w:val="vi-VN"/>
              </w:rPr>
              <w:t xml:space="preserve"> Tổ chức HS cả lớp hát và vận động một số động tác theo bài hát Em yêu trường em</w:t>
            </w:r>
          </w:p>
          <w:p w:rsidR="00621041" w:rsidRPr="00F26EBF" w:rsidRDefault="00621041" w:rsidP="00DE221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F26EBF">
              <w:rPr>
                <w:b/>
                <w:sz w:val="28"/>
                <w:szCs w:val="28"/>
                <w:lang w:val="vi-VN"/>
              </w:rPr>
              <w:t>- Giới thiệu bài</w:t>
            </w:r>
            <w:r w:rsidRPr="00F26EBF">
              <w:rPr>
                <w:sz w:val="28"/>
                <w:szCs w:val="28"/>
                <w:lang w:val="vi-VN"/>
              </w:rPr>
              <w:t>: GV nêu yêu cầu cần đạt bài học</w:t>
            </w:r>
          </w:p>
        </w:tc>
        <w:tc>
          <w:tcPr>
            <w:tcW w:w="3465" w:type="dxa"/>
            <w:tcBorders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NoSpacing"/>
              <w:rPr>
                <w:rFonts w:eastAsia="MS Mincho"/>
                <w:bCs/>
                <w:sz w:val="28"/>
                <w:szCs w:val="28"/>
                <w:lang w:val="vi-VN"/>
              </w:rPr>
            </w:pPr>
          </w:p>
          <w:p w:rsidR="00621041" w:rsidRPr="00F26EBF" w:rsidRDefault="00621041" w:rsidP="00DE221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F26EBF">
              <w:rPr>
                <w:iCs/>
                <w:noProof/>
                <w:sz w:val="28"/>
                <w:szCs w:val="28"/>
                <w:lang w:val="vi-VN"/>
              </w:rPr>
              <w:t xml:space="preserve">- </w:t>
            </w:r>
            <w:r w:rsidRPr="00F26EBF">
              <w:rPr>
                <w:sz w:val="28"/>
                <w:szCs w:val="28"/>
                <w:lang w:val="vi-VN"/>
              </w:rPr>
              <w:t>HS cả lớp hát và vận động một số động tác theo bài hát</w:t>
            </w:r>
          </w:p>
          <w:p w:rsidR="00621041" w:rsidRPr="00F26EBF" w:rsidRDefault="00621041" w:rsidP="00DE2211">
            <w:pPr>
              <w:pStyle w:val="NoSpacing"/>
              <w:rPr>
                <w:rFonts w:eastAsia="MS Mincho"/>
                <w:bCs/>
                <w:sz w:val="28"/>
                <w:szCs w:val="28"/>
                <w:lang w:val="vi-VN"/>
              </w:rPr>
            </w:pPr>
          </w:p>
          <w:p w:rsidR="00621041" w:rsidRPr="00F26EBF" w:rsidRDefault="00621041" w:rsidP="00DE2211">
            <w:pPr>
              <w:pStyle w:val="NoSpacing"/>
              <w:rPr>
                <w:rFonts w:eastAsia="MS Mincho"/>
                <w:bCs/>
                <w:sz w:val="28"/>
                <w:szCs w:val="28"/>
                <w:lang w:val="vi-VN"/>
              </w:rPr>
            </w:pPr>
            <w:r w:rsidRPr="00F26EBF">
              <w:rPr>
                <w:rFonts w:eastAsia="MS Mincho"/>
                <w:bCs/>
                <w:sz w:val="28"/>
                <w:szCs w:val="28"/>
                <w:lang w:val="vi-VN"/>
              </w:rPr>
              <w:t>- HS theo dõi lắng nghe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26EBF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2.Hoạt động </w:t>
            </w:r>
            <w:r w:rsidRPr="00F26EBF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</w:t>
            </w:r>
            <w:r w:rsidRPr="00F26EBF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uyện tập</w:t>
            </w:r>
            <w:r w:rsidRPr="00F26EBF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, thực hành ( 12’)</w:t>
            </w:r>
          </w:p>
        </w:tc>
        <w:tc>
          <w:tcPr>
            <w:tcW w:w="34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b/>
                <w:bCs/>
                <w:sz w:val="28"/>
                <w:szCs w:val="28"/>
                <w:lang w:val="nl-NL"/>
              </w:rPr>
            </w:pPr>
            <w:r w:rsidRPr="00F26EBF">
              <w:rPr>
                <w:b/>
                <w:bCs/>
                <w:sz w:val="28"/>
                <w:szCs w:val="28"/>
                <w:u w:val="single"/>
                <w:lang w:val="nl-NL"/>
              </w:rPr>
              <w:t xml:space="preserve">Bài 3. </w:t>
            </w:r>
            <w:r w:rsidRPr="00F26EBF">
              <w:rPr>
                <w:sz w:val="28"/>
                <w:szCs w:val="28"/>
                <w:lang w:val="nl-NL"/>
              </w:rPr>
              <w:t xml:space="preserve"> Gọi HS đọc bài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b/>
                <w:bCs/>
                <w:sz w:val="28"/>
                <w:szCs w:val="28"/>
                <w:u w:val="single"/>
                <w:lang w:val="nl-NL"/>
              </w:rPr>
            </w:pPr>
            <w:r w:rsidRPr="00F26EBF">
              <w:rPr>
                <w:sz w:val="28"/>
                <w:szCs w:val="28"/>
                <w:lang w:val="nl-NL"/>
              </w:rPr>
              <w:t xml:space="preserve">Hướng dẫn HS nhận biết dạng toán: ‘Tìm hai số khi biết tồng và tỉ số của hai số đó”. 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26EB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xác định tổng, tỉ số của số gạo tẻ và số gạo nếp.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  <w:r w:rsidRPr="00F26EBF">
              <w:rPr>
                <w:sz w:val="28"/>
                <w:szCs w:val="28"/>
                <w:lang w:val="nl-NL"/>
              </w:rPr>
              <w:t>HS làm bài nhóm đôi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26EBF">
              <w:rPr>
                <w:rFonts w:ascii="Times New Roman" w:hAnsi="Times New Roman"/>
                <w:sz w:val="28"/>
                <w:szCs w:val="28"/>
                <w:lang w:val="nl-NL"/>
              </w:rPr>
              <w:t>-Vẽ sơ đô, suy nghĩ tìm mối quan hệ giữa số lít sơn xanh, trắng và tổng rồi chia sè với bạn cùng nhóm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26EBF">
              <w:rPr>
                <w:rFonts w:ascii="Times New Roman" w:hAnsi="Times New Roman"/>
                <w:sz w:val="28"/>
                <w:szCs w:val="28"/>
                <w:lang w:val="nl-NL"/>
              </w:rPr>
              <w:t>HS trình bày bài vào vở, 1 HS làm bảng phụ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  <w:r w:rsidRPr="00F26EBF">
              <w:rPr>
                <w:sz w:val="28"/>
                <w:szCs w:val="28"/>
                <w:lang w:val="nl-NL"/>
              </w:rPr>
              <w:t xml:space="preserve">- Yêu cầu HS đôi vờ, chữa bài và nói cho bạn nghe cách làm. 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  <w:r w:rsidRPr="00F26EBF">
              <w:rPr>
                <w:sz w:val="28"/>
                <w:szCs w:val="28"/>
                <w:lang w:val="nl-NL"/>
              </w:rPr>
              <w:t xml:space="preserve">HS trao đổi vở, Nhận xét, báo cáo các bài làm.  </w:t>
            </w:r>
          </w:p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26EB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Chữa bài trên bảng phụ.  Đặt câu hỏi nếu có.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kern w:val="2"/>
                <w:sz w:val="28"/>
                <w:szCs w:val="28"/>
                <w:lang w:val="nl-NL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  <w:lang w:val="nl-NL"/>
              </w:rPr>
              <w:t xml:space="preserve">GV nhận xét chung. </w:t>
            </w:r>
          </w:p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  <w:r w:rsidRPr="00F26EBF">
              <w:rPr>
                <w:sz w:val="28"/>
                <w:szCs w:val="28"/>
                <w:lang w:val="nl-NL"/>
              </w:rPr>
              <w:t xml:space="preserve">Chốt lại các bước giải. 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EB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3.Hoạt động </w:t>
            </w:r>
            <w:r w:rsidRPr="00F26EBF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r w:rsidRPr="00F26EB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dụng, trải nghiệm</w:t>
            </w:r>
            <w:r w:rsidRPr="00F26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( 12’)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26EB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Yêu cầu HS tự đọc, phân tích bài toán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  <w:r w:rsidRPr="00F26EBF">
              <w:rPr>
                <w:sz w:val="28"/>
                <w:szCs w:val="28"/>
                <w:lang w:val="nl-NL"/>
              </w:rPr>
              <w:t>HS tự đọc, phân tích bài toán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26EB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Em hiểu số tiền tiết kiệm của chị Linh gấp 4 lần số tiền tiết kiệm của Phúc là thế nào?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  <w:r w:rsidRPr="00F26EBF">
              <w:rPr>
                <w:sz w:val="28"/>
                <w:szCs w:val="28"/>
                <w:lang w:val="nl-NL"/>
              </w:rPr>
              <w:t xml:space="preserve">Số tiền tiết kiện của Phúc là 1 phần thì số tiền tiết kiệm </w:t>
            </w:r>
            <w:r w:rsidRPr="00F26EBF">
              <w:rPr>
                <w:sz w:val="28"/>
                <w:szCs w:val="28"/>
                <w:lang w:val="nl-NL"/>
              </w:rPr>
              <w:lastRenderedPageBreak/>
              <w:t>của chị Linh là 4 phần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sz w:val="28"/>
                <w:szCs w:val="28"/>
                <w:lang w:val="nl-NL"/>
              </w:rPr>
            </w:pPr>
          </w:p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26EB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Yêu cầù HS trình bày bài làm vào vở. 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  <w:r w:rsidRPr="00F26EBF">
              <w:rPr>
                <w:sz w:val="28"/>
                <w:szCs w:val="28"/>
                <w:lang w:val="nl-NL"/>
              </w:rPr>
              <w:t>HS làm vở cá nhân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  <w:r w:rsidRPr="00F26EBF">
              <w:rPr>
                <w:sz w:val="28"/>
                <w:szCs w:val="28"/>
                <w:lang w:val="nl-NL"/>
              </w:rPr>
              <w:t xml:space="preserve">HS trao đổi vở, chia sẻ với bạn cách mình làm. 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sz w:val="28"/>
                <w:szCs w:val="28"/>
                <w:lang w:val="nl-NL"/>
              </w:rPr>
            </w:pPr>
          </w:p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26EB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Gọi HS trình bày bài làm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  <w:r w:rsidRPr="00F26EBF">
              <w:rPr>
                <w:sz w:val="28"/>
                <w:szCs w:val="28"/>
                <w:lang w:val="nl-NL"/>
              </w:rPr>
              <w:t>1 HS trình bày, giải thích cách làm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rPr>
                <w:sz w:val="28"/>
                <w:szCs w:val="28"/>
                <w:lang w:val="nl-NL"/>
              </w:rPr>
            </w:pPr>
          </w:p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nl-NL"/>
              </w:rPr>
            </w:pPr>
          </w:p>
        </w:tc>
      </w:tr>
      <w:tr w:rsidR="00621041" w:rsidRPr="002669FE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>Nhận xét, bổ sung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621041" w:rsidRPr="002669FE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6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xét chung. 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6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Đặt 1 tình huống có trong thực tế liên quan đến dạng toán Tìm hai số khi biết Tổng và tỉ số của hai số đó. 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vi-VN"/>
              </w:rPr>
            </w:pPr>
            <w:r w:rsidRPr="00F26EBF">
              <w:rPr>
                <w:sz w:val="28"/>
                <w:szCs w:val="28"/>
                <w:lang w:val="vi-VN"/>
              </w:rPr>
              <w:t xml:space="preserve">HS nêu tình huống.  HS khác nhận xét.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621041" w:rsidRPr="002669FE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6E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 1 tình huống yêu cầu HS nêu cách tìm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HS chia sẻ.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621041" w:rsidRPr="002669FE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6EBF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621041" w:rsidRPr="002669FE" w:rsidTr="00621041">
        <w:tc>
          <w:tcPr>
            <w:tcW w:w="5553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6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*Cúng cố, dặn dò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621041" w:rsidRPr="00F26EBF" w:rsidTr="00621041">
        <w:tc>
          <w:tcPr>
            <w:tcW w:w="55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1041" w:rsidRPr="00F26EBF" w:rsidRDefault="00621041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  <w:r w:rsidRPr="00F26EBF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 xml:space="preserve"> </w:t>
            </w: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Qua bài này, các em biết thêm được điều gì? </w:t>
            </w:r>
          </w:p>
          <w:p w:rsidR="00621041" w:rsidRPr="00F26EBF" w:rsidRDefault="00621041" w:rsidP="00DE221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6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HS về nhà, các em đọc lại cách giái dạng toán “Tìm hai sô khi biết tông và ti so cua hai so đó”. </w:t>
            </w:r>
          </w:p>
        </w:tc>
        <w:tc>
          <w:tcPr>
            <w:tcW w:w="34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vi-VN"/>
              </w:rPr>
            </w:pPr>
            <w:r w:rsidRPr="00F26EBF">
              <w:rPr>
                <w:sz w:val="28"/>
                <w:szCs w:val="28"/>
                <w:lang w:val="vi-VN"/>
              </w:rPr>
              <w:t xml:space="preserve">Biết cách tìm hai số khi biết tổng và tỉ số của hai số đó. 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1041" w:rsidRPr="00F26EBF" w:rsidRDefault="00621041" w:rsidP="00DE2211">
            <w:pPr>
              <w:pStyle w:val="BodyText"/>
              <w:spacing w:after="0"/>
              <w:rPr>
                <w:sz w:val="28"/>
                <w:szCs w:val="28"/>
                <w:lang w:val="vi-VN"/>
              </w:rPr>
            </w:pPr>
          </w:p>
        </w:tc>
      </w:tr>
    </w:tbl>
    <w:bookmarkEnd w:id="0"/>
    <w:p w:rsidR="00621041" w:rsidRPr="00F26EBF" w:rsidRDefault="00621041" w:rsidP="00621041">
      <w:pPr>
        <w:pStyle w:val="ListParagraph"/>
        <w:tabs>
          <w:tab w:val="left" w:pos="16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26EB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IV. ĐIỀU CHỈNH SAU BÀI DẠY</w:t>
      </w:r>
    </w:p>
    <w:p w:rsidR="00621041" w:rsidRPr="00F26EBF" w:rsidRDefault="00621041" w:rsidP="00621041">
      <w:pPr>
        <w:jc w:val="both"/>
        <w:rPr>
          <w:rFonts w:ascii="Times New Roman" w:hAnsi="Times New Roman"/>
          <w:sz w:val="28"/>
          <w:szCs w:val="28"/>
        </w:rPr>
      </w:pPr>
      <w:r w:rsidRPr="00F26EBF">
        <w:rPr>
          <w:rFonts w:ascii="Times New Roman" w:hAnsi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…………………………………………..</w:t>
      </w:r>
    </w:p>
    <w:p w:rsidR="00621041" w:rsidRPr="00F26EBF" w:rsidRDefault="00621041" w:rsidP="00621041">
      <w:pPr>
        <w:jc w:val="both"/>
        <w:rPr>
          <w:rFonts w:ascii="Times New Roman" w:hAnsi="Times New Roman"/>
          <w:sz w:val="28"/>
          <w:szCs w:val="28"/>
        </w:rPr>
      </w:pPr>
      <w:r w:rsidRPr="00F26EBF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bookmarkStart w:id="1" w:name="_GoBack"/>
      <w:bookmarkEnd w:id="1"/>
    </w:p>
    <w:p w:rsidR="001E6E53" w:rsidRDefault="001E6E53"/>
    <w:sectPr w:rsidR="001E6E53" w:rsidSect="00621041">
      <w:pgSz w:w="11906" w:h="16838"/>
      <w:pgMar w:top="450" w:right="38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41"/>
    <w:rsid w:val="001E6E53"/>
    <w:rsid w:val="0062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4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041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041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styleId="BodyText">
    <w:name w:val="Body Text"/>
    <w:basedOn w:val="Normal"/>
    <w:link w:val="BodyTextChar"/>
    <w:qFormat/>
    <w:rsid w:val="00621041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621041"/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621041"/>
    <w:rPr>
      <w:rFonts w:ascii="Calibri" w:eastAsia="Calibri" w:hAnsi="Calibri" w:cs="Times New Roman"/>
      <w:kern w:val="2"/>
      <w:lang w:val="en-US"/>
    </w:rPr>
  </w:style>
  <w:style w:type="character" w:customStyle="1" w:styleId="Bodytext2">
    <w:name w:val="Body text (2)_"/>
    <w:link w:val="Bodytext20"/>
    <w:rsid w:val="00621041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1041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4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041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041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styleId="BodyText">
    <w:name w:val="Body Text"/>
    <w:basedOn w:val="Normal"/>
    <w:link w:val="BodyTextChar"/>
    <w:qFormat/>
    <w:rsid w:val="00621041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621041"/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621041"/>
    <w:rPr>
      <w:rFonts w:ascii="Calibri" w:eastAsia="Calibri" w:hAnsi="Calibri" w:cs="Times New Roman"/>
      <w:kern w:val="2"/>
      <w:lang w:val="en-US"/>
    </w:rPr>
  </w:style>
  <w:style w:type="character" w:customStyle="1" w:styleId="Bodytext2">
    <w:name w:val="Body text (2)_"/>
    <w:link w:val="Bodytext20"/>
    <w:rsid w:val="00621041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1041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2025-02-18T01:58:00Z</dcterms:created>
  <dcterms:modified xsi:type="dcterms:W3CDTF">2025-02-18T01:59:00Z</dcterms:modified>
</cp:coreProperties>
</file>