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7F88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13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7F88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F77F88">
        <w:rPr>
          <w:rFonts w:ascii="Times New Roman" w:eastAsia="Calibri" w:hAnsi="Times New Roman" w:cs="Times New Roman"/>
          <w:sz w:val="28"/>
          <w:szCs w:val="28"/>
        </w:rPr>
        <w:t>: TV (HV)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F77F88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F77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7F88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77F88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 </w:t>
      </w:r>
      <w:r w:rsidRPr="00F77F88">
        <w:rPr>
          <w:rFonts w:ascii="Times New Roman" w:eastAsia="Calibri" w:hAnsi="Times New Roman" w:cs="Times New Roman"/>
          <w:b/>
          <w:sz w:val="32"/>
          <w:szCs w:val="32"/>
        </w:rPr>
        <w:t>in, it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7F88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F77F88">
        <w:rPr>
          <w:rFonts w:ascii="Times New Roman" w:eastAsia="Calibri" w:hAnsi="Times New Roman" w:cs="Times New Roman"/>
          <w:sz w:val="28"/>
          <w:szCs w:val="28"/>
        </w:rPr>
        <w:t>: 145, 146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7F88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F77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7F88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77F8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77F88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F77F88">
        <w:rPr>
          <w:rFonts w:ascii="Times New Roman" w:eastAsia="Calibri" w:hAnsi="Times New Roman" w:cs="Times New Roman"/>
          <w:sz w:val="28"/>
          <w:szCs w:val="28"/>
        </w:rPr>
        <w:t xml:space="preserve"> 27 </w:t>
      </w:r>
      <w:proofErr w:type="spellStart"/>
      <w:r w:rsidRPr="00F77F88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F77F88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Pr="00F77F88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F77F88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77F88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F77F88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F77F8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77F88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F77F88">
        <w:rPr>
          <w:rFonts w:ascii="Times New Roman" w:eastAsia="Calibri" w:hAnsi="Times New Roman" w:cs="Times New Roman"/>
          <w:b/>
          <w:sz w:val="28"/>
          <w:szCs w:val="28"/>
        </w:rPr>
        <w:t>Phát</w:t>
      </w:r>
      <w:proofErr w:type="spellEnd"/>
      <w:r w:rsidRPr="00F77F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77F88">
        <w:rPr>
          <w:rFonts w:ascii="Times New Roman" w:eastAsia="Calibri" w:hAnsi="Times New Roman" w:cs="Times New Roman"/>
          <w:b/>
          <w:sz w:val="28"/>
          <w:szCs w:val="28"/>
        </w:rPr>
        <w:t>triển</w:t>
      </w:r>
      <w:proofErr w:type="spellEnd"/>
      <w:r w:rsidRPr="00F77F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77F88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77F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77F88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77F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77F88">
        <w:rPr>
          <w:rFonts w:ascii="Times New Roman" w:eastAsia="Calibri" w:hAnsi="Times New Roman" w:cs="Times New Roman"/>
          <w:b/>
          <w:sz w:val="28"/>
          <w:szCs w:val="28"/>
        </w:rPr>
        <w:t>ngôn</w:t>
      </w:r>
      <w:proofErr w:type="spellEnd"/>
      <w:r w:rsidRPr="00F77F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77F88">
        <w:rPr>
          <w:rFonts w:ascii="Times New Roman" w:eastAsia="Calibri" w:hAnsi="Times New Roman" w:cs="Times New Roman"/>
          <w:b/>
          <w:sz w:val="28"/>
          <w:szCs w:val="28"/>
        </w:rPr>
        <w:t>ngữ</w:t>
      </w:r>
      <w:proofErr w:type="spellEnd"/>
      <w:r w:rsidRPr="00F77F8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77F8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77F88">
        <w:rPr>
          <w:rFonts w:ascii="Times New Roman" w:eastAsia="Calibri" w:hAnsi="Times New Roman" w:cs="Times New Roman"/>
          <w:sz w:val="28"/>
          <w:szCs w:val="28"/>
          <w:lang w:val="vi-VN"/>
        </w:rPr>
        <w:t>- Nhận biết các vần in, it; đánh vần, đọc đúng tiếng có các vần in, it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77F8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77F88">
        <w:rPr>
          <w:rFonts w:ascii="Times New Roman" w:eastAsia="Calibri" w:hAnsi="Times New Roman" w:cs="Times New Roman"/>
          <w:sz w:val="28"/>
          <w:szCs w:val="28"/>
          <w:lang w:val="vi-VN"/>
        </w:rPr>
        <w:t>- Thực hiện đúng trò chơi hái táo vào rổ vần in, vần it.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77F8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77F88">
        <w:rPr>
          <w:rFonts w:ascii="Times New Roman" w:eastAsia="Calibri" w:hAnsi="Times New Roman" w:cs="Times New Roman"/>
          <w:sz w:val="28"/>
          <w:szCs w:val="28"/>
          <w:lang w:val="vi-VN"/>
        </w:rPr>
        <w:t>-</w:t>
      </w:r>
      <w:r w:rsidRPr="00F77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7F8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Đọc đúng, hiểu bài Tập đọc </w:t>
      </w:r>
      <w:r w:rsidRPr="00F77F88">
        <w:rPr>
          <w:rFonts w:ascii="Times New Roman" w:eastAsia="Calibri" w:hAnsi="Times New Roman" w:cs="Times New Roman"/>
          <w:i/>
          <w:sz w:val="28"/>
          <w:szCs w:val="28"/>
          <w:lang w:val="vi-VN"/>
        </w:rPr>
        <w:t>Cua, cò và đàn cá</w:t>
      </w:r>
      <w:r w:rsidRPr="00F77F8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(2). 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77F8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77F88">
        <w:rPr>
          <w:rFonts w:ascii="Times New Roman" w:eastAsia="Calibri" w:hAnsi="Times New Roman" w:cs="Times New Roman"/>
          <w:sz w:val="28"/>
          <w:szCs w:val="28"/>
          <w:lang w:val="vi-VN"/>
        </w:rPr>
        <w:t>- Viết đúng các vần in, it, các tiếng (đèn) pin, (quả) mít (trên bảng con).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F77F88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Phát triển các năng lực chung và phẩm chất:</w:t>
      </w:r>
      <w:r w:rsidRPr="00F77F88">
        <w:rPr>
          <w:rFonts w:ascii="Times New Roman" w:eastAsia="Calibri" w:hAnsi="Times New Roman" w:cs="Times New Roman"/>
          <w:b/>
          <w:sz w:val="28"/>
          <w:szCs w:val="28"/>
          <w:lang w:val="nl-NL"/>
        </w:rPr>
        <w:tab/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77F8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- Khơi gợi tình yêu thiên nhiên, yêu động vật.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77F8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- Kiên nhẫn, biết quan sát và viết đúng nét.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77F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F77F8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ĐỒ DÙNG DẠY HỌC</w:t>
      </w:r>
      <w:r w:rsidRPr="00F77F88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77F88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Pr="00F77F8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bộ chữ, tranh ảnh, vật </w:t>
      </w:r>
      <w:proofErr w:type="gramStart"/>
      <w:r w:rsidRPr="00F77F88">
        <w:rPr>
          <w:rFonts w:ascii="Times New Roman" w:eastAsia="Calibri" w:hAnsi="Times New Roman" w:cs="Times New Roman"/>
          <w:sz w:val="28"/>
          <w:szCs w:val="28"/>
          <w:lang w:val="nl-NL"/>
        </w:rPr>
        <w:t>thực ,bảng</w:t>
      </w:r>
      <w:proofErr w:type="gramEnd"/>
      <w:r w:rsidRPr="00F77F8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cài, bộ thẻ chữ,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77F8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* HS: SGK, bảng con, phấn, bút, vở Bài tập Tiếng Việt 1- tập 1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77F88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F77F88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F77F8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F77F88" w:rsidRPr="00F77F88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F77F88" w:rsidRPr="00F77F88" w:rsidRDefault="00F77F88" w:rsidP="00F77F88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F88" w:rsidRPr="00F77F88" w:rsidRDefault="00F77F88" w:rsidP="00F77F88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F77F88" w:rsidRPr="00F77F88" w:rsidTr="00324C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-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in, it;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bảng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15’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a.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Dạy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in</w:t>
            </w:r>
            <w:bookmarkStart w:id="0" w:name="bookmark2984"/>
            <w:bookmarkEnd w:id="0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bookmark3238"/>
            <w:bookmarkEnd w:id="1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nờ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in. 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in. 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nờ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in / in.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- GV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đưa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rút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đèn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pin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bookmark3239"/>
            <w:bookmarkEnd w:id="2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pin. ( p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đứng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in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đứng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pờ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in - pin / pin.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bookmark3240"/>
            <w:bookmarkEnd w:id="3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nờ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in /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pờ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in - pin /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đèn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pin.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b.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Dạy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it </w:t>
            </w: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in)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tờ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it. 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it. 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tờ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it / it.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- GV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đưa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rút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mít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mít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( m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đứng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it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đứng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-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mờ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it –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mit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sắc-mít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mít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mờ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it –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mit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sắc-mít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mít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spellStart"/>
            <w:proofErr w:type="gram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proofErr w:type="gram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? (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in, it, </w:t>
            </w: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pin,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mít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l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uyện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>17’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*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Mở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rộng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vốn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từ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(BT 2: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Hái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xếp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rổ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bookmark3244"/>
            <w:bookmarkEnd w:id="4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tin, </w:t>
            </w:r>
            <w:proofErr w:type="spellStart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nhìn</w:t>
            </w:r>
            <w:proofErr w:type="spellEnd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vịt</w:t>
            </w:r>
            <w:proofErr w:type="spellEnd"/>
            <w:proofErr w:type="gramStart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,...</w:t>
            </w:r>
            <w:proofErr w:type="gram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bookmark3245"/>
            <w:bookmarkEnd w:id="5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VBT: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bút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táo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rổ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" w:name="bookmark3246"/>
            <w:bookmarkEnd w:id="6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(GV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rơi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táo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(tin, </w:t>
            </w:r>
            <w:proofErr w:type="spellStart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nhìn</w:t>
            </w:r>
            <w:proofErr w:type="spellEnd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nín</w:t>
            </w:r>
            <w:proofErr w:type="spellEnd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chín</w:t>
            </w:r>
            <w:proofErr w:type="spellEnd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)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rổ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in; </w:t>
            </w:r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vịt</w:t>
            </w:r>
            <w:proofErr w:type="spellEnd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thịt</w:t>
            </w:r>
            <w:proofErr w:type="spellEnd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</w:t>
            </w: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rổ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it.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" w:name="bookmark3247"/>
            <w:bookmarkEnd w:id="7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táo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in,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it: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tin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in...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vịt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it</w:t>
            </w:r>
            <w:proofErr w:type="gram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,...</w:t>
            </w:r>
            <w:proofErr w:type="gram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" w:name="bookmark3248"/>
            <w:bookmarkEnd w:id="8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*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- BT 4)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9" w:name="bookmark3249"/>
            <w:bookmarkEnd w:id="9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a.GV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0" w:name="bookmark3250"/>
            <w:bookmarkEnd w:id="10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in: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n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</w:t>
            </w:r>
            <w:proofErr w:type="spellStart"/>
            <w:proofErr w:type="gram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proofErr w:type="gram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it: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t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(t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li).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1" w:name="bookmark3251"/>
            <w:bookmarkEnd w:id="11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pin</w:t>
            </w:r>
            <w:proofErr w:type="gram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p </w:t>
            </w: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li)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in.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2" w:name="bookmark3252"/>
            <w:bookmarkEnd w:id="12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mít</w:t>
            </w:r>
            <w:proofErr w:type="spellEnd"/>
            <w:proofErr w:type="gram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m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it,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F77F88" w:rsidRPr="00F77F88" w:rsidRDefault="00F77F88" w:rsidP="00F77F88">
            <w:pPr>
              <w:numPr>
                <w:ilvl w:val="0"/>
                <w:numId w:val="1"/>
              </w:num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3" w:name="bookmark3253"/>
            <w:bookmarkEnd w:id="13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in, it </w:t>
            </w: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(2 - 3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Sau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: (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đèn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pin, </w:t>
            </w: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mít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F77F8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</w:rPr>
              <w:t>Tiết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2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*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(BT3)  </w:t>
            </w:r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31’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4" w:name="bookmark2748"/>
            <w:bookmarkEnd w:id="14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a. GV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Sau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mô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Sau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hết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đàn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cò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cua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Thái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cua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nửa</w:t>
            </w:r>
            <w:proofErr w:type="spellEnd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tin </w:t>
            </w:r>
            <w:proofErr w:type="spellStart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nửa</w:t>
            </w:r>
            <w:proofErr w:type="spellEnd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ngờ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nửa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cò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nửa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nghi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ngờ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cò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dối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Cò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cắp</w:t>
            </w:r>
            <w:proofErr w:type="spellEnd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cua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bay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gò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đất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nhỏ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mổ</w:t>
            </w:r>
            <w:proofErr w:type="spellEnd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cua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thịt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cua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Cua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sẵn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tinh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thần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cảnh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giác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Nó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giơ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càng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kẹp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cò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Cò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van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xin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cua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tha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b.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nửa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tin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nửa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ngờ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dỗ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mê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tít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cắp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cua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gò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đất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giơ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gươm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kẹp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van </w:t>
            </w:r>
            <w:proofErr w:type="spellStart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xin</w:t>
            </w:r>
            <w:proofErr w:type="spellEnd"/>
            <w:r w:rsidRPr="00F77F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c.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GV: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GV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77F88" w:rsidRPr="00F77F88" w:rsidRDefault="00F77F88" w:rsidP="00F77F88">
            <w:pPr>
              <w:numPr>
                <w:ilvl w:val="0"/>
                <w:numId w:val="2"/>
              </w:num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77F88" w:rsidRPr="00F77F88" w:rsidRDefault="00F77F88" w:rsidP="00F77F88">
            <w:pPr>
              <w:numPr>
                <w:ilvl w:val="0"/>
                <w:numId w:val="2"/>
              </w:num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Chia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4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g.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GV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gắn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diễn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1, 2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TT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proofErr w:type="gram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proofErr w:type="gram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VBT. / 1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xếp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TT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4. / GV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chốt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đáp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án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(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Cua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kẹp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chặt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cò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(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Cò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cua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trở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hồ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cũ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-1-2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nhìn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sắp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xếp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Cò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cua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dỗ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cua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nó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Cò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cắp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cua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bay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Cò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thịt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cua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Cua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kẹp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cò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Cò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cua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hồ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cũ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(-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Cua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khôn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ngoan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luôn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cảnh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giác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cứu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Cò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xảo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thua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cua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khôn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ngoan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cảnh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giác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mắc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lừa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tránh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nguy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hiểm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 *GV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ngợi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cua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tinh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thần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cảnh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giác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cứu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thất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bại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mưu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cò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cũng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cảnh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giác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chống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kẻ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xấu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  <w:r w:rsidRPr="00F77F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vận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dụng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 2’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in,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ít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tin,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thịt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chin,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nín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vịt</w:t>
            </w:r>
            <w:proofErr w:type="gram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,nhín</w:t>
            </w:r>
            <w:proofErr w:type="spellEnd"/>
            <w:proofErr w:type="gram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bookmarkStart w:id="15" w:name="bookmark3009"/>
            <w:bookmarkEnd w:id="15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F77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proofErr w:type="gram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iên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iêt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ngợi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(CN, ĐT)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-HS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(CN, ĐT)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làm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V BT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hs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nói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kết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quả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-HS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làm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báo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cáo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kết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quả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-HS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tìm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nêu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kết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quả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-HS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lắng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nghe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đọc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đọc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nối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tiếp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theo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câu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theo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dõi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làm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VBT</w:t>
            </w: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trả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lời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lắng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nghe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F88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F88" w:rsidRPr="00F77F88" w:rsidRDefault="00F77F88" w:rsidP="00F77F88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6" w:name="bookmark2428"/>
            <w:bookmarkEnd w:id="16"/>
          </w:p>
        </w:tc>
      </w:tr>
    </w:tbl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77F8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F77F88">
        <w:rPr>
          <w:rFonts w:ascii="Times New Roman" w:eastAsia="Calibri" w:hAnsi="Times New Roman" w:cs="Times New Roman"/>
          <w:b/>
          <w:sz w:val="28"/>
          <w:szCs w:val="28"/>
        </w:rPr>
        <w:t>Điều</w:t>
      </w:r>
      <w:proofErr w:type="spellEnd"/>
      <w:r w:rsidRPr="00F77F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77F88">
        <w:rPr>
          <w:rFonts w:ascii="Times New Roman" w:eastAsia="Calibri" w:hAnsi="Times New Roman" w:cs="Times New Roman"/>
          <w:b/>
          <w:sz w:val="28"/>
          <w:szCs w:val="28"/>
        </w:rPr>
        <w:t>chỉnh</w:t>
      </w:r>
      <w:proofErr w:type="spellEnd"/>
      <w:r w:rsidRPr="00F77F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77F88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F77F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77F88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77F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77F88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F77F8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77F88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…………………………………………………………………………………………….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77F88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…………………………………………………………………………………………….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77F88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…………………………………………………………………………………………….</w:t>
      </w: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F77F88" w:rsidRPr="00F77F88" w:rsidRDefault="00F77F88" w:rsidP="00F77F88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2B0EA0" w:rsidRDefault="002B0EA0">
      <w:bookmarkStart w:id="17" w:name="_GoBack"/>
      <w:bookmarkEnd w:id="17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50FB2"/>
    <w:multiLevelType w:val="hybridMultilevel"/>
    <w:tmpl w:val="C92E7E92"/>
    <w:lvl w:ilvl="0" w:tplc="DEAE731E">
      <w:start w:val="2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43875216"/>
    <w:multiLevelType w:val="hybridMultilevel"/>
    <w:tmpl w:val="8772A366"/>
    <w:lvl w:ilvl="0" w:tplc="038EDC36">
      <w:start w:val="4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88"/>
    <w:rsid w:val="002B0EA0"/>
    <w:rsid w:val="00D9371F"/>
    <w:rsid w:val="00F7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2025-02-16T06:12:00Z</dcterms:created>
  <dcterms:modified xsi:type="dcterms:W3CDTF">2025-02-16T06:12:00Z</dcterms:modified>
</cp:coreProperties>
</file>