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25" w:rsidRPr="00511925" w:rsidRDefault="00511925" w:rsidP="00511925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</w:pPr>
    </w:p>
    <w:p w:rsidR="00511925" w:rsidRPr="00511925" w:rsidRDefault="00511925" w:rsidP="00511925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1925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14</w:t>
      </w:r>
    </w:p>
    <w:p w:rsidR="00511925" w:rsidRPr="00511925" w:rsidRDefault="00511925" w:rsidP="00511925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511925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11925" w:rsidRPr="00511925" w:rsidRDefault="00511925" w:rsidP="0051192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11925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:          </w:t>
      </w:r>
      <w:r w:rsidRPr="00511925">
        <w:rPr>
          <w:rFonts w:ascii="Times New Roman" w:eastAsia="Calibri" w:hAnsi="Times New Roman" w:cs="Times New Roman"/>
          <w:b/>
          <w:sz w:val="28"/>
          <w:szCs w:val="28"/>
        </w:rPr>
        <w:t>PHÉP TRỪ TRONG PHẠM VI 10 (</w:t>
      </w:r>
      <w:proofErr w:type="spellStart"/>
      <w:r w:rsidRPr="00511925">
        <w:rPr>
          <w:rFonts w:ascii="Times New Roman" w:eastAsia="Calibri" w:hAnsi="Times New Roman" w:cs="Times New Roman"/>
          <w:b/>
          <w:sz w:val="28"/>
          <w:szCs w:val="28"/>
        </w:rPr>
        <w:t>tiếp</w:t>
      </w:r>
      <w:proofErr w:type="spellEnd"/>
      <w:r w:rsidRPr="005119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Calibri" w:hAnsi="Times New Roman" w:cs="Times New Roman"/>
          <w:b/>
          <w:sz w:val="28"/>
          <w:szCs w:val="28"/>
        </w:rPr>
        <w:t>theo</w:t>
      </w:r>
      <w:proofErr w:type="spellEnd"/>
      <w:r w:rsidRPr="0051192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    (2 </w:t>
      </w:r>
      <w:proofErr w:type="spellStart"/>
      <w:r w:rsidRPr="00511925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)                </w:t>
      </w:r>
    </w:p>
    <w:p w:rsidR="00511925" w:rsidRPr="00511925" w:rsidRDefault="00511925" w:rsidP="00511925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1925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511925">
        <w:rPr>
          <w:rFonts w:ascii="Times New Roman" w:eastAsia="Calibri" w:hAnsi="Times New Roman" w:cs="Times New Roman"/>
          <w:sz w:val="28"/>
          <w:szCs w:val="28"/>
        </w:rPr>
        <w:t>: 40, 41</w:t>
      </w:r>
    </w:p>
    <w:p w:rsidR="00511925" w:rsidRPr="00511925" w:rsidRDefault="00511925" w:rsidP="00511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511925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 5, 6 </w:t>
      </w:r>
      <w:proofErr w:type="spellStart"/>
      <w:r w:rsidRPr="00511925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511925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511925">
        <w:rPr>
          <w:rFonts w:ascii="Times New Roman" w:eastAsia="Calibri" w:hAnsi="Times New Roman" w:cs="Times New Roman"/>
          <w:sz w:val="28"/>
          <w:szCs w:val="28"/>
        </w:rPr>
        <w:tab/>
      </w:r>
    </w:p>
    <w:p w:rsidR="00511925" w:rsidRPr="00511925" w:rsidRDefault="00511925" w:rsidP="005119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1513"/>
      <w:bookmarkStart w:id="1" w:name="bookmark1514"/>
      <w:bookmarkEnd w:id="0"/>
      <w:bookmarkEnd w:id="1"/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5119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11925" w:rsidRPr="00511925" w:rsidRDefault="00511925" w:rsidP="00511925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1192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11925">
        <w:rPr>
          <w:rFonts w:ascii="Times New Roman" w:eastAsia="Calibri" w:hAnsi="Times New Roman" w:cs="Times New Roman"/>
          <w:sz w:val="28"/>
          <w:szCs w:val="28"/>
          <w:lang w:val="vi-VN"/>
        </w:rPr>
        <w:t>- Tìm được kết quả các phép trừ trong phạm vi 10 và thành lập bảng trừ trong phạm vi 10.</w:t>
      </w:r>
    </w:p>
    <w:p w:rsidR="00511925" w:rsidRPr="00511925" w:rsidRDefault="00511925" w:rsidP="00511925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11925">
        <w:rPr>
          <w:rFonts w:ascii="Times New Roman" w:eastAsia="Times New Roman" w:hAnsi="Times New Roman" w:cs="Times New Roman"/>
          <w:sz w:val="28"/>
          <w:szCs w:val="28"/>
          <w:lang w:val="vi-VN"/>
        </w:rPr>
        <w:t>- Vận dụng được kiến thức, kĩ năng về phép trừ trong phạm vi 10 đã học vào giải quyết một số tình huống gắn với thực tế.</w:t>
      </w:r>
    </w:p>
    <w:p w:rsidR="00511925" w:rsidRPr="00511925" w:rsidRDefault="00511925" w:rsidP="0051192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1192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Pr="00511925">
        <w:rPr>
          <w:rFonts w:ascii="Times New Roman" w:eastAsia="SimSun" w:hAnsi="Times New Roman" w:cs="Times New Roman"/>
          <w:sz w:val="28"/>
          <w:szCs w:val="28"/>
          <w:lang w:val="vi-VN" w:eastAsia="zh-CN"/>
        </w:rPr>
        <w:t>- Phát triển các</w:t>
      </w:r>
      <w:r w:rsidRPr="00511925">
        <w:rPr>
          <w:rFonts w:ascii="Times New Roman" w:eastAsia="SimSun" w:hAnsi="Times New Roman" w:cs="Times New Roman"/>
          <w:sz w:val="28"/>
          <w:szCs w:val="28"/>
          <w:lang w:val="nl-NL" w:eastAsia="zh-CN"/>
        </w:rPr>
        <w:t xml:space="preserve"> năng lực </w:t>
      </w:r>
      <w:r w:rsidRPr="00511925">
        <w:rPr>
          <w:rFonts w:ascii="Times New Roman" w:eastAsia="SimSun" w:hAnsi="Times New Roman" w:cs="Times New Roman"/>
          <w:sz w:val="28"/>
          <w:szCs w:val="28"/>
          <w:lang w:val="vi-VN" w:eastAsia="zh-CN"/>
        </w:rPr>
        <w:t>toán họ</w:t>
      </w:r>
      <w:r w:rsidRPr="00511925">
        <w:rPr>
          <w:rFonts w:ascii="Times New Roman" w:eastAsia="SimSun" w:hAnsi="Times New Roman" w:cs="Times New Roman"/>
          <w:sz w:val="28"/>
          <w:szCs w:val="28"/>
          <w:lang w:eastAsia="zh-CN"/>
        </w:rPr>
        <w:t>c.</w:t>
      </w:r>
    </w:p>
    <w:p w:rsidR="00511925" w:rsidRPr="00511925" w:rsidRDefault="00511925" w:rsidP="00511925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1192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1192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Vận dụng được kiến thức, kĩ năng về phép trừ trong phạm vi 10 đã học vào giải quyết một số tình huống gắn với thực tế.</w:t>
      </w:r>
    </w:p>
    <w:p w:rsidR="00511925" w:rsidRPr="00511925" w:rsidRDefault="00511925" w:rsidP="0051192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1192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</w:t>
      </w:r>
      <w:r w:rsidRPr="0051192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51192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Yêu</w:t>
      </w:r>
      <w:proofErr w:type="spellEnd"/>
      <w:r w:rsidRPr="0051192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51192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thích</w:t>
      </w:r>
      <w:proofErr w:type="spellEnd"/>
      <w:r w:rsidRPr="0051192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51192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môn</w:t>
      </w:r>
      <w:proofErr w:type="spellEnd"/>
      <w:r w:rsidRPr="0051192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51192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học</w:t>
      </w:r>
      <w:proofErr w:type="spellEnd"/>
    </w:p>
    <w:p w:rsidR="00511925" w:rsidRPr="00511925" w:rsidRDefault="00511925" w:rsidP="005119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1192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511925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51192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511925" w:rsidRPr="00511925" w:rsidRDefault="00511925" w:rsidP="00511925">
      <w:pPr>
        <w:widowControl w:val="0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   * GV: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vi 10.</w:t>
      </w:r>
    </w:p>
    <w:p w:rsidR="00511925" w:rsidRPr="00511925" w:rsidRDefault="00511925" w:rsidP="00511925">
      <w:pPr>
        <w:widowControl w:val="0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1515"/>
      <w:bookmarkEnd w:id="2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   * HS:  Que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511925">
        <w:rPr>
          <w:rFonts w:ascii="Times New Roman" w:eastAsia="Times New Roman" w:hAnsi="Times New Roman" w:cs="Times New Roman"/>
          <w:sz w:val="28"/>
          <w:szCs w:val="28"/>
        </w:rPr>
        <w:t xml:space="preserve"> vi 10.</w:t>
      </w:r>
    </w:p>
    <w:p w:rsidR="00511925" w:rsidRPr="00511925" w:rsidRDefault="00511925" w:rsidP="005119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1516"/>
      <w:bookmarkEnd w:id="3"/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5119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4"/>
        <w:gridCol w:w="3686"/>
      </w:tblGrid>
      <w:tr w:rsidR="00511925" w:rsidRPr="00511925" w:rsidTr="00324CA3">
        <w:tc>
          <w:tcPr>
            <w:tcW w:w="5954" w:type="dxa"/>
            <w:tcBorders>
              <w:bottom w:val="single" w:sz="4" w:space="0" w:color="auto"/>
            </w:tcBorders>
          </w:tcPr>
          <w:p w:rsidR="00511925" w:rsidRPr="00511925" w:rsidRDefault="00511925" w:rsidP="00511925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11925" w:rsidRPr="00511925" w:rsidRDefault="00511925" w:rsidP="00511925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511925" w:rsidRPr="00511925" w:rsidTr="00324CA3">
        <w:tc>
          <w:tcPr>
            <w:tcW w:w="5954" w:type="dxa"/>
            <w:tcBorders>
              <w:bottom w:val="nil"/>
            </w:tcBorders>
          </w:tcPr>
          <w:p w:rsidR="00511925" w:rsidRPr="00511925" w:rsidRDefault="00511925" w:rsidP="00511925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511925" w:rsidRPr="00511925" w:rsidRDefault="00511925" w:rsidP="00511925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Truyền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”, “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Đố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10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11925" w:rsidRPr="00511925" w:rsidRDefault="00511925" w:rsidP="00511925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31’</w:t>
            </w:r>
          </w:p>
        </w:tc>
        <w:tc>
          <w:tcPr>
            <w:tcW w:w="3686" w:type="dxa"/>
            <w:tcBorders>
              <w:bottom w:val="nil"/>
            </w:tcBorders>
          </w:tcPr>
          <w:p w:rsidR="00511925" w:rsidRPr="00511925" w:rsidRDefault="00511925" w:rsidP="00511925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1925" w:rsidRPr="00511925" w:rsidRDefault="00511925" w:rsidP="0051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925" w:rsidRPr="00511925" w:rsidRDefault="00511925" w:rsidP="0051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7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1525"/>
            <w:bookmarkEnd w:id="4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Cho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10 (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925" w:rsidRPr="00511925" w:rsidRDefault="00511925" w:rsidP="00511925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925" w:rsidRPr="00511925" w:rsidRDefault="00511925" w:rsidP="00511925">
            <w:pPr>
              <w:tabs>
                <w:tab w:val="left" w:pos="26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2-1 = 1; 3-2=1; 4-3 = 1; 6-4 = 2; 9-5 = 4;...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Lưu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ý:</w:t>
            </w: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73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Sắp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xếp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SGK,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tabs>
                <w:tab w:val="left" w:pos="2618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72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Bảng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phạm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vi 10</w:t>
            </w: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11925" w:rsidRPr="00511925" w:rsidRDefault="00511925" w:rsidP="00511925">
            <w:pPr>
              <w:widowControl w:val="0"/>
              <w:tabs>
                <w:tab w:val="left" w:pos="733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bookmarkStart w:id="5" w:name="bookmark1528"/>
            <w:bookmarkEnd w:id="5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Bảng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phạm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vi 10.</w:t>
            </w:r>
          </w:p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Kết</w:t>
            </w:r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511925" w:rsidRPr="00511925" w:rsidRDefault="00511925" w:rsidP="005119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1925" w:rsidRPr="00511925" w:rsidRDefault="00511925" w:rsidP="005119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1925" w:rsidRPr="00511925" w:rsidRDefault="00511925" w:rsidP="0051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511925" w:rsidRPr="00511925" w:rsidRDefault="00511925" w:rsidP="0051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925" w:rsidRPr="00511925" w:rsidRDefault="00511925" w:rsidP="0051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11925" w:rsidRPr="00511925" w:rsidRDefault="00511925" w:rsidP="005119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l.</w:t>
            </w:r>
          </w:p>
          <w:p w:rsidR="00511925" w:rsidRPr="00511925" w:rsidRDefault="00511925" w:rsidP="005119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  <w:p w:rsidR="00511925" w:rsidRPr="00511925" w:rsidRDefault="00511925" w:rsidP="005119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keepNext/>
              <w:keepLines/>
              <w:widowControl w:val="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bookmark1533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3.</w:t>
            </w:r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  <w:t>Hoạt động</w:t>
            </w:r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bookmarkEnd w:id="6"/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10’</w:t>
            </w:r>
          </w:p>
          <w:p w:rsidR="00511925" w:rsidRPr="00511925" w:rsidRDefault="00511925" w:rsidP="00511925">
            <w:pPr>
              <w:keepNext/>
              <w:keepLines/>
              <w:widowControl w:val="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bookmark1531"/>
            <w:bookmarkStart w:id="8" w:name="bookmark1532"/>
            <w:bookmarkStart w:id="9" w:name="bookmark1534"/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1</w:t>
            </w:r>
            <w:bookmarkEnd w:id="7"/>
            <w:bookmarkEnd w:id="8"/>
            <w:bookmarkEnd w:id="9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511925" w:rsidRPr="00511925" w:rsidRDefault="00511925" w:rsidP="00511925">
            <w:pPr>
              <w:widowControl w:val="0"/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1535"/>
            <w:bookmarkEnd w:id="10"/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7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925" w:rsidRPr="00511925" w:rsidRDefault="00511925" w:rsidP="00511925">
            <w:pPr>
              <w:widowControl w:val="0"/>
              <w:tabs>
                <w:tab w:val="left" w:pos="7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925" w:rsidRPr="00511925" w:rsidRDefault="00511925" w:rsidP="00511925">
            <w:pPr>
              <w:widowControl w:val="0"/>
              <w:tabs>
                <w:tab w:val="left" w:pos="7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ý:</w:t>
            </w: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ngay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ngón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que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,...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Bảng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phạm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vi 10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đế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7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511925" w:rsidRPr="00511925" w:rsidRDefault="00511925" w:rsidP="00511925">
            <w:pPr>
              <w:widowControl w:val="0"/>
              <w:tabs>
                <w:tab w:val="left" w:pos="7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9 - 1; 7 - 2; 8 - 8; ...</w:t>
            </w:r>
          </w:p>
          <w:p w:rsidR="00511925" w:rsidRPr="00511925" w:rsidRDefault="00511925" w:rsidP="00511925">
            <w:pPr>
              <w:widowControl w:val="0"/>
              <w:tabs>
                <w:tab w:val="left" w:pos="757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</w:t>
            </w:r>
          </w:p>
          <w:p w:rsidR="00511925" w:rsidRPr="00511925" w:rsidRDefault="00511925" w:rsidP="00511925">
            <w:pPr>
              <w:widowControl w:val="0"/>
              <w:tabs>
                <w:tab w:val="left" w:pos="757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TIẾT 2: 30’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keepNext/>
              <w:keepLines/>
              <w:widowControl w:val="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1" w:name="bookmark1538"/>
            <w:bookmarkStart w:id="12" w:name="bookmark1539"/>
            <w:bookmarkStart w:id="13" w:name="bookmark1540"/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</w:t>
            </w:r>
            <w:bookmarkEnd w:id="11"/>
            <w:bookmarkEnd w:id="12"/>
            <w:bookmarkEnd w:id="13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511925" w:rsidRPr="00511925" w:rsidRDefault="00511925" w:rsidP="00511925">
            <w:pPr>
              <w:widowControl w:val="0"/>
              <w:tabs>
                <w:tab w:val="left" w:pos="7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1541"/>
            <w:bookmarkEnd w:id="14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7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keepNext/>
              <w:keepLines/>
              <w:widowControl w:val="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5" w:name="bookmark1543"/>
            <w:bookmarkStart w:id="16" w:name="bookmark1544"/>
            <w:bookmarkStart w:id="17" w:name="bookmark1545"/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3</w:t>
            </w:r>
            <w:bookmarkEnd w:id="15"/>
            <w:bookmarkEnd w:id="16"/>
            <w:bookmarkEnd w:id="17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511925" w:rsidRPr="00511925" w:rsidRDefault="00511925" w:rsidP="00511925">
            <w:pPr>
              <w:widowControl w:val="0"/>
              <w:tabs>
                <w:tab w:val="left" w:pos="7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bookmark1546"/>
            <w:bookmarkEnd w:id="18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Cho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,. Chia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trèo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: 10-1=9.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trèo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tính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: 9 - 2 = 7.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- GV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925" w:rsidRPr="00511925" w:rsidTr="00324CA3">
        <w:tc>
          <w:tcPr>
            <w:tcW w:w="5954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keepNext/>
              <w:keepLines/>
              <w:widowControl w:val="0"/>
              <w:tabs>
                <w:tab w:val="left" w:pos="857"/>
              </w:tabs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9" w:name="bookmark1548"/>
            <w:bookmarkStart w:id="20" w:name="bookmark1549"/>
            <w:bookmarkStart w:id="21" w:name="bookmark1551"/>
            <w:r w:rsidRPr="005119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bookmarkEnd w:id="19"/>
            <w:bookmarkEnd w:id="20"/>
            <w:bookmarkEnd w:id="21"/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3’</w:t>
            </w:r>
          </w:p>
          <w:p w:rsidR="00511925" w:rsidRPr="00511925" w:rsidRDefault="00511925" w:rsidP="0051192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10.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1925" w:rsidRPr="00511925" w:rsidTr="00324CA3">
        <w:tc>
          <w:tcPr>
            <w:tcW w:w="5954" w:type="dxa"/>
            <w:tcBorders>
              <w:top w:val="nil"/>
            </w:tcBorders>
          </w:tcPr>
          <w:p w:rsidR="00511925" w:rsidRPr="00511925" w:rsidRDefault="00511925" w:rsidP="005119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5119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511925" w:rsidRPr="00511925" w:rsidRDefault="00511925" w:rsidP="00511925">
            <w:pPr>
              <w:widowControl w:val="0"/>
              <w:tabs>
                <w:tab w:val="left" w:pos="7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bookmark1556"/>
            <w:bookmarkEnd w:id="22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11925" w:rsidRPr="00511925" w:rsidRDefault="00511925" w:rsidP="00511925">
            <w:pPr>
              <w:widowControl w:val="0"/>
              <w:tabs>
                <w:tab w:val="left" w:pos="1128"/>
                <w:tab w:val="left" w:pos="3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bookmark1557"/>
            <w:bookmarkEnd w:id="23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10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11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</w:tcBorders>
          </w:tcPr>
          <w:p w:rsidR="00511925" w:rsidRPr="00511925" w:rsidRDefault="00511925" w:rsidP="00511925">
            <w:pPr>
              <w:widowControl w:val="0"/>
              <w:tabs>
                <w:tab w:val="left" w:pos="8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1925" w:rsidRPr="00511925" w:rsidRDefault="00511925" w:rsidP="0051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511925" w:rsidRPr="00511925" w:rsidRDefault="00511925" w:rsidP="005119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119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511925" w:rsidRPr="00511925" w:rsidRDefault="00511925" w:rsidP="00511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bookmark1523"/>
      <w:bookmarkStart w:id="25" w:name="bookmark1526"/>
      <w:bookmarkStart w:id="26" w:name="bookmark1527"/>
      <w:bookmarkStart w:id="27" w:name="bookmark1529"/>
      <w:bookmarkStart w:id="28" w:name="bookmark1530"/>
      <w:bookmarkStart w:id="29" w:name="bookmark1536"/>
      <w:bookmarkStart w:id="30" w:name="bookmark1537"/>
      <w:bookmarkStart w:id="31" w:name="bookmark1542"/>
      <w:bookmarkStart w:id="32" w:name="bookmark1547"/>
      <w:bookmarkStart w:id="33" w:name="bookmark1550"/>
      <w:bookmarkStart w:id="34" w:name="bookmark1554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51192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11925" w:rsidRPr="00511925" w:rsidRDefault="00511925" w:rsidP="00511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92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11925" w:rsidRPr="00511925" w:rsidRDefault="00511925" w:rsidP="00511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92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11925" w:rsidRPr="00511925" w:rsidRDefault="00511925" w:rsidP="00511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92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11925" w:rsidRPr="00511925" w:rsidRDefault="00511925" w:rsidP="00511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511925" w:rsidRPr="00511925" w:rsidRDefault="00511925" w:rsidP="00511925">
      <w:pPr>
        <w:tabs>
          <w:tab w:val="left" w:pos="261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11925" w:rsidRPr="00511925" w:rsidRDefault="00511925" w:rsidP="0051192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B0EA0" w:rsidRDefault="002B0EA0">
      <w:bookmarkStart w:id="35" w:name="_GoBack"/>
      <w:bookmarkEnd w:id="35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25"/>
    <w:rsid w:val="002B0EA0"/>
    <w:rsid w:val="00511925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2025-02-16T06:28:00Z</dcterms:created>
  <dcterms:modified xsi:type="dcterms:W3CDTF">2025-02-16T06:28:00Z</dcterms:modified>
</cp:coreProperties>
</file>