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1F0D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13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>: HĐTN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</w:t>
      </w:r>
      <w:r w:rsidRPr="00931F0D">
        <w:rPr>
          <w:rFonts w:ascii="Times New Roman" w:eastAsia="Calibri" w:hAnsi="Times New Roman" w:cs="Times New Roman"/>
          <w:b/>
          <w:sz w:val="28"/>
          <w:szCs w:val="28"/>
        </w:rPr>
        <w:t>EM YÊU CHÚ BỘ ĐỘI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>: 38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30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931F0D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1F0D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Sau hoạt động, HS có khả năng: 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gìn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1F0D">
        <w:rPr>
          <w:rFonts w:ascii="Times New Roman" w:eastAsia="Calibri" w:hAnsi="Times New Roman" w:cs="Times New Roman"/>
          <w:sz w:val="28"/>
          <w:szCs w:val="28"/>
        </w:rPr>
        <w:t>ngũ</w:t>
      </w:r>
      <w:proofErr w:type="spellEnd"/>
      <w:proofErr w:type="gram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thái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mến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ơn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Pr="00931F0D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931F0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gìn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quốc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Pr="00931F0D">
        <w:rPr>
          <w:rFonts w:ascii="Times New Roman" w:eastAsia="Calibri" w:hAnsi="Times New Roman" w:cs="Times New Roman"/>
          <w:b/>
          <w:sz w:val="28"/>
          <w:szCs w:val="28"/>
        </w:rPr>
        <w:t>Phấm</w:t>
      </w:r>
      <w:proofErr w:type="spellEnd"/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931F0D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931F0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    *GV</w:t>
      </w:r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chú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Trang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HS.</w:t>
      </w:r>
      <w:proofErr w:type="gramEnd"/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    *HS: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chú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931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931F0D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931F0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111"/>
      </w:tblGrid>
      <w:tr w:rsidR="00931F0D" w:rsidRPr="00931F0D" w:rsidTr="00324CA3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931F0D" w:rsidRPr="00931F0D" w:rsidTr="00324CA3">
        <w:tc>
          <w:tcPr>
            <w:tcW w:w="5954" w:type="dxa"/>
            <w:tcBorders>
              <w:bottom w:val="nil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931F0D" w:rsidRPr="00931F0D" w:rsidTr="00324CA3"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hát 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Hát</w:t>
            </w:r>
          </w:p>
        </w:tc>
      </w:tr>
      <w:tr w:rsidR="00931F0D" w:rsidRPr="00931F0D" w:rsidTr="00324CA3"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Giới thiệu bài:</w:t>
            </w: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31F0D" w:rsidRPr="00931F0D" w:rsidTr="00324CA3">
        <w:tc>
          <w:tcPr>
            <w:tcW w:w="5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13’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1.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Cùng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nhau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hát</w:t>
            </w:r>
            <w:proofErr w:type="spellEnd"/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Cháu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Sáng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Hoàng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Yến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HS: 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Chia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*GV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Thuộc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17’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2.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chú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đội</w:t>
            </w:r>
            <w:proofErr w:type="spellEnd"/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: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bị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làmnhiệm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vụ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canh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biên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cương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hải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đảo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HS: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hát kết hợp múa theo nhạc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Làm việc nhóm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Theo dõi, lắng nghe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giới thiệu theo sự chuẩn bị </w:t>
            </w: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của các nhóm.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31F0D" w:rsidRPr="00931F0D" w:rsidTr="00324CA3">
        <w:trPr>
          <w:trHeight w:val="2293"/>
        </w:trPr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phục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Chia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3.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ngũ</w:t>
            </w:r>
            <w:proofErr w:type="spellEnd"/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chia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31F0D" w:rsidRPr="00931F0D" w:rsidTr="00324CA3">
        <w:tc>
          <w:tcPr>
            <w:tcW w:w="5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ngũ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dọc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Giậm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chỗ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vỗ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dọc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Khẩu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lệnh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(2, 3, 4</w:t>
            </w:r>
            <w:proofErr w:type="gram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dọc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Sau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khẩu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lệnh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phía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trưởng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khoảng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trưởng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proofErr w:type="gram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,3,4</w:t>
            </w:r>
            <w:proofErr w:type="gram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bên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trái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nọ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kia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khuỷu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Dóng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dọc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Khẩu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lệnh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thẳng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”. 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trưởng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ngắn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trái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áp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đùi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giơ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trưởng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2, 3, 4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chống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hông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dịch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chuyển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khuỷu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chạm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bên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chỉnh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ngang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thẳng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trái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ngón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chạm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phía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giãn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khoảng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gáy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thẳng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2, 3, 4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dóng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ngang</w:t>
            </w:r>
            <w:proofErr w:type="spellEnd"/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dóng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dọc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Khẩu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lệnh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Thôi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tất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buông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931F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cảnh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dọc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+ 4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+ 4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0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31F0D" w:rsidRPr="00931F0D" w:rsidRDefault="00931F0D" w:rsidP="00931F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31F0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HS lắng nghe</w:t>
            </w:r>
          </w:p>
        </w:tc>
      </w:tr>
    </w:tbl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31F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931F0D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931F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31F0D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931F0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1F0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1F0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931F0D" w:rsidRPr="00931F0D" w:rsidRDefault="00931F0D" w:rsidP="00931F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31F0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931F0D" w:rsidRPr="00931F0D" w:rsidRDefault="00931F0D" w:rsidP="00931F0D">
      <w:pPr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0D"/>
    <w:rsid w:val="002B0EA0"/>
    <w:rsid w:val="00931F0D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2025-02-16T06:18:00Z</dcterms:created>
  <dcterms:modified xsi:type="dcterms:W3CDTF">2025-02-16T06:18:00Z</dcterms:modified>
</cp:coreProperties>
</file>