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FB88" w14:textId="77777777" w:rsidR="00637870" w:rsidRPr="00E61876" w:rsidRDefault="00637870" w:rsidP="00637870">
      <w:pPr>
        <w:jc w:val="center"/>
        <w:rPr>
          <w:rFonts w:ascii="Times New Roman" w:hAnsi="Times New Roman"/>
          <w:b/>
          <w:bCs/>
          <w:color w:val="000000" w:themeColor="text1"/>
          <w:sz w:val="28"/>
          <w:szCs w:val="28"/>
        </w:rPr>
      </w:pPr>
      <w:r w:rsidRPr="00E61876">
        <w:rPr>
          <w:rFonts w:ascii="Times New Roman" w:hAnsi="Times New Roman"/>
          <w:b/>
          <w:bCs/>
          <w:color w:val="000000" w:themeColor="text1"/>
          <w:sz w:val="28"/>
          <w:szCs w:val="28"/>
        </w:rPr>
        <w:t>KẾ HOẠCH BÀI DẠY</w:t>
      </w:r>
    </w:p>
    <w:p w14:paraId="5ED46885" w14:textId="77777777" w:rsidR="00637870" w:rsidRPr="00E61876" w:rsidRDefault="00637870" w:rsidP="00637870">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Hoạt động giáo dục:  Hoạt động trải nghiệm</w:t>
      </w:r>
    </w:p>
    <w:p w14:paraId="15BAA789" w14:textId="77777777" w:rsidR="00637870" w:rsidRPr="00E61876" w:rsidRDefault="00637870" w:rsidP="00637870">
      <w:pPr>
        <w:jc w:val="center"/>
        <w:rPr>
          <w:rFonts w:ascii="Times New Roman" w:hAnsi="Times New Roman" w:cs="Times New Roman"/>
          <w:b/>
          <w:bCs/>
          <w:color w:val="000000" w:themeColor="text1"/>
          <w:sz w:val="28"/>
          <w:szCs w:val="28"/>
        </w:rPr>
      </w:pPr>
      <w:r w:rsidRPr="00E61876">
        <w:rPr>
          <w:rFonts w:ascii="Times New Roman" w:hAnsi="Times New Roman"/>
          <w:color w:val="000000" w:themeColor="text1"/>
          <w:sz w:val="28"/>
          <w:szCs w:val="28"/>
        </w:rPr>
        <w:t xml:space="preserve">Tên bài học: </w:t>
      </w:r>
      <w:r w:rsidRPr="00E61876">
        <w:rPr>
          <w:rFonts w:ascii="Times New Roman" w:hAnsi="Times New Roman" w:cs="Times New Roman"/>
          <w:color w:val="000000" w:themeColor="text1"/>
          <w:sz w:val="26"/>
          <w:szCs w:val="26"/>
        </w:rPr>
        <w:t>Chơi trò chơi dân gian</w:t>
      </w:r>
    </w:p>
    <w:p w14:paraId="34B9F7DB" w14:textId="77777777" w:rsidR="00637870" w:rsidRPr="00E61876" w:rsidRDefault="00637870" w:rsidP="00637870">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Tiết chương trình: 55</w:t>
      </w:r>
    </w:p>
    <w:p w14:paraId="5D66522A" w14:textId="77777777" w:rsidR="00637870" w:rsidRPr="00E61876" w:rsidRDefault="00637870" w:rsidP="00637870">
      <w:pPr>
        <w:jc w:val="center"/>
        <w:rPr>
          <w:rFonts w:ascii="Times New Roman" w:hAnsi="Times New Roman"/>
          <w:color w:val="000000" w:themeColor="text1"/>
          <w:sz w:val="28"/>
          <w:szCs w:val="28"/>
        </w:rPr>
      </w:pPr>
      <w:r w:rsidRPr="00E61876">
        <w:rPr>
          <w:rFonts w:ascii="Times New Roman" w:hAnsi="Times New Roman"/>
          <w:color w:val="000000" w:themeColor="text1"/>
          <w:sz w:val="28"/>
          <w:szCs w:val="28"/>
        </w:rPr>
        <w:t>Thời gian thực hiện: 13/1/2025</w:t>
      </w:r>
    </w:p>
    <w:p w14:paraId="396B0BA5" w14:textId="77777777" w:rsidR="00637870" w:rsidRPr="00FF2E7F" w:rsidRDefault="00637870" w:rsidP="00637870">
      <w:pPr>
        <w:tabs>
          <w:tab w:val="center" w:pos="4770"/>
        </w:tabs>
        <w:spacing w:after="0" w:line="240" w:lineRule="auto"/>
        <w:jc w:val="both"/>
        <w:rPr>
          <w:rFonts w:ascii="Times New Roman" w:eastAsia="Calibri" w:hAnsi="Times New Roman" w:cs="Times New Roman"/>
          <w:b/>
          <w:color w:val="000000" w:themeColor="text1"/>
          <w:kern w:val="0"/>
          <w:sz w:val="28"/>
          <w:szCs w:val="28"/>
          <w:lang w:val="vi-VN"/>
          <w14:ligatures w14:val="none"/>
        </w:rPr>
      </w:pPr>
      <w:r w:rsidRPr="00FF2E7F">
        <w:rPr>
          <w:rFonts w:ascii="Times New Roman" w:eastAsia="Calibri" w:hAnsi="Times New Roman" w:cs="Times New Roman"/>
          <w:b/>
          <w:color w:val="000000" w:themeColor="text1"/>
          <w:kern w:val="0"/>
          <w:sz w:val="28"/>
          <w:szCs w:val="28"/>
          <w:lang w:val="vi-VN"/>
          <w14:ligatures w14:val="none"/>
        </w:rPr>
        <w:t xml:space="preserve">I. </w:t>
      </w:r>
      <w:r w:rsidRPr="00E61876">
        <w:rPr>
          <w:rFonts w:ascii="Times New Roman" w:eastAsia="Calibri" w:hAnsi="Times New Roman" w:cs="Times New Roman"/>
          <w:b/>
          <w:color w:val="000000" w:themeColor="text1"/>
          <w:kern w:val="0"/>
          <w:sz w:val="28"/>
          <w:szCs w:val="28"/>
          <w14:ligatures w14:val="none"/>
        </w:rPr>
        <w:t>YÊU CẦU CẦN ĐẠT</w:t>
      </w:r>
      <w:r w:rsidRPr="00FF2E7F">
        <w:rPr>
          <w:rFonts w:ascii="Times New Roman" w:eastAsia="Calibri" w:hAnsi="Times New Roman" w:cs="Times New Roman"/>
          <w:b/>
          <w:color w:val="000000" w:themeColor="text1"/>
          <w:kern w:val="0"/>
          <w:sz w:val="28"/>
          <w:szCs w:val="28"/>
          <w:lang w:val="vi-VN"/>
          <w14:ligatures w14:val="none"/>
        </w:rPr>
        <w:t xml:space="preserve"> </w:t>
      </w:r>
      <w:r w:rsidRPr="00FF2E7F">
        <w:rPr>
          <w:rFonts w:ascii="Times New Roman" w:eastAsia="Calibri" w:hAnsi="Times New Roman" w:cs="Times New Roman"/>
          <w:b/>
          <w:color w:val="000000" w:themeColor="text1"/>
          <w:kern w:val="0"/>
          <w:sz w:val="28"/>
          <w:szCs w:val="28"/>
          <w:lang w:val="vi-VN"/>
          <w14:ligatures w14:val="none"/>
        </w:rPr>
        <w:tab/>
      </w:r>
    </w:p>
    <w:p w14:paraId="5AAA927B" w14:textId="77777777" w:rsidR="00637870" w:rsidRPr="00FF2E7F" w:rsidRDefault="00637870" w:rsidP="00637870">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color w:val="000000" w:themeColor="text1"/>
          <w:kern w:val="0"/>
          <w:sz w:val="28"/>
          <w:szCs w:val="28"/>
          <w:lang w:val="vi-VN" w:eastAsia="zh-CN" w:bidi="hi-IN"/>
          <w14:ligatures w14:val="none"/>
        </w:rPr>
      </w:pPr>
      <w:r w:rsidRPr="00FF2E7F">
        <w:rPr>
          <w:rFonts w:ascii="Times New Roman" w:eastAsia="Arial" w:hAnsi="Times New Roman" w:cs="Times New Roman"/>
          <w:color w:val="000000" w:themeColor="text1"/>
          <w:kern w:val="0"/>
          <w:sz w:val="28"/>
          <w:szCs w:val="28"/>
          <w:lang w:val="vi-VN" w:eastAsia="zh-CN" w:bidi="hi-IN"/>
          <w14:ligatures w14:val="none"/>
        </w:rPr>
        <w:t xml:space="preserve">Sau hoạt động, HS có khả năng: </w:t>
      </w:r>
    </w:p>
    <w:p w14:paraId="5CC254D8" w14:textId="77777777" w:rsidR="00637870" w:rsidRPr="00FF2E7F" w:rsidRDefault="00637870" w:rsidP="00637870">
      <w:pPr>
        <w:widowControl w:val="0"/>
        <w:pBdr>
          <w:top w:val="nil"/>
          <w:left w:val="nil"/>
          <w:bottom w:val="nil"/>
          <w:right w:val="nil"/>
          <w:between w:val="nil"/>
        </w:pBdr>
        <w:spacing w:after="0" w:line="240" w:lineRule="auto"/>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Tham gia được các trò chơi dân gian do nhà trường tổ chức.</w:t>
      </w:r>
    </w:p>
    <w:p w14:paraId="263DCC58" w14:textId="77777777" w:rsidR="00637870" w:rsidRPr="00FF2E7F" w:rsidRDefault="00637870" w:rsidP="00637870">
      <w:pPr>
        <w:tabs>
          <w:tab w:val="center" w:pos="4770"/>
        </w:tabs>
        <w:spacing w:after="0" w:line="240" w:lineRule="auto"/>
        <w:jc w:val="both"/>
        <w:rPr>
          <w:rFonts w:ascii="Times New Roman" w:eastAsia="Arial"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14:ligatures w14:val="none"/>
        </w:rPr>
        <w:t>- Hồ hởi, tích cực chơi các trò chơi dân gian.</w:t>
      </w:r>
    </w:p>
    <w:p w14:paraId="2BD518B2" w14:textId="77777777" w:rsidR="00637870" w:rsidRPr="00E61876" w:rsidRDefault="00637870" w:rsidP="00637870">
      <w:pPr>
        <w:tabs>
          <w:tab w:val="center" w:pos="4770"/>
        </w:tabs>
        <w:spacing w:after="0" w:line="240" w:lineRule="auto"/>
        <w:jc w:val="both"/>
        <w:rPr>
          <w:rFonts w:ascii="Times New Roman" w:eastAsia="Calibri" w:hAnsi="Times New Roman" w:cs="Times New Roman"/>
          <w:b/>
          <w:color w:val="000000" w:themeColor="text1"/>
          <w:kern w:val="0"/>
          <w:sz w:val="28"/>
          <w:szCs w:val="28"/>
          <w14:ligatures w14:val="none"/>
        </w:rPr>
      </w:pPr>
      <w:r w:rsidRPr="00FF2E7F">
        <w:rPr>
          <w:rFonts w:ascii="Times New Roman" w:eastAsia="Calibri" w:hAnsi="Times New Roman" w:cs="Times New Roman"/>
          <w:b/>
          <w:color w:val="000000" w:themeColor="text1"/>
          <w:kern w:val="0"/>
          <w:sz w:val="28"/>
          <w:szCs w:val="28"/>
          <w:lang w:val="vi-VN"/>
          <w14:ligatures w14:val="none"/>
        </w:rPr>
        <w:t xml:space="preserve"> II. </w:t>
      </w:r>
      <w:r w:rsidRPr="00E61876">
        <w:rPr>
          <w:rFonts w:ascii="Times New Roman" w:eastAsia="Calibri" w:hAnsi="Times New Roman" w:cs="Times New Roman"/>
          <w:b/>
          <w:color w:val="000000" w:themeColor="text1"/>
          <w:kern w:val="0"/>
          <w:sz w:val="28"/>
          <w:szCs w:val="28"/>
          <w14:ligatures w14:val="none"/>
        </w:rPr>
        <w:t>ĐỒ DÙNG DẠY HỌC</w:t>
      </w:r>
    </w:p>
    <w:p w14:paraId="29213E81" w14:textId="77777777" w:rsidR="00637870" w:rsidRPr="00E61876" w:rsidRDefault="00637870" w:rsidP="00637870">
      <w:pPr>
        <w:spacing w:after="0" w:line="240" w:lineRule="auto"/>
        <w:jc w:val="both"/>
        <w:rPr>
          <w:rFonts w:ascii="Times New Roman" w:eastAsia="Calibri" w:hAnsi="Times New Roman" w:cs="Times New Roman"/>
          <w:color w:val="000000" w:themeColor="text1"/>
          <w:kern w:val="0"/>
          <w:sz w:val="28"/>
          <w:szCs w:val="28"/>
          <w14:ligatures w14:val="none"/>
        </w:rPr>
      </w:pPr>
      <w:r w:rsidRPr="00FF2E7F">
        <w:rPr>
          <w:rFonts w:ascii="Times New Roman" w:eastAsia="Calibri" w:hAnsi="Times New Roman" w:cs="Times New Roman"/>
          <w:color w:val="000000" w:themeColor="text1"/>
          <w:kern w:val="0"/>
          <w:sz w:val="28"/>
          <w:szCs w:val="28"/>
          <w:lang w:val="vi-VN"/>
          <w14:ligatures w14:val="none"/>
        </w:rPr>
        <w:t xml:space="preserve">- </w:t>
      </w:r>
      <w:r w:rsidRPr="00E61876">
        <w:rPr>
          <w:rFonts w:ascii="Times New Roman" w:eastAsia="Calibri" w:hAnsi="Times New Roman" w:cs="Times New Roman"/>
          <w:color w:val="000000" w:themeColor="text1"/>
          <w:kern w:val="0"/>
          <w:sz w:val="28"/>
          <w:szCs w:val="28"/>
          <w14:ligatures w14:val="none"/>
        </w:rPr>
        <w:t>GV: SGK, SGV</w:t>
      </w:r>
    </w:p>
    <w:p w14:paraId="7B67AC88" w14:textId="77777777" w:rsidR="00637870" w:rsidRPr="00FF2E7F" w:rsidRDefault="00637870" w:rsidP="00637870">
      <w:pPr>
        <w:spacing w:after="0" w:line="240" w:lineRule="auto"/>
        <w:jc w:val="both"/>
        <w:rPr>
          <w:rFonts w:ascii="Times New Roman" w:eastAsia="Calibri" w:hAnsi="Times New Roman" w:cs="Times New Roman"/>
          <w:color w:val="000000" w:themeColor="text1"/>
          <w:kern w:val="0"/>
          <w:sz w:val="28"/>
          <w:szCs w:val="28"/>
          <w14:ligatures w14:val="none"/>
        </w:rPr>
      </w:pPr>
      <w:r w:rsidRPr="00E61876">
        <w:rPr>
          <w:rFonts w:ascii="Times New Roman" w:eastAsia="Calibri" w:hAnsi="Times New Roman" w:cs="Times New Roman"/>
          <w:color w:val="000000" w:themeColor="text1"/>
          <w:kern w:val="0"/>
          <w:sz w:val="28"/>
          <w:szCs w:val="28"/>
          <w14:ligatures w14:val="none"/>
        </w:rPr>
        <w:t>-HS: SGK</w:t>
      </w:r>
    </w:p>
    <w:p w14:paraId="5352DD28" w14:textId="77777777" w:rsidR="00637870" w:rsidRPr="00E61876" w:rsidRDefault="00637870" w:rsidP="00637870">
      <w:pPr>
        <w:spacing w:after="0" w:line="240" w:lineRule="auto"/>
        <w:jc w:val="both"/>
        <w:rPr>
          <w:rFonts w:ascii="Times New Roman" w:eastAsia="Calibri" w:hAnsi="Times New Roman" w:cs="Times New Roman"/>
          <w:b/>
          <w:color w:val="000000" w:themeColor="text1"/>
          <w:kern w:val="0"/>
          <w:sz w:val="28"/>
          <w:szCs w:val="28"/>
          <w14:ligatures w14:val="none"/>
        </w:rPr>
      </w:pPr>
      <w:r w:rsidRPr="00FF2E7F">
        <w:rPr>
          <w:rFonts w:ascii="Times New Roman" w:eastAsia="Calibri" w:hAnsi="Times New Roman" w:cs="Times New Roman"/>
          <w:b/>
          <w:color w:val="000000" w:themeColor="text1"/>
          <w:kern w:val="0"/>
          <w:sz w:val="28"/>
          <w:szCs w:val="28"/>
          <w:lang w:val="vi-VN"/>
          <w14:ligatures w14:val="none"/>
        </w:rPr>
        <w:t xml:space="preserve">III. CÁC HOẠT ĐỘNG </w:t>
      </w:r>
      <w:r w:rsidRPr="00E61876">
        <w:rPr>
          <w:rFonts w:ascii="Times New Roman" w:eastAsia="Calibri" w:hAnsi="Times New Roman" w:cs="Times New Roman"/>
          <w:b/>
          <w:color w:val="000000" w:themeColor="text1"/>
          <w:kern w:val="0"/>
          <w:sz w:val="28"/>
          <w:szCs w:val="28"/>
          <w14:ligatures w14:val="none"/>
        </w:rPr>
        <w:t>DẠY HỌC CHỦ YẾU</w:t>
      </w:r>
    </w:p>
    <w:tbl>
      <w:tblPr>
        <w:tblStyle w:val="TableGrid"/>
        <w:tblW w:w="10854" w:type="dxa"/>
        <w:tblLook w:val="04A0" w:firstRow="1" w:lastRow="0" w:firstColumn="1" w:lastColumn="0" w:noHBand="0" w:noVBand="1"/>
      </w:tblPr>
      <w:tblGrid>
        <w:gridCol w:w="4957"/>
        <w:gridCol w:w="3597"/>
        <w:gridCol w:w="2300"/>
      </w:tblGrid>
      <w:tr w:rsidR="00637870" w:rsidRPr="00E61876" w14:paraId="7B2C430B" w14:textId="77777777" w:rsidTr="00C433BC">
        <w:tc>
          <w:tcPr>
            <w:tcW w:w="4957" w:type="dxa"/>
          </w:tcPr>
          <w:p w14:paraId="2CFB3C32"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r w:rsidRPr="00E61876">
              <w:rPr>
                <w:rFonts w:ascii="Times New Roman" w:eastAsia="Calibri" w:hAnsi="Times New Roman" w:cs="Times New Roman"/>
                <w:b/>
                <w:color w:val="000000" w:themeColor="text1"/>
                <w:kern w:val="0"/>
                <w:sz w:val="28"/>
                <w:szCs w:val="28"/>
                <w14:ligatures w14:val="none"/>
              </w:rPr>
              <w:t>HĐ Của GV</w:t>
            </w:r>
          </w:p>
        </w:tc>
        <w:tc>
          <w:tcPr>
            <w:tcW w:w="3597" w:type="dxa"/>
          </w:tcPr>
          <w:p w14:paraId="3D411CE3"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r w:rsidRPr="00E61876">
              <w:rPr>
                <w:rFonts w:ascii="Times New Roman" w:eastAsia="Calibri" w:hAnsi="Times New Roman" w:cs="Times New Roman"/>
                <w:b/>
                <w:color w:val="000000" w:themeColor="text1"/>
                <w:kern w:val="0"/>
                <w:sz w:val="28"/>
                <w:szCs w:val="28"/>
                <w14:ligatures w14:val="none"/>
              </w:rPr>
              <w:t>Hoạt động của HS</w:t>
            </w:r>
          </w:p>
        </w:tc>
        <w:tc>
          <w:tcPr>
            <w:tcW w:w="2300" w:type="dxa"/>
          </w:tcPr>
          <w:p w14:paraId="05FDF853"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r w:rsidRPr="00E61876">
              <w:rPr>
                <w:rFonts w:ascii="Times New Roman" w:eastAsia="Calibri" w:hAnsi="Times New Roman" w:cs="Times New Roman"/>
                <w:b/>
                <w:color w:val="000000" w:themeColor="text1"/>
                <w:kern w:val="0"/>
                <w:sz w:val="28"/>
                <w:szCs w:val="28"/>
                <w14:ligatures w14:val="none"/>
              </w:rPr>
              <w:t>HĐBT</w:t>
            </w:r>
          </w:p>
        </w:tc>
      </w:tr>
      <w:tr w:rsidR="00637870" w:rsidRPr="00E61876" w14:paraId="7B768BB8" w14:textId="77777777" w:rsidTr="00C433BC">
        <w:tc>
          <w:tcPr>
            <w:tcW w:w="4957" w:type="dxa"/>
          </w:tcPr>
          <w:p w14:paraId="6C14F45B" w14:textId="77777777" w:rsidR="00637870" w:rsidRPr="00E61876" w:rsidRDefault="00637870" w:rsidP="00C433BC">
            <w:pPr>
              <w:rPr>
                <w:rFonts w:ascii="Times New Roman" w:hAnsi="Times New Roman" w:cs="Times New Roman"/>
                <w:color w:val="000000" w:themeColor="text1"/>
                <w:sz w:val="28"/>
                <w:szCs w:val="28"/>
                <w:lang w:val="vi-VN"/>
              </w:rPr>
            </w:pPr>
            <w:r w:rsidRPr="00E61876">
              <w:rPr>
                <w:rFonts w:ascii="Times New Roman" w:hAnsi="Times New Roman" w:cs="Times New Roman"/>
                <w:color w:val="000000" w:themeColor="text1"/>
                <w:sz w:val="28"/>
                <w:szCs w:val="28"/>
                <w:lang w:val="vi-VN"/>
              </w:rPr>
              <w:t>1.</w:t>
            </w:r>
            <w:r w:rsidRPr="00E61876">
              <w:rPr>
                <w:rFonts w:ascii="Times New Roman" w:hAnsi="Times New Roman" w:cs="Times New Roman"/>
                <w:b/>
                <w:bCs/>
                <w:color w:val="000000" w:themeColor="text1"/>
                <w:sz w:val="28"/>
                <w:szCs w:val="28"/>
                <w:lang w:val="vi-VN"/>
              </w:rPr>
              <w:t>Hoạt động mở đầu (5’)</w:t>
            </w:r>
          </w:p>
          <w:p w14:paraId="7AEF2E88" w14:textId="77777777" w:rsidR="00637870" w:rsidRPr="00E61876" w:rsidRDefault="00637870" w:rsidP="00C433BC">
            <w:pPr>
              <w:rPr>
                <w:rFonts w:ascii="Times New Roman" w:hAnsi="Times New Roman" w:cs="Times New Roman"/>
                <w:color w:val="000000" w:themeColor="text1"/>
                <w:sz w:val="28"/>
                <w:szCs w:val="28"/>
                <w:lang w:val="vi-VN"/>
              </w:rPr>
            </w:pPr>
            <w:r w:rsidRPr="00E61876">
              <w:rPr>
                <w:rFonts w:ascii="Times New Roman" w:hAnsi="Times New Roman" w:cs="Times New Roman"/>
                <w:color w:val="000000" w:themeColor="text1"/>
                <w:sz w:val="28"/>
                <w:szCs w:val="28"/>
                <w:lang w:val="vi-VN"/>
              </w:rPr>
              <w:t>-GV cho HS hát</w:t>
            </w:r>
          </w:p>
          <w:p w14:paraId="44D911C4"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r w:rsidRPr="00E61876">
              <w:rPr>
                <w:rFonts w:ascii="Times New Roman" w:hAnsi="Times New Roman" w:cs="Times New Roman"/>
                <w:color w:val="000000" w:themeColor="text1"/>
                <w:sz w:val="28"/>
                <w:szCs w:val="28"/>
                <w:lang w:val="vi-VN"/>
              </w:rPr>
              <w:t>-GV dẫn dắt vào bài</w:t>
            </w:r>
          </w:p>
        </w:tc>
        <w:tc>
          <w:tcPr>
            <w:tcW w:w="3597" w:type="dxa"/>
          </w:tcPr>
          <w:p w14:paraId="568B5781"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p>
        </w:tc>
        <w:tc>
          <w:tcPr>
            <w:tcW w:w="2300" w:type="dxa"/>
          </w:tcPr>
          <w:p w14:paraId="3AA8DEC2"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p>
        </w:tc>
      </w:tr>
      <w:tr w:rsidR="00637870" w:rsidRPr="00E61876" w14:paraId="498A4A3D" w14:textId="77777777" w:rsidTr="00C433BC">
        <w:tc>
          <w:tcPr>
            <w:tcW w:w="4957" w:type="dxa"/>
          </w:tcPr>
          <w:p w14:paraId="0DDB0A7B" w14:textId="77777777" w:rsidR="00637870" w:rsidRPr="00E61876" w:rsidRDefault="00637870" w:rsidP="00C433BC">
            <w:pPr>
              <w:jc w:val="both"/>
              <w:rPr>
                <w:rFonts w:ascii="Times New Roman" w:hAnsi="Times New Roman" w:cs="Times New Roman"/>
                <w:b/>
                <w:bCs/>
                <w:color w:val="000000" w:themeColor="text1"/>
                <w:sz w:val="28"/>
                <w:szCs w:val="28"/>
              </w:rPr>
            </w:pPr>
            <w:r w:rsidRPr="00E61876">
              <w:rPr>
                <w:rFonts w:ascii="Times New Roman" w:hAnsi="Times New Roman" w:cs="Times New Roman"/>
                <w:b/>
                <w:bCs/>
                <w:color w:val="000000" w:themeColor="text1"/>
                <w:sz w:val="28"/>
                <w:szCs w:val="28"/>
              </w:rPr>
              <w:t>2.Hoạt động hình thành kiến thức mới (25’)</w:t>
            </w:r>
          </w:p>
          <w:p w14:paraId="272DD53F"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Nhà trường tổ chức lễ sinh hoạt dưới cờ đầu tiên của năm học mới:</w:t>
            </w:r>
          </w:p>
          <w:p w14:paraId="245A8D15"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Ổn định tổ chức.</w:t>
            </w:r>
          </w:p>
          <w:p w14:paraId="40E32523"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Chỉnh đốn trang phục, đội ngũ</w:t>
            </w:r>
          </w:p>
          <w:p w14:paraId="651486A1"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Đứng nghiêm trang</w:t>
            </w:r>
          </w:p>
          <w:p w14:paraId="5F7DC34D"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Thực hiện nghi lễ chào cờ, hát Quốc ca</w:t>
            </w:r>
          </w:p>
          <w:p w14:paraId="76BA41A1"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Tuyên bố lí do, giới thiệu thành phần dự lễ chào cờm chương trình của tiết chào cờ.</w:t>
            </w:r>
          </w:p>
          <w:p w14:paraId="6274A377"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Nhận xét và phát động các phong trào thi đua của trường.</w:t>
            </w:r>
          </w:p>
          <w:p w14:paraId="2FAFEE50"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GV giới thiệu và nhân mạnh cho HS lớp 1 và toàn trường  về tiết chào cờ đầu tuần:</w:t>
            </w:r>
          </w:p>
          <w:p w14:paraId="0B5643FD"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Thời gian của tiết chào cờ : là hoạt động sinh hoạt tập thể được thực hiện thường xuyên vào đầu tuần.</w:t>
            </w:r>
          </w:p>
          <w:p w14:paraId="077AFAFC"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xml:space="preserve">+ Ý nghĩa của tiết chào cờ : giáo dục tình yêu tổ quốc, củng cố và nâng cao kiến </w:t>
            </w:r>
            <w:r w:rsidRPr="00FF2E7F">
              <w:rPr>
                <w:rFonts w:ascii="Times New Roman" w:eastAsia="Calibri" w:hAnsi="Times New Roman" w:cs="Times New Roman"/>
                <w:color w:val="000000" w:themeColor="text1"/>
                <w:kern w:val="0"/>
                <w:sz w:val="28"/>
                <w:szCs w:val="28"/>
                <w:lang w:val="vi-VN"/>
                <w14:ligatures w14:val="none"/>
              </w:rPr>
              <w:lastRenderedPageBreak/>
              <w:t>thức, rèn luyện kĩ năng sống, gắn bó với trường lớp, phát huy những gương sáng trong học tập và rèn luyện, nâng cao tinh thần hiếu học, tính tích cực hoạt động của học sinh.</w:t>
            </w:r>
          </w:p>
          <w:p w14:paraId="13FB4042"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xml:space="preserve">+ Một số hoạt động của tiết chào cờ: </w:t>
            </w:r>
          </w:p>
          <w:p w14:paraId="28DCEBFC"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Thực hiện nghi lễ chào cờ</w:t>
            </w:r>
          </w:p>
          <w:p w14:paraId="3E55EB61"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Nhận xét thi đua của các lớp trong tuần</w:t>
            </w:r>
          </w:p>
          <w:p w14:paraId="0133B0FF"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Tổ chức một số hoạt động trải nghiệm cho học sinh.</w:t>
            </w:r>
          </w:p>
          <w:p w14:paraId="3719E86D"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Góp phần giáo dục một số nội dung  : AN toàn giao thông, bảo vệ môi trường, kĩ năng sống, giá trị sống.</w:t>
            </w:r>
          </w:p>
          <w:p w14:paraId="77F66381"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14:ligatures w14:val="none"/>
              </w:rPr>
              <w:t>*</w:t>
            </w:r>
            <w:r w:rsidRPr="00FF2E7F">
              <w:rPr>
                <w:rFonts w:ascii="Times New Roman" w:eastAsia="Calibri" w:hAnsi="Times New Roman" w:cs="Times New Roman"/>
                <w:color w:val="000000" w:themeColor="text1"/>
                <w:kern w:val="0"/>
                <w:sz w:val="28"/>
                <w:szCs w:val="28"/>
                <w:lang w:val="vi-VN"/>
                <w14:ligatures w14:val="none"/>
              </w:rPr>
              <w:t xml:space="preserve"> Gợi ý cách tiến hành</w:t>
            </w:r>
          </w:p>
          <w:p w14:paraId="42544339" w14:textId="77777777" w:rsidR="00637870" w:rsidRPr="00FF2E7F" w:rsidRDefault="00637870" w:rsidP="00C433BC">
            <w:pPr>
              <w:rPr>
                <w:rFonts w:ascii="Times New Roman" w:eastAsia="Calibri" w:hAnsi="Times New Roman" w:cs="Times New Roman"/>
                <w:color w:val="000000" w:themeColor="text1"/>
                <w:kern w:val="0"/>
                <w:sz w:val="28"/>
                <w:szCs w:val="28"/>
                <w:lang w:val="vi-VN"/>
                <w14:ligatures w14:val="none"/>
              </w:rPr>
            </w:pPr>
            <w:r w:rsidRPr="00FF2E7F">
              <w:rPr>
                <w:rFonts w:ascii="Times New Roman" w:eastAsia="Calibri" w:hAnsi="Times New Roman" w:cs="Times New Roman"/>
                <w:color w:val="000000" w:themeColor="text1"/>
                <w:kern w:val="0"/>
                <w:sz w:val="28"/>
                <w:szCs w:val="28"/>
                <w:lang w:val="vi-VN"/>
                <w14:ligatures w14:val="none"/>
              </w:rPr>
              <w:t xml:space="preserve">- Dưới sự hướng dẫn của GV Tổng phụ trách Đội/Ban tổ chức nhà trường, các lớp tổ chức cho các em thực hành chơi các trò chơi dân gian phù hợp với lứa tuổi tiểu học như: Cướp cờ, Kéo co, Chuyền bóng. </w:t>
            </w:r>
          </w:p>
          <w:p w14:paraId="35A3C92F" w14:textId="77777777" w:rsidR="00637870" w:rsidRPr="00E61876" w:rsidRDefault="00637870" w:rsidP="00C433BC">
            <w:pPr>
              <w:rPr>
                <w:rFonts w:ascii="Times New Roman" w:eastAsia="Calibri" w:hAnsi="Times New Roman" w:cs="Times New Roman"/>
                <w:color w:val="000000" w:themeColor="text1"/>
                <w:kern w:val="0"/>
                <w:sz w:val="28"/>
                <w:szCs w:val="28"/>
                <w14:ligatures w14:val="none"/>
              </w:rPr>
            </w:pPr>
            <w:r w:rsidRPr="00FF2E7F">
              <w:rPr>
                <w:rFonts w:ascii="Times New Roman" w:eastAsia="Calibri" w:hAnsi="Times New Roman" w:cs="Times New Roman"/>
                <w:color w:val="000000" w:themeColor="text1"/>
                <w:kern w:val="0"/>
                <w:sz w:val="28"/>
                <w:szCs w:val="28"/>
                <w:lang w:val="vi-VN"/>
                <w14:ligatures w14:val="none"/>
              </w:rPr>
              <w:t>- Hướng dẫn các lớp chuẩn bị các tiết mục văn nghệ theo chủ đề mùa xuân..)</w:t>
            </w:r>
          </w:p>
        </w:tc>
        <w:tc>
          <w:tcPr>
            <w:tcW w:w="3597" w:type="dxa"/>
          </w:tcPr>
          <w:p w14:paraId="6769E3FE"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p>
        </w:tc>
        <w:tc>
          <w:tcPr>
            <w:tcW w:w="2300" w:type="dxa"/>
          </w:tcPr>
          <w:p w14:paraId="645C71E5"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p>
        </w:tc>
      </w:tr>
      <w:tr w:rsidR="00637870" w:rsidRPr="00E61876" w14:paraId="71FF3628" w14:textId="77777777" w:rsidTr="00C433BC">
        <w:tc>
          <w:tcPr>
            <w:tcW w:w="4957" w:type="dxa"/>
          </w:tcPr>
          <w:p w14:paraId="594EDD27" w14:textId="77777777" w:rsidR="00637870" w:rsidRPr="00E61876" w:rsidRDefault="00637870" w:rsidP="00C433BC">
            <w:pPr>
              <w:rPr>
                <w:rFonts w:ascii="Times New Roman" w:hAnsi="Times New Roman" w:cs="Times New Roman"/>
                <w:b/>
                <w:bCs/>
                <w:color w:val="000000" w:themeColor="text1"/>
                <w:sz w:val="28"/>
                <w:szCs w:val="28"/>
              </w:rPr>
            </w:pPr>
            <w:r w:rsidRPr="00E61876">
              <w:rPr>
                <w:rFonts w:ascii="Times New Roman" w:hAnsi="Times New Roman" w:cs="Times New Roman"/>
                <w:b/>
                <w:bCs/>
                <w:color w:val="000000" w:themeColor="text1"/>
                <w:sz w:val="28"/>
                <w:szCs w:val="28"/>
                <w:lang w:val="vi-VN"/>
              </w:rPr>
              <w:t>*Hoạt động củng cố và dặn dò (5)</w:t>
            </w:r>
          </w:p>
          <w:p w14:paraId="4186F696" w14:textId="77777777" w:rsidR="00637870" w:rsidRPr="00E61876" w:rsidRDefault="00637870" w:rsidP="00C433BC">
            <w:pPr>
              <w:rPr>
                <w:rFonts w:ascii="Times New Roman" w:hAnsi="Times New Roman" w:cs="Times New Roman"/>
                <w:color w:val="000000" w:themeColor="text1"/>
                <w:sz w:val="28"/>
                <w:szCs w:val="28"/>
                <w:lang w:val="nl-NL"/>
              </w:rPr>
            </w:pPr>
            <w:r w:rsidRPr="00E61876">
              <w:rPr>
                <w:rFonts w:ascii="Times New Roman" w:hAnsi="Times New Roman" w:cs="Times New Roman"/>
                <w:color w:val="000000" w:themeColor="text1"/>
                <w:sz w:val="28"/>
                <w:szCs w:val="28"/>
                <w:lang w:val="nl-NL"/>
              </w:rPr>
              <w:t>- Nhận xét tiết học</w:t>
            </w:r>
          </w:p>
          <w:p w14:paraId="71AEB507" w14:textId="77777777" w:rsidR="00637870" w:rsidRPr="00E61876" w:rsidRDefault="00637870" w:rsidP="00C433BC">
            <w:pPr>
              <w:rPr>
                <w:rFonts w:ascii="Times New Roman" w:hAnsi="Times New Roman" w:cs="Times New Roman"/>
                <w:color w:val="000000" w:themeColor="text1"/>
                <w:sz w:val="28"/>
                <w:szCs w:val="28"/>
                <w:lang w:val="nl-NL"/>
              </w:rPr>
            </w:pPr>
            <w:r w:rsidRPr="00E61876">
              <w:rPr>
                <w:rFonts w:ascii="Times New Roman" w:eastAsia="Arial" w:hAnsi="Times New Roman" w:cs="Times New Roman"/>
                <w:color w:val="000000" w:themeColor="text1"/>
                <w:sz w:val="28"/>
                <w:szCs w:val="28"/>
                <w:lang w:val="vi-VN"/>
              </w:rPr>
              <w:t>- Về nhà ôn lại bài và c</w:t>
            </w:r>
            <w:r w:rsidRPr="00E61876">
              <w:rPr>
                <w:rFonts w:ascii="Times New Roman" w:hAnsi="Times New Roman" w:cs="Times New Roman"/>
                <w:color w:val="000000" w:themeColor="text1"/>
                <w:sz w:val="28"/>
                <w:szCs w:val="28"/>
                <w:lang w:val="nl-NL"/>
              </w:rPr>
              <w:t>huẩn bị dụng cụ học tập cho tiết sau: SGK, bút, vở ,...</w:t>
            </w:r>
          </w:p>
        </w:tc>
        <w:tc>
          <w:tcPr>
            <w:tcW w:w="3597" w:type="dxa"/>
          </w:tcPr>
          <w:p w14:paraId="5663B3E5"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p>
          <w:p w14:paraId="49F936D3"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r w:rsidRPr="00E61876">
              <w:rPr>
                <w:rFonts w:ascii="Times New Roman" w:eastAsia="Calibri" w:hAnsi="Times New Roman" w:cs="Times New Roman"/>
                <w:b/>
                <w:color w:val="000000" w:themeColor="text1"/>
                <w:kern w:val="0"/>
                <w:sz w:val="28"/>
                <w:szCs w:val="28"/>
                <w14:ligatures w14:val="none"/>
              </w:rPr>
              <w:t>-HS LẮNG NGHE</w:t>
            </w:r>
          </w:p>
        </w:tc>
        <w:tc>
          <w:tcPr>
            <w:tcW w:w="2300" w:type="dxa"/>
          </w:tcPr>
          <w:p w14:paraId="78B9264C" w14:textId="77777777" w:rsidR="00637870" w:rsidRPr="00E61876" w:rsidRDefault="00637870" w:rsidP="00C433BC">
            <w:pPr>
              <w:jc w:val="both"/>
              <w:rPr>
                <w:rFonts w:ascii="Times New Roman" w:eastAsia="Calibri" w:hAnsi="Times New Roman" w:cs="Times New Roman"/>
                <w:b/>
                <w:color w:val="000000" w:themeColor="text1"/>
                <w:kern w:val="0"/>
                <w:sz w:val="28"/>
                <w:szCs w:val="28"/>
                <w14:ligatures w14:val="none"/>
              </w:rPr>
            </w:pPr>
          </w:p>
        </w:tc>
      </w:tr>
    </w:tbl>
    <w:p w14:paraId="66CD82CE" w14:textId="77777777" w:rsidR="00637870" w:rsidRPr="00E61876" w:rsidRDefault="00637870" w:rsidP="00637870">
      <w:pPr>
        <w:rPr>
          <w:rFonts w:ascii="Times New Roman" w:hAnsi="Times New Roman" w:cs="Times New Roman"/>
          <w:b/>
          <w:color w:val="000000" w:themeColor="text1"/>
          <w:sz w:val="28"/>
          <w:szCs w:val="28"/>
          <w:lang w:val="en"/>
        </w:rPr>
      </w:pPr>
      <w:r w:rsidRPr="00E61876">
        <w:rPr>
          <w:rFonts w:ascii="Times New Roman" w:hAnsi="Times New Roman" w:cs="Times New Roman"/>
          <w:b/>
          <w:color w:val="000000" w:themeColor="text1"/>
          <w:sz w:val="28"/>
          <w:szCs w:val="28"/>
          <w:lang w:val="en"/>
        </w:rPr>
        <w:t>IV. ĐIỂU CHỈNH SAU BÀI DẠY</w:t>
      </w:r>
    </w:p>
    <w:p w14:paraId="2479B98C" w14:textId="752016CA" w:rsidR="001E37E1" w:rsidRDefault="00637870" w:rsidP="00637870">
      <w:r w:rsidRPr="00E61876">
        <w:rPr>
          <w:rFonts w:ascii="Times New Roman" w:hAnsi="Times New Roman" w:cs="Times New Roman"/>
          <w:color w:val="000000" w:themeColor="text1"/>
          <w:lang w:val="en"/>
        </w:rPr>
        <w:t>…………………………………………………………………………………………………………………………………………………………………………………………………………………………</w:t>
      </w:r>
    </w:p>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70"/>
    <w:rsid w:val="001E37E1"/>
    <w:rsid w:val="0038664D"/>
    <w:rsid w:val="005C3686"/>
    <w:rsid w:val="00637870"/>
    <w:rsid w:val="00AF61D1"/>
    <w:rsid w:val="00CE1BE7"/>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3C8F"/>
  <w15:chartTrackingRefBased/>
  <w15:docId w15:val="{AC8F14AE-86DF-47CF-A3C5-A4FBE146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70"/>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637870"/>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637870"/>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637870"/>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637870"/>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637870"/>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637870"/>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637870"/>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637870"/>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637870"/>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8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78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787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3787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3787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378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78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78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78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7870"/>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63787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37870"/>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63787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37870"/>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637870"/>
    <w:rPr>
      <w:i/>
      <w:iCs/>
      <w:color w:val="404040" w:themeColor="text1" w:themeTint="BF"/>
    </w:rPr>
  </w:style>
  <w:style w:type="paragraph" w:styleId="ListParagraph">
    <w:name w:val="List Paragraph"/>
    <w:basedOn w:val="Normal"/>
    <w:uiPriority w:val="34"/>
    <w:qFormat/>
    <w:rsid w:val="00637870"/>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637870"/>
    <w:rPr>
      <w:i/>
      <w:iCs/>
      <w:color w:val="2F5496" w:themeColor="accent1" w:themeShade="BF"/>
    </w:rPr>
  </w:style>
  <w:style w:type="paragraph" w:styleId="IntenseQuote">
    <w:name w:val="Intense Quote"/>
    <w:basedOn w:val="Normal"/>
    <w:next w:val="Normal"/>
    <w:link w:val="IntenseQuoteChar"/>
    <w:uiPriority w:val="30"/>
    <w:qFormat/>
    <w:rsid w:val="00637870"/>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637870"/>
    <w:rPr>
      <w:i/>
      <w:iCs/>
      <w:color w:val="2F5496" w:themeColor="accent1" w:themeShade="BF"/>
    </w:rPr>
  </w:style>
  <w:style w:type="character" w:styleId="IntenseReference">
    <w:name w:val="Intense Reference"/>
    <w:basedOn w:val="DefaultParagraphFont"/>
    <w:uiPriority w:val="32"/>
    <w:qFormat/>
    <w:rsid w:val="00637870"/>
    <w:rPr>
      <w:b w:val="0"/>
      <w:bCs w:val="0"/>
      <w:smallCaps/>
      <w:color w:val="2F5496" w:themeColor="accent1" w:themeShade="BF"/>
      <w:spacing w:val="5"/>
    </w:rPr>
  </w:style>
  <w:style w:type="table" w:styleId="TableGrid">
    <w:name w:val="Table Grid"/>
    <w:basedOn w:val="TableNormal"/>
    <w:uiPriority w:val="39"/>
    <w:rsid w:val="0063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2025-02-12T10:58:00Z</dcterms:created>
  <dcterms:modified xsi:type="dcterms:W3CDTF">2025-02-12T10:58:00Z</dcterms:modified>
</cp:coreProperties>
</file>