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D91E" w14:textId="77777777" w:rsidR="00F02B93" w:rsidRPr="00C63B40" w:rsidRDefault="00F02B93" w:rsidP="00F02B9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>KẾ HOẠCH BÀI DẠY</w:t>
      </w:r>
    </w:p>
    <w:p w14:paraId="63524497" w14:textId="77777777" w:rsidR="00F02B93" w:rsidRPr="00C63B40" w:rsidRDefault="00F02B93" w:rsidP="00F02B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Môn:  Toán</w:t>
      </w:r>
    </w:p>
    <w:p w14:paraId="661E35E3" w14:textId="77777777" w:rsidR="00F02B93" w:rsidRPr="00C63B40" w:rsidRDefault="00F02B93" w:rsidP="00F02B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  <w:lang w:val="vi-VN" w:eastAsia="vi-VN"/>
        </w:rPr>
        <w:t>Các số 10, 20, 30, 40, 50, 60, 70, 80, 90</w:t>
      </w:r>
    </w:p>
    <w:p w14:paraId="300627EC" w14:textId="77777777" w:rsidR="00F02B93" w:rsidRPr="00C63B40" w:rsidRDefault="00F02B93" w:rsidP="00F02B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60</w:t>
      </w:r>
    </w:p>
    <w:p w14:paraId="77365622" w14:textId="77777777" w:rsidR="00F02B93" w:rsidRPr="00C63B40" w:rsidRDefault="00F02B93" w:rsidP="00F02B9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4/2/2025</w:t>
      </w:r>
    </w:p>
    <w:p w14:paraId="7A93488A" w14:textId="77777777" w:rsidR="00F02B93" w:rsidRPr="00B9424B" w:rsidRDefault="00F02B93" w:rsidP="00F02B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424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I. YÊU CẦU CẦN ĐẠT: </w:t>
      </w:r>
    </w:p>
    <w:p w14:paraId="7F52CF70" w14:textId="77777777" w:rsidR="00F02B93" w:rsidRPr="00B9424B" w:rsidRDefault="00F02B93" w:rsidP="00F02B9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 xong bài này, HS đạt các yêu cầu sau:</w:t>
      </w:r>
    </w:p>
    <w:p w14:paraId="26ECFEE4" w14:textId="77777777" w:rsidR="00F02B93" w:rsidRPr="00B9424B" w:rsidRDefault="00F02B93" w:rsidP="00F02B93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bookmark1986"/>
      <w:bookmarkEnd w:id="0"/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- Đếm số lượng bằng cách tạo mười.</w:t>
      </w:r>
    </w:p>
    <w:p w14:paraId="6CFB2666" w14:textId="77777777" w:rsidR="00F02B93" w:rsidRPr="00B9424B" w:rsidRDefault="00F02B93" w:rsidP="00F02B93">
      <w:pPr>
        <w:widowControl w:val="0"/>
        <w:tabs>
          <w:tab w:val="left" w:pos="76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bookmark1987"/>
      <w:bookmarkEnd w:id="1"/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- Đọc, viết các số 10, 20, 30, 40, 50, 60, 70, 80, 90.</w:t>
      </w:r>
      <w:bookmarkStart w:id="2" w:name="bookmark1988"/>
      <w:bookmarkEnd w:id="2"/>
    </w:p>
    <w:p w14:paraId="79FD1262" w14:textId="77777777" w:rsidR="00F02B93" w:rsidRPr="00B9424B" w:rsidRDefault="00F02B93" w:rsidP="00F02B93">
      <w:pPr>
        <w:widowControl w:val="0"/>
        <w:tabs>
          <w:tab w:val="left" w:pos="76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- Thực hành vận dụng trong giải quyết các tình huống thực tế.</w:t>
      </w:r>
    </w:p>
    <w:p w14:paraId="7CB73933" w14:textId="77777777" w:rsidR="00F02B93" w:rsidRPr="00B9424B" w:rsidRDefault="00F02B93" w:rsidP="00F02B93">
      <w:pPr>
        <w:widowControl w:val="0"/>
        <w:tabs>
          <w:tab w:val="left" w:pos="76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3" w:name="bookmark1989"/>
      <w:bookmarkEnd w:id="3"/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- Phát triển các NL toán học</w:t>
      </w:r>
    </w:p>
    <w:p w14:paraId="1C1A669F" w14:textId="77777777" w:rsidR="00F02B93" w:rsidRPr="00B9424B" w:rsidRDefault="00F02B93" w:rsidP="00F02B93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4" w:name="bookmark1990"/>
      <w:bookmarkStart w:id="5" w:name="bookmark1991"/>
      <w:bookmarkEnd w:id="4"/>
      <w:bookmarkEnd w:id="5"/>
      <w:r w:rsidRPr="00B9424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* Năng lực:</w:t>
      </w:r>
      <w:r w:rsidRPr="00B942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942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HS đếm, đọc, viết được các số </w:t>
      </w:r>
      <w:proofErr w:type="gramStart"/>
      <w:r w:rsidRPr="00B942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10 ,</w:t>
      </w:r>
      <w:proofErr w:type="gramEnd"/>
      <w:r w:rsidRPr="00B942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20, 30, 40, 50, 60, 70, 80, 90.</w:t>
      </w:r>
    </w:p>
    <w:p w14:paraId="3BDF9670" w14:textId="77777777" w:rsidR="00F02B93" w:rsidRPr="00B9424B" w:rsidRDefault="00F02B93" w:rsidP="00F0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42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*Phẩm chất: </w:t>
      </w:r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 thích môn học.</w:t>
      </w:r>
    </w:p>
    <w:p w14:paraId="0B9B14C4" w14:textId="77777777" w:rsidR="00F02B93" w:rsidRPr="00B9424B" w:rsidRDefault="00F02B93" w:rsidP="00F02B93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B9424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</w:t>
      </w:r>
    </w:p>
    <w:p w14:paraId="57786105" w14:textId="77777777" w:rsidR="00F02B93" w:rsidRPr="00B9424B" w:rsidRDefault="00F02B93" w:rsidP="00F02B93">
      <w:pPr>
        <w:widowControl w:val="0"/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9424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* GV:</w:t>
      </w:r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Các thanh (mỗi thanh gồm 10 khối lập phương rời ghép lại) và các khối lập phương rời hoặc các thẻ chục que tính và các que tính rời để </w:t>
      </w:r>
      <w:proofErr w:type="gramStart"/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đếm.</w:t>
      </w:r>
      <w:bookmarkStart w:id="6" w:name="bookmark1992"/>
      <w:bookmarkEnd w:id="6"/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gramEnd"/>
      <w:r w:rsidRPr="00B942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thẻ số 10, 20, ..., 90 và các thẻ chữ: </w:t>
      </w:r>
      <w:r w:rsidRPr="00B942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mười, hai mươỉ, chỉn mươi.</w:t>
      </w:r>
    </w:p>
    <w:p w14:paraId="402ED109" w14:textId="77777777" w:rsidR="00F02B93" w:rsidRPr="00B9424B" w:rsidRDefault="00F02B93" w:rsidP="00F02B93">
      <w:pPr>
        <w:widowControl w:val="0"/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9424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 xml:space="preserve"> * HS</w:t>
      </w:r>
      <w:r w:rsidRPr="00B942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: Que tính</w:t>
      </w:r>
    </w:p>
    <w:p w14:paraId="5F162667" w14:textId="77777777" w:rsidR="00F02B93" w:rsidRPr="00B9424B" w:rsidRDefault="00F02B93" w:rsidP="00F02B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7" w:name="bookmark1993"/>
      <w:bookmarkEnd w:id="7"/>
      <w:r w:rsidRPr="00B9424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Style w:val="TableGrid3"/>
        <w:tblW w:w="10887" w:type="dxa"/>
        <w:tblLook w:val="04A0" w:firstRow="1" w:lastRow="0" w:firstColumn="1" w:lastColumn="0" w:noHBand="0" w:noVBand="1"/>
      </w:tblPr>
      <w:tblGrid>
        <w:gridCol w:w="4533"/>
        <w:gridCol w:w="4251"/>
        <w:gridCol w:w="2103"/>
      </w:tblGrid>
      <w:tr w:rsidR="00F02B93" w:rsidRPr="00C63B40" w14:paraId="0699546D" w14:textId="77777777" w:rsidTr="007E5200">
        <w:tc>
          <w:tcPr>
            <w:tcW w:w="4533" w:type="dxa"/>
            <w:tcBorders>
              <w:bottom w:val="single" w:sz="4" w:space="0" w:color="auto"/>
            </w:tcBorders>
          </w:tcPr>
          <w:p w14:paraId="6FCC18FA" w14:textId="77777777" w:rsidR="00F02B93" w:rsidRPr="00B9424B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3E72DAE" w14:textId="77777777" w:rsidR="00F02B93" w:rsidRPr="00B9424B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HOẠT ĐỘNG CỦA HS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6D00D41" w14:textId="77777777" w:rsidR="00F02B93" w:rsidRPr="00C63B40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40">
              <w:rPr>
                <w:rFonts w:ascii="Times New Roman" w:eastAsia="Calibri" w:hAnsi="Times New Roman" w:cs="Times New Roman"/>
                <w:sz w:val="28"/>
                <w:szCs w:val="28"/>
              </w:rPr>
              <w:t>HĐBT</w:t>
            </w:r>
          </w:p>
        </w:tc>
      </w:tr>
      <w:tr w:rsidR="00F02B93" w:rsidRPr="00C63B40" w14:paraId="0C965FD9" w14:textId="77777777" w:rsidTr="007E5200">
        <w:tc>
          <w:tcPr>
            <w:tcW w:w="4533" w:type="dxa"/>
            <w:tcBorders>
              <w:bottom w:val="nil"/>
            </w:tcBorders>
          </w:tcPr>
          <w:p w14:paraId="43489CF5" w14:textId="77777777" w:rsidR="00F02B93" w:rsidRPr="00B9424B" w:rsidRDefault="00F02B93" w:rsidP="007E5200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>1. Khởi động mở đầu:</w:t>
            </w:r>
            <w:r w:rsidRPr="00C6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(5’)</w:t>
            </w:r>
          </w:p>
          <w:p w14:paraId="53BA4828" w14:textId="77777777" w:rsidR="00F02B93" w:rsidRPr="00B9424B" w:rsidRDefault="00F02B93" w:rsidP="007E5200">
            <w:pPr>
              <w:widowControl w:val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HS thực hiện các hoạt động sau:</w:t>
            </w:r>
          </w:p>
          <w:p w14:paraId="2C6F089D" w14:textId="77777777" w:rsidR="00F02B93" w:rsidRPr="00B9424B" w:rsidRDefault="00F02B93" w:rsidP="007E5200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- Quan sát</w:t>
            </w: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tranh khởi động.</w:t>
            </w:r>
          </w:p>
        </w:tc>
        <w:tc>
          <w:tcPr>
            <w:tcW w:w="4251" w:type="dxa"/>
            <w:tcBorders>
              <w:bottom w:val="nil"/>
            </w:tcBorders>
          </w:tcPr>
          <w:p w14:paraId="3AAA3FF5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30647A70" w14:textId="77777777" w:rsidR="00F02B93" w:rsidRPr="00B9424B" w:rsidRDefault="00F02B93" w:rsidP="007E5200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- Suy nghĩ thảo luận theo bàn: Có cách nào đếm số khối lập phương dễ dàng và ít nhầm lẫn </w:t>
            </w:r>
            <w:proofErr w:type="gramStart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không?-</w:t>
            </w:r>
            <w:proofErr w:type="gramEnd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Chia sẻ trước lóp.</w:t>
            </w:r>
          </w:p>
        </w:tc>
        <w:tc>
          <w:tcPr>
            <w:tcW w:w="2103" w:type="dxa"/>
            <w:tcBorders>
              <w:bottom w:val="nil"/>
            </w:tcBorders>
          </w:tcPr>
          <w:p w14:paraId="19B9EBC3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221EC5E1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7FE7D0A9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GV nhận xét, hướng dẫn HS cách đếm số khối lập phương theo cách gạt ra từng nhóm 10 khối lập phương rồi đếm.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7B3CD283" w14:textId="77777777" w:rsidR="00F02B93" w:rsidRPr="00B9424B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6764D3D0" w14:textId="77777777" w:rsidR="00F02B93" w:rsidRPr="00C63B40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09F7C2D3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119A111F" w14:textId="77777777" w:rsidR="00F02B93" w:rsidRPr="00B9424B" w:rsidRDefault="00F02B93" w:rsidP="007E5200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000"/>
            <w:bookmarkStart w:id="9" w:name="bookmark2001"/>
            <w:bookmarkStart w:id="10" w:name="bookmark2002"/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>2. Hoạt động hình thành kiến thức</w:t>
            </w:r>
            <w:bookmarkEnd w:id="8"/>
            <w:bookmarkEnd w:id="9"/>
            <w:bookmarkEnd w:id="10"/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sz w:val="28"/>
                <w:szCs w:val="28"/>
              </w:rPr>
              <w:t>mới (10’)</w:t>
            </w:r>
          </w:p>
          <w:p w14:paraId="5E8F9792" w14:textId="77777777" w:rsidR="00F02B93" w:rsidRPr="00B9424B" w:rsidRDefault="00F02B93" w:rsidP="007E5200">
            <w:pPr>
              <w:widowControl w:val="0"/>
              <w:tabs>
                <w:tab w:val="left" w:pos="809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1" w:name="bookmark2003"/>
            <w:bookmarkEnd w:id="11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* GV hướng dẫn HS đếm 10, 20, 30 khối lập phương (như một thao tác mẫu)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45B6968D" w14:textId="77777777" w:rsidR="00F02B93" w:rsidRPr="00B9424B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  <w:p w14:paraId="08BA8940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- Theo dõi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7730108C" w14:textId="77777777" w:rsidR="00F02B93" w:rsidRPr="00C63B40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59B6E3B0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00F9C4CA" w14:textId="77777777" w:rsidR="00F02B93" w:rsidRPr="00B9424B" w:rsidRDefault="00F02B93" w:rsidP="007E5200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- GV lấy 10 khối lập phương (hoặc que tính), HS đếm và nói kết quả: “Có 10 </w:t>
            </w: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khối lập phương”. GV thực hiện thao tác xếp 10 khối lập phương thành 1 thanh; nói: “mười”; gắn thẻ chữ “mười”, thẻ số “10”.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08FF2C56" w14:textId="77777777" w:rsidR="00F02B93" w:rsidRPr="00B9424B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4054A680" w14:textId="77777777" w:rsidR="00F02B93" w:rsidRPr="00C63B40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8457E1" w14:textId="77777777" w:rsidR="00F02B93" w:rsidRPr="00C63B40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C0697" w14:textId="77777777" w:rsidR="00F02B93" w:rsidRPr="00C63B40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059D02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651A82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529259BC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5849B785" w14:textId="77777777" w:rsidR="00F02B93" w:rsidRPr="00B9424B" w:rsidRDefault="00F02B93" w:rsidP="007E5200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- GV lấy 20 khối lập phương (hoặc que tính), HS đếm và nói kết quả: “Có 20 khối lập phương”. GV thực hiện thao tác xếp 10 khối lập phương thành 1 thanh, 20 khối lập phương thành 2 thanh, mỗi thanh 10 khối lập phương; chỉ vào từng thanh đếm: “mười, hai mươi”; gắn thẻ chữ “hai mươi”, thẻ số “20”.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1F124854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- HS theo dõi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1B6D7E48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60BC7B39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5389695F" w14:textId="77777777" w:rsidR="00F02B93" w:rsidRPr="00B9424B" w:rsidRDefault="00F02B93" w:rsidP="007E5200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GV giới thiệu: Khi có nhiều khối lập phương, các em có thể đếm từ ỉ đến 20 nhưng cũng có thể gạt ra từng nhóm 10 khối lập phương rồi đếm: “mười, hai mươi”. Cách đếm này sẽ giúp chúng ta ít nhầm lẫn hơn.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599C46D0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 HS theo dõi 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5B558994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8BE1CE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62A362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22B0B5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1DBE3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BD358E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2292C20F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39D03677" w14:textId="77777777" w:rsidR="00F02B93" w:rsidRPr="00B9424B" w:rsidRDefault="00F02B93" w:rsidP="007E5200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Tương tự như vậy, GV lấy 30 khối lập phương xếp thành 3 thanh, mỗi thanh 10 khối lập phương rồi đếm: “mười, hai mươi, ba mươi” và trả lời có 30 khối lập phương; gắn thẻ chữ “ba mươi”, thẻ số “30”.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03C63745" w14:textId="77777777" w:rsidR="00F02B93" w:rsidRPr="00B9424B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664302D8" w14:textId="77777777" w:rsidR="00F02B93" w:rsidRPr="00C63B40" w:rsidRDefault="00F02B93" w:rsidP="007E5200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D0FBD3" w14:textId="77777777" w:rsidR="00F02B93" w:rsidRPr="00C63B40" w:rsidRDefault="00F02B93" w:rsidP="007E52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9A1F2" w14:textId="77777777" w:rsidR="00F02B93" w:rsidRPr="00C63B40" w:rsidRDefault="00F02B93" w:rsidP="007E52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A6A804" w14:textId="77777777" w:rsidR="00F02B93" w:rsidRPr="00C63B40" w:rsidRDefault="00F02B93" w:rsidP="007E52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8878E5" w14:textId="77777777" w:rsidR="00F02B93" w:rsidRPr="00C63B40" w:rsidRDefault="00F02B93" w:rsidP="007E52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3DB8D205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732B7D42" w14:textId="77777777" w:rsidR="00F02B93" w:rsidRPr="00B9424B" w:rsidRDefault="00F02B93" w:rsidP="007E5200">
            <w:pPr>
              <w:widowControl w:val="0"/>
              <w:tabs>
                <w:tab w:val="left" w:pos="863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* HS thực hành đếm khối lập phương:</w:t>
            </w:r>
          </w:p>
          <w:p w14:paraId="66713593" w14:textId="77777777" w:rsidR="00F02B93" w:rsidRPr="00B9424B" w:rsidRDefault="00F02B93" w:rsidP="007E5200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2" w:name="bookmark2009"/>
            <w:bookmarkEnd w:id="12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Cho HS thực hiện theo nhóm, sau đó báo cáo kết quả.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2021381F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  <w:p w14:paraId="3572D06F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- HS thực hiện theo nhóm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10B2FDA1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sz w:val="28"/>
                <w:szCs w:val="28"/>
              </w:rPr>
            </w:pPr>
          </w:p>
        </w:tc>
      </w:tr>
      <w:tr w:rsidR="00F02B93" w:rsidRPr="00C63B40" w14:paraId="27D68E2A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765DDD0F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GV có thể giao cho mỗi nhóm một số khối lập phương rời có số lượng khác nhau (chẳnghạn: nhóm 1: 40; nhóm 2: 50; ...; nhóm 6: 90).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09F68116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HS báo cáo kết quả, nói cách đếm của nhóm.</w:t>
            </w:r>
          </w:p>
          <w:p w14:paraId="50C2ED8D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61201BC7" w14:textId="77777777" w:rsidR="00F02B93" w:rsidRPr="00C63B40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2AD2130E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6D18B82C" w14:textId="77777777" w:rsidR="00F02B93" w:rsidRPr="00B9424B" w:rsidRDefault="00F02B93" w:rsidP="007E5200">
            <w:pPr>
              <w:widowControl w:val="0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GV nhận xét, gắn kết quả lên bảng, Cho HS chỉ vào từng thanh đếm, đọc số Chẳng hạn: chỉ vào 4 thanh; đếm: “mười, hai mươi, ba mươi, bốn mươi”; nói “Có 40 khối lập phương”.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685E64CC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084DC6D8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sz w:val="28"/>
                <w:szCs w:val="28"/>
              </w:rPr>
            </w:pPr>
          </w:p>
        </w:tc>
      </w:tr>
      <w:tr w:rsidR="00F02B93" w:rsidRPr="00C63B40" w14:paraId="19BBD212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5831B79B" w14:textId="77777777" w:rsidR="00F02B93" w:rsidRPr="00B9424B" w:rsidRDefault="00F02B93" w:rsidP="007E5200">
            <w:pPr>
              <w:widowControl w:val="0"/>
              <w:tabs>
                <w:tab w:val="left" w:pos="833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*Trò chơi “Lấy đủ số lượng”</w:t>
            </w:r>
          </w:p>
          <w:p w14:paraId="065DA601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- Cho HS lấy ra đủ số khối lập phương (hoặc số que tính) theo yêu cầu cua GV </w:t>
            </w: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hoặc của bạn. Chẳng hạn: Lấy ra đủ 70 khối lập phương (7 thanh), lấy thẻ số 70 đặt cạnh những khối lập phương vừa lấy.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51B62F08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  <w:p w14:paraId="5537285C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  <w:p w14:paraId="40144530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  <w:p w14:paraId="64AF0E43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2AC319A6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sz w:val="28"/>
                <w:szCs w:val="28"/>
              </w:rPr>
            </w:pPr>
          </w:p>
        </w:tc>
      </w:tr>
      <w:tr w:rsidR="00F02B93" w:rsidRPr="00C63B40" w14:paraId="475AD8FD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5576AB12" w14:textId="77777777" w:rsidR="00F02B93" w:rsidRPr="00B9424B" w:rsidRDefault="00F02B93" w:rsidP="007E5200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012"/>
            <w:bookmarkStart w:id="14" w:name="bookmark2013"/>
            <w:bookmarkStart w:id="15" w:name="bookmark2014"/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>3. Hoạt động luyện tập thực hành</w:t>
            </w:r>
            <w:bookmarkEnd w:id="13"/>
            <w:bookmarkEnd w:id="14"/>
            <w:bookmarkEnd w:id="15"/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C6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(15’)</w:t>
            </w:r>
          </w:p>
          <w:p w14:paraId="448DA3A9" w14:textId="77777777" w:rsidR="00F02B93" w:rsidRPr="00B9424B" w:rsidRDefault="00F02B93" w:rsidP="007E5200">
            <w:pPr>
              <w:widowControl w:val="0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>Bài 1:</w:t>
            </w:r>
          </w:p>
          <w:p w14:paraId="08CC673C" w14:textId="77777777" w:rsidR="00F02B93" w:rsidRPr="00B9424B" w:rsidRDefault="00F02B93" w:rsidP="007E5200">
            <w:pPr>
              <w:widowControl w:val="0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  - Đem số lượng hạt, nói kết quả: “Có ba mươi hạt vòng”, đặt thẻ số 30 bên cạnh các chuỗi vòng.</w:t>
            </w:r>
          </w:p>
          <w:p w14:paraId="24A11E4C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GV đật câu hỏi để HS chia sẻ cách làm và nhận ra để đếm có tất cả bao nhiêu hạt vòng, ta nhận xét 3 chuỗi vòng giống nhau đều có 10 hạt vòng. Ta đếm mười, hai mươi, ba mươi. Có tất cả ba mươi hạt vòng.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5414179C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1DA98E3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A27EE71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HS thực hiện các thao tác:</w:t>
            </w:r>
          </w:p>
          <w:p w14:paraId="48F344CF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Cambria" w:eastAsia="Calibri" w:hAnsi="Cambria" w:cs="Cambr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37A39849" w14:textId="77777777" w:rsidR="00F02B93" w:rsidRPr="00C63B40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15EF41" w14:textId="77777777" w:rsidR="00F02B93" w:rsidRPr="00C63B40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85612" w14:textId="77777777" w:rsidR="00F02B93" w:rsidRPr="00C63B40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B40">
              <w:rPr>
                <w:rFonts w:ascii="Times New Roman" w:eastAsia="Times New Roman" w:hAnsi="Times New Roman" w:cs="Times New Roman"/>
                <w:sz w:val="28"/>
                <w:szCs w:val="28"/>
              </w:rPr>
              <w:t>-GV hướng dẫn HS chậm làm được bài tập</w:t>
            </w:r>
          </w:p>
        </w:tc>
      </w:tr>
      <w:tr w:rsidR="00F02B93" w:rsidRPr="00C63B40" w14:paraId="0A04B2DA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034343B2" w14:textId="77777777" w:rsidR="00F02B93" w:rsidRPr="00B9424B" w:rsidRDefault="00F02B93" w:rsidP="007E5200">
            <w:pPr>
              <w:widowControl w:val="0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 - Đếm số lượng viên kẹo, nói kết quả: “Có bốn mươi viên kẹo”, đặt thẻ số 40 bên cạnh các túi kẹo.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4688B8B7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06230F0A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12DD24EA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714DFBDB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2: 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57C3F645" w14:textId="77777777" w:rsidR="00F02B93" w:rsidRPr="00B9424B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HS thực hiện các thao tác:</w:t>
            </w:r>
          </w:p>
          <w:p w14:paraId="13CB9CB2" w14:textId="77777777" w:rsidR="00F02B93" w:rsidRPr="00B9424B" w:rsidRDefault="00F02B93" w:rsidP="007E5200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HS nêu số còn thiếu trên mỗi quả chuông ghi dấu “?”, rồi chia sẻ với bạn cách làm.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05471429" w14:textId="77777777" w:rsidR="00F02B93" w:rsidRPr="00C63B40" w:rsidRDefault="00F02B93" w:rsidP="007E5200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14429953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48DDEB71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049E1E01" w14:textId="77777777" w:rsidR="00F02B93" w:rsidRPr="00B9424B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- HS đọc các số từ 10, </w:t>
            </w:r>
            <w:proofErr w:type="gramStart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20,...</w:t>
            </w:r>
            <w:proofErr w:type="gramEnd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, 90 và ngược lại: 90, 80,..., 10.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40F1B892" w14:textId="77777777" w:rsidR="00F02B93" w:rsidRPr="00C63B40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4B296513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5A00C849" w14:textId="77777777" w:rsidR="00F02B93" w:rsidRPr="00B9424B" w:rsidRDefault="00F02B93" w:rsidP="007E5200">
            <w:pPr>
              <w:keepNext/>
              <w:keepLines/>
              <w:widowControl w:val="0"/>
              <w:tabs>
                <w:tab w:val="left" w:pos="812"/>
              </w:tabs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019"/>
            <w:bookmarkStart w:id="17" w:name="bookmark2020"/>
            <w:bookmarkStart w:id="18" w:name="bookmark2022"/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>4. Hoạt động vận dụng</w:t>
            </w:r>
            <w:bookmarkEnd w:id="16"/>
            <w:bookmarkEnd w:id="17"/>
            <w:bookmarkEnd w:id="18"/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trải nghiệm (5’) </w:t>
            </w:r>
          </w:p>
          <w:p w14:paraId="6B108F21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3: </w:t>
            </w: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HS thực hiện theo nhóm bàn, mỗi HS chọn một thẻ số trong các thẻ số: 10, 20, ..., 90 rồi lấy đủ số đồ vật tương ứng. Chẳng hạn, HS A chọn thẻ 40 thì HS A sẽ lấy ra đủ 40 que tính, hoặc 40 khối lập </w:t>
            </w:r>
            <w:proofErr w:type="gramStart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phương,...</w:t>
            </w:r>
            <w:proofErr w:type="gramEnd"/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754FD36E" w14:textId="77777777" w:rsidR="00F02B93" w:rsidRPr="00B9424B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126F1947" w14:textId="77777777" w:rsidR="00F02B93" w:rsidRPr="00C63B40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3EE79C28" w14:textId="77777777" w:rsidTr="007E5200">
        <w:tc>
          <w:tcPr>
            <w:tcW w:w="4533" w:type="dxa"/>
            <w:tcBorders>
              <w:top w:val="nil"/>
              <w:bottom w:val="nil"/>
            </w:tcBorders>
          </w:tcPr>
          <w:p w14:paraId="0E177128" w14:textId="77777777" w:rsidR="00F02B93" w:rsidRPr="00B9424B" w:rsidRDefault="00F02B93" w:rsidP="007E5200">
            <w:pPr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C63B40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*</w:t>
            </w:r>
            <w:r w:rsidRPr="00B9424B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 Hoạt động củng cố và </w:t>
            </w:r>
            <w:r w:rsidRPr="00C63B40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dặn dò (5’)</w:t>
            </w:r>
            <w:r w:rsidRPr="00B9424B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     </w:t>
            </w:r>
          </w:p>
          <w:p w14:paraId="345CCA8C" w14:textId="77777777" w:rsidR="00F02B93" w:rsidRPr="00B9424B" w:rsidRDefault="00F02B93" w:rsidP="007E5200">
            <w:pPr>
              <w:widowControl w:val="0"/>
              <w:tabs>
                <w:tab w:val="left" w:pos="747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9" w:name="bookmark2027"/>
            <w:bookmarkEnd w:id="19"/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Bài học hôm nay, em biết thêm được điều gì? Những điều đó giúp ích gì cho em trong cuộc sống hằng ngày?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 w14:paraId="66D32D7B" w14:textId="77777777" w:rsidR="00F02B93" w:rsidRPr="00B9424B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E84B29B" w14:textId="77777777" w:rsidR="00F02B93" w:rsidRPr="00B9424B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HS trả lời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53C4C5DD" w14:textId="77777777" w:rsidR="00F02B93" w:rsidRPr="00C63B40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B93" w:rsidRPr="00C63B40" w14:paraId="4B9FE0DE" w14:textId="77777777" w:rsidTr="007E5200">
        <w:tc>
          <w:tcPr>
            <w:tcW w:w="4533" w:type="dxa"/>
            <w:tcBorders>
              <w:top w:val="nil"/>
            </w:tcBorders>
          </w:tcPr>
          <w:p w14:paraId="565E8172" w14:textId="77777777" w:rsidR="00F02B93" w:rsidRPr="00B9424B" w:rsidRDefault="00F02B93" w:rsidP="007E5200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 Khi phải đếm nhiều đồ vật, em nhắc bạn nên đếm thế nào cho dễ dàng và chính xác.</w:t>
            </w:r>
          </w:p>
          <w:p w14:paraId="0298E73B" w14:textId="77777777" w:rsidR="00F02B93" w:rsidRPr="00B9424B" w:rsidRDefault="00F02B93" w:rsidP="007E5200">
            <w:pPr>
              <w:widowControl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 - về nhà, em hãy quan sát xem trong cuộc sống các số 10 đến 90 được sử dụng trong các tình huống nào.</w:t>
            </w:r>
          </w:p>
        </w:tc>
        <w:tc>
          <w:tcPr>
            <w:tcW w:w="4251" w:type="dxa"/>
            <w:tcBorders>
              <w:top w:val="nil"/>
            </w:tcBorders>
          </w:tcPr>
          <w:p w14:paraId="3EEB7CBA" w14:textId="77777777" w:rsidR="00F02B93" w:rsidRPr="00B9424B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9424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- HS trả lời</w:t>
            </w:r>
          </w:p>
        </w:tc>
        <w:tc>
          <w:tcPr>
            <w:tcW w:w="2103" w:type="dxa"/>
            <w:tcBorders>
              <w:top w:val="nil"/>
            </w:tcBorders>
          </w:tcPr>
          <w:p w14:paraId="6B1CD18C" w14:textId="77777777" w:rsidR="00F02B93" w:rsidRPr="00C63B40" w:rsidRDefault="00F02B93" w:rsidP="007E5200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F828BF9" w14:textId="77777777" w:rsidR="00F02B93" w:rsidRPr="00B9424B" w:rsidRDefault="00F02B93" w:rsidP="00F02B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20" w:name="bookmark1997"/>
      <w:bookmarkStart w:id="21" w:name="bookmark1998"/>
      <w:bookmarkStart w:id="22" w:name="bookmark1999"/>
      <w:bookmarkStart w:id="23" w:name="bookmark2004"/>
      <w:bookmarkStart w:id="24" w:name="bookmark2005"/>
      <w:bookmarkStart w:id="25" w:name="bookmark2006"/>
      <w:bookmarkStart w:id="26" w:name="bookmark2007"/>
      <w:bookmarkStart w:id="27" w:name="bookmark2008"/>
      <w:bookmarkStart w:id="28" w:name="bookmark2010"/>
      <w:bookmarkStart w:id="29" w:name="bookmark2011"/>
      <w:bookmarkStart w:id="30" w:name="bookmark2015"/>
      <w:bookmarkStart w:id="31" w:name="bookmark2016"/>
      <w:bookmarkStart w:id="32" w:name="bookmark2017"/>
      <w:bookmarkStart w:id="33" w:name="bookmark2018"/>
      <w:bookmarkStart w:id="34" w:name="bookmark2021"/>
      <w:bookmarkStart w:id="35" w:name="bookmark2025"/>
      <w:bookmarkStart w:id="36" w:name="bookmark202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B9424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IV. Điều chỉnh sau bài học:</w:t>
      </w:r>
    </w:p>
    <w:p w14:paraId="5E40BBCD" w14:textId="77777777" w:rsidR="00F02B93" w:rsidRPr="00B9424B" w:rsidRDefault="00F02B93" w:rsidP="00F02B93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942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4EFA3333" w14:textId="74719A56" w:rsidR="001E37E1" w:rsidRDefault="00F02B93" w:rsidP="00F02B93">
      <w:r w:rsidRPr="00C63B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…………………………………………………………………………………………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3"/>
    <w:rsid w:val="001E37E1"/>
    <w:rsid w:val="0038664D"/>
    <w:rsid w:val="00806F00"/>
    <w:rsid w:val="00AF61D1"/>
    <w:rsid w:val="00CE1BE7"/>
    <w:rsid w:val="00D225B0"/>
    <w:rsid w:val="00F0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3EA6"/>
  <w15:chartTrackingRefBased/>
  <w15:docId w15:val="{E2F4D07D-6CBB-4837-865D-0E1F71A9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93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B93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B93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B93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B93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B93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B93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B93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B9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B9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B9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B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B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B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B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B9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B9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B93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B9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B93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B93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F02B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B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B93"/>
    <w:rPr>
      <w:b w:val="0"/>
      <w:bCs w:val="0"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59"/>
    <w:rsid w:val="00F02B93"/>
    <w:pPr>
      <w:spacing w:after="0" w:line="240" w:lineRule="auto"/>
    </w:pPr>
    <w:rPr>
      <w:rFonts w:ascii="Calibri" w:hAnsi="Calibr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2025-02-12T10:30:00Z</dcterms:created>
  <dcterms:modified xsi:type="dcterms:W3CDTF">2025-02-12T10:30:00Z</dcterms:modified>
</cp:coreProperties>
</file>