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E3B58" w14:textId="77777777" w:rsidR="0050089C" w:rsidRPr="00AF7C75" w:rsidRDefault="0050089C" w:rsidP="0050089C">
      <w:pPr>
        <w:spacing w:after="0" w:line="360" w:lineRule="atLeast"/>
        <w:contextualSpacing/>
        <w:jc w:val="center"/>
        <w:rPr>
          <w:rFonts w:eastAsia="Calibri"/>
          <w:noProof w:val="0"/>
          <w:kern w:val="2"/>
          <w:lang w:val="en-US" w:eastAsia="x-none"/>
        </w:rPr>
      </w:pPr>
      <w:r w:rsidRPr="00AF7C75">
        <w:rPr>
          <w:rFonts w:eastAsia="Calibri"/>
          <w:noProof w:val="0"/>
          <w:kern w:val="2"/>
          <w:lang w:val="en-US" w:eastAsia="x-none"/>
        </w:rPr>
        <w:t>Môn: Toán</w:t>
      </w:r>
    </w:p>
    <w:p w14:paraId="5FA77DC0" w14:textId="77777777" w:rsidR="0050089C" w:rsidRPr="00AF7C75" w:rsidRDefault="0050089C" w:rsidP="0050089C">
      <w:pPr>
        <w:spacing w:after="0" w:line="360" w:lineRule="atLeast"/>
        <w:jc w:val="center"/>
        <w:rPr>
          <w:rFonts w:eastAsia="Malgun Gothic"/>
          <w:b/>
          <w:noProof w:val="0"/>
          <w:kern w:val="2"/>
          <w:lang w:val="en-US" w:eastAsia="ko-KR"/>
        </w:rPr>
      </w:pPr>
      <w:r w:rsidRPr="00AF7C75">
        <w:rPr>
          <w:rFonts w:eastAsia="Malgun Gothic"/>
          <w:b/>
          <w:noProof w:val="0"/>
          <w:kern w:val="2"/>
          <w:lang w:val="en-US" w:eastAsia="ko-KR"/>
        </w:rPr>
        <w:t>Tiết 5: Bài 4. ÔN TẬP VỀ MỘT SỐ YẾU TỐ THỐNG KÊ VÀ XÁC SUẤT</w:t>
      </w:r>
    </w:p>
    <w:p w14:paraId="37902656" w14:textId="77777777" w:rsidR="0050089C" w:rsidRPr="00AF7C75" w:rsidRDefault="0050089C" w:rsidP="0050089C">
      <w:pPr>
        <w:spacing w:after="0" w:line="360" w:lineRule="atLeast"/>
        <w:jc w:val="center"/>
        <w:rPr>
          <w:rFonts w:eastAsia="Malgun Gothic"/>
          <w:noProof w:val="0"/>
          <w:kern w:val="2"/>
          <w:lang w:val="en-US" w:eastAsia="ko-KR"/>
        </w:rPr>
      </w:pPr>
      <w:r w:rsidRPr="00AF7C75">
        <w:rPr>
          <w:rFonts w:eastAsia="Malgun Gothic"/>
          <w:b/>
          <w:noProof w:val="0"/>
          <w:kern w:val="2"/>
          <w:lang w:val="en-US" w:eastAsia="ko-KR"/>
        </w:rPr>
        <w:t>Ngày dạy: 13/9/2024</w:t>
      </w:r>
    </w:p>
    <w:p w14:paraId="301B8730" w14:textId="77777777" w:rsidR="0050089C" w:rsidRPr="00AF7C75" w:rsidRDefault="0050089C" w:rsidP="0050089C">
      <w:pPr>
        <w:spacing w:after="0" w:line="360" w:lineRule="atLeast"/>
        <w:jc w:val="both"/>
        <w:rPr>
          <w:rFonts w:eastAsia="Malgun Gothic"/>
          <w:b/>
          <w:noProof w:val="0"/>
          <w:kern w:val="2"/>
          <w:lang w:val="en-US" w:eastAsia="ko-KR"/>
        </w:rPr>
      </w:pPr>
    </w:p>
    <w:p w14:paraId="2B1DFD07" w14:textId="77777777" w:rsidR="0050089C" w:rsidRPr="00AF7C75" w:rsidRDefault="0050089C" w:rsidP="0050089C">
      <w:pPr>
        <w:spacing w:after="0" w:line="360" w:lineRule="atLeast"/>
        <w:jc w:val="both"/>
        <w:rPr>
          <w:rFonts w:eastAsia="Malgun Gothic"/>
          <w:b/>
          <w:noProof w:val="0"/>
          <w:kern w:val="2"/>
          <w:lang w:val="en-US" w:eastAsia="ko-KR"/>
        </w:rPr>
      </w:pPr>
      <w:r w:rsidRPr="00AF7C75">
        <w:rPr>
          <w:rFonts w:eastAsia="Malgun Gothic"/>
          <w:b/>
          <w:noProof w:val="0"/>
          <w:kern w:val="2"/>
          <w:lang w:val="en-US" w:eastAsia="ko-KR"/>
        </w:rPr>
        <w:t>I. YÊU CẦU CẦN ĐẠT</w:t>
      </w:r>
    </w:p>
    <w:p w14:paraId="3880BF0C" w14:textId="77777777" w:rsidR="0050089C" w:rsidRPr="00AF7C75" w:rsidRDefault="0050089C" w:rsidP="0050089C">
      <w:pPr>
        <w:spacing w:after="0" w:line="360" w:lineRule="atLeast"/>
        <w:jc w:val="both"/>
        <w:rPr>
          <w:rFonts w:eastAsia="Malgun Gothic"/>
          <w:b/>
          <w:noProof w:val="0"/>
          <w:kern w:val="2"/>
          <w:lang w:val="en-US" w:eastAsia="ko-KR"/>
        </w:rPr>
      </w:pPr>
      <w:r w:rsidRPr="00AF7C75">
        <w:rPr>
          <w:rFonts w:eastAsia="Malgun Gothic"/>
          <w:b/>
          <w:noProof w:val="0"/>
          <w:kern w:val="2"/>
          <w:lang w:val="en-US" w:eastAsia="ko-KR"/>
        </w:rPr>
        <w:t>1. Năng lực đặc thù</w:t>
      </w:r>
    </w:p>
    <w:p w14:paraId="3E2E1078" w14:textId="77777777" w:rsidR="0050089C" w:rsidRPr="00AF7C75" w:rsidRDefault="0050089C" w:rsidP="0050089C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AF7C75">
        <w:rPr>
          <w:rFonts w:eastAsia="Malgun Gothic"/>
          <w:noProof w:val="0"/>
          <w:kern w:val="2"/>
          <w:lang w:val="en-US" w:eastAsia="ko-KR"/>
        </w:rPr>
        <w:t>- Ôn tập về một số kiến thức về thống kê và xác suất đã học từ lớp 3: Biểu đồ tranh, biểu đồ thống kê số liệu; nhận biết khả năng xảy ra của một sự kiện.</w:t>
      </w:r>
    </w:p>
    <w:p w14:paraId="083A8EA9" w14:textId="77777777" w:rsidR="0050089C" w:rsidRPr="00AF7C75" w:rsidRDefault="0050089C" w:rsidP="0050089C">
      <w:pPr>
        <w:spacing w:after="0" w:line="360" w:lineRule="atLeast"/>
        <w:jc w:val="both"/>
        <w:rPr>
          <w:rFonts w:eastAsia="Malgun Gothic"/>
          <w:b/>
          <w:noProof w:val="0"/>
          <w:kern w:val="2"/>
          <w:lang w:val="en-US" w:eastAsia="ko-KR"/>
        </w:rPr>
      </w:pPr>
      <w:r w:rsidRPr="00AF7C75">
        <w:rPr>
          <w:rFonts w:eastAsia="Malgun Gothic"/>
          <w:b/>
          <w:noProof w:val="0"/>
          <w:kern w:val="2"/>
          <w:lang w:val="en-US" w:eastAsia="ko-KR"/>
        </w:rPr>
        <w:t>2. Năng lực chung</w:t>
      </w:r>
    </w:p>
    <w:p w14:paraId="497F8C50" w14:textId="77777777" w:rsidR="0050089C" w:rsidRPr="00AF7C75" w:rsidRDefault="0050089C" w:rsidP="0050089C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AF7C75">
        <w:rPr>
          <w:rFonts w:eastAsia="Malgun Gothic"/>
          <w:noProof w:val="0"/>
          <w:kern w:val="2"/>
          <w:lang w:val="en-US" w:eastAsia="ko-KR"/>
        </w:rPr>
        <w:t>- Năng lực giao tiếp, hợp tác: Trao đổi, thảo luận với giáo viên và bạn bè để thực hiện các nhiệm vụ học tập.</w:t>
      </w:r>
    </w:p>
    <w:p w14:paraId="3D36A544" w14:textId="77777777" w:rsidR="0050089C" w:rsidRPr="00AF7C75" w:rsidRDefault="0050089C" w:rsidP="0050089C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AF7C75">
        <w:rPr>
          <w:rFonts w:eastAsia="Malgun Gothic"/>
          <w:noProof w:val="0"/>
          <w:kern w:val="2"/>
          <w:lang w:val="en-US" w:eastAsia="ko-KR"/>
        </w:rPr>
        <w:t>- Năng lực giải quyết vấn đề và sáng tạo: Sử dụng các kiến thức đã học ứng dụng vào thực tế, tìm tòi, phát hiện giải quyết các nhiệm vụ trong cuộc sống.</w:t>
      </w:r>
    </w:p>
    <w:p w14:paraId="746EF120" w14:textId="77777777" w:rsidR="0050089C" w:rsidRPr="00AF7C75" w:rsidRDefault="0050089C" w:rsidP="0050089C">
      <w:pPr>
        <w:spacing w:after="0" w:line="360" w:lineRule="atLeast"/>
        <w:jc w:val="both"/>
        <w:rPr>
          <w:rFonts w:eastAsia="Malgun Gothic"/>
          <w:b/>
          <w:noProof w:val="0"/>
          <w:kern w:val="2"/>
          <w:lang w:val="en-US" w:eastAsia="ko-KR"/>
        </w:rPr>
      </w:pPr>
      <w:r w:rsidRPr="00AF7C75">
        <w:rPr>
          <w:rFonts w:eastAsia="Malgun Gothic"/>
          <w:b/>
          <w:noProof w:val="0"/>
          <w:kern w:val="2"/>
          <w:lang w:val="en-US" w:eastAsia="ko-KR"/>
        </w:rPr>
        <w:t>3. Phẩm chất</w:t>
      </w:r>
    </w:p>
    <w:p w14:paraId="5F254725" w14:textId="77777777" w:rsidR="0050089C" w:rsidRPr="00AF7C75" w:rsidRDefault="0050089C" w:rsidP="0050089C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AF7C75">
        <w:rPr>
          <w:rFonts w:eastAsia="Malgun Gothic"/>
          <w:noProof w:val="0"/>
          <w:kern w:val="2"/>
          <w:lang w:val="en-US" w:eastAsia="ko-KR"/>
        </w:rPr>
        <w:t>- Chăm chỉ: Chăm học, ham học, có tinh thần tự học; chịu khó đọc sách giáo khoa, tài liệu và thực hiện các nhiệm vụ cá nhân.</w:t>
      </w:r>
    </w:p>
    <w:p w14:paraId="34272D49" w14:textId="77777777" w:rsidR="0050089C" w:rsidRPr="00AF7C75" w:rsidRDefault="0050089C" w:rsidP="0050089C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AF7C75">
        <w:rPr>
          <w:rFonts w:eastAsia="Malgun Gothic"/>
          <w:noProof w:val="0"/>
          <w:kern w:val="2"/>
          <w:lang w:val="en-US" w:eastAsia="ko-KR"/>
        </w:rPr>
        <w:t>- Trung thực: trung thực trong thực hiện giải bài tập, thực hiện nhiệm vụ, ghi chép và rút ra kết luận.</w:t>
      </w:r>
    </w:p>
    <w:p w14:paraId="5E011100" w14:textId="77777777" w:rsidR="0050089C" w:rsidRPr="00AF7C75" w:rsidRDefault="0050089C" w:rsidP="0050089C">
      <w:pPr>
        <w:spacing w:after="0" w:line="360" w:lineRule="atLeast"/>
        <w:jc w:val="both"/>
        <w:rPr>
          <w:rFonts w:eastAsia="Malgun Gothic"/>
          <w:b/>
          <w:noProof w:val="0"/>
          <w:kern w:val="2"/>
          <w:lang w:val="en-US" w:eastAsia="ko-KR"/>
        </w:rPr>
      </w:pPr>
      <w:r w:rsidRPr="00AF7C75">
        <w:rPr>
          <w:rFonts w:eastAsia="Malgun Gothic"/>
          <w:b/>
          <w:noProof w:val="0"/>
          <w:kern w:val="2"/>
          <w:lang w:val="en-US" w:eastAsia="ko-KR"/>
        </w:rPr>
        <w:t>II. ĐỒ DÙNG DẠY HỌC</w:t>
      </w:r>
    </w:p>
    <w:p w14:paraId="69F611C7" w14:textId="77777777" w:rsidR="0050089C" w:rsidRPr="00AF7C75" w:rsidRDefault="0050089C" w:rsidP="0050089C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AF7C75">
        <w:rPr>
          <w:rFonts w:eastAsia="Malgun Gothic"/>
          <w:b/>
          <w:noProof w:val="0"/>
          <w:kern w:val="2"/>
          <w:lang w:val="en-US" w:eastAsia="ko-KR"/>
        </w:rPr>
        <w:t>1. Giáo viên:</w:t>
      </w:r>
      <w:r w:rsidRPr="00AF7C75">
        <w:rPr>
          <w:rFonts w:eastAsia="Malgun Gothic"/>
          <w:noProof w:val="0"/>
          <w:kern w:val="2"/>
          <w:lang w:val="en-US" w:eastAsia="ko-KR"/>
        </w:rPr>
        <w:t xml:space="preserve"> mô hình vòng quay.</w:t>
      </w:r>
    </w:p>
    <w:p w14:paraId="2014E4E6" w14:textId="77777777" w:rsidR="0050089C" w:rsidRPr="00AF7C75" w:rsidRDefault="0050089C" w:rsidP="0050089C">
      <w:pPr>
        <w:spacing w:after="0" w:line="360" w:lineRule="atLeast"/>
        <w:jc w:val="both"/>
        <w:rPr>
          <w:rFonts w:eastAsia="Malgun Gothic"/>
          <w:noProof w:val="0"/>
          <w:kern w:val="2"/>
          <w:lang w:val="en-US" w:eastAsia="ko-KR"/>
        </w:rPr>
      </w:pPr>
      <w:r w:rsidRPr="00AF7C75">
        <w:rPr>
          <w:rFonts w:eastAsia="Malgun Gothic"/>
          <w:b/>
          <w:noProof w:val="0"/>
          <w:kern w:val="2"/>
          <w:lang w:val="en-US" w:eastAsia="ko-KR"/>
        </w:rPr>
        <w:t>2. Học sinh:</w:t>
      </w:r>
      <w:r w:rsidRPr="00AF7C75">
        <w:rPr>
          <w:rFonts w:eastAsia="Malgun Gothic"/>
          <w:noProof w:val="0"/>
          <w:kern w:val="2"/>
          <w:lang w:val="en-US" w:eastAsia="ko-KR"/>
        </w:rPr>
        <w:t xml:space="preserve"> bảng nhóm.</w:t>
      </w:r>
    </w:p>
    <w:p w14:paraId="5C9E0AB8" w14:textId="77777777" w:rsidR="0050089C" w:rsidRPr="00AF7C75" w:rsidRDefault="0050089C" w:rsidP="0050089C">
      <w:pPr>
        <w:spacing w:after="0" w:line="360" w:lineRule="atLeast"/>
        <w:jc w:val="both"/>
        <w:rPr>
          <w:rFonts w:eastAsia="Malgun Gothic"/>
          <w:b/>
          <w:noProof w:val="0"/>
          <w:kern w:val="2"/>
          <w:lang w:val="en-US" w:eastAsia="ko-KR"/>
        </w:rPr>
      </w:pPr>
      <w:r w:rsidRPr="00AF7C75">
        <w:rPr>
          <w:rFonts w:eastAsia="Malgun Gothic"/>
          <w:b/>
          <w:noProof w:val="0"/>
          <w:kern w:val="2"/>
          <w:lang w:val="en-US" w:eastAsia="ko-KR"/>
        </w:rPr>
        <w:t>III. CÁC HOẠT ĐỘNG DẠY HỌC CHỦ YẾU</w:t>
      </w:r>
    </w:p>
    <w:tbl>
      <w:tblPr>
        <w:tblStyle w:val="TableGrid6"/>
        <w:tblW w:w="0" w:type="auto"/>
        <w:tblInd w:w="108" w:type="dxa"/>
        <w:tblLook w:val="04A0" w:firstRow="1" w:lastRow="0" w:firstColumn="1" w:lastColumn="0" w:noHBand="0" w:noVBand="1"/>
      </w:tblPr>
      <w:tblGrid>
        <w:gridCol w:w="849"/>
        <w:gridCol w:w="4754"/>
        <w:gridCol w:w="3639"/>
      </w:tblGrid>
      <w:tr w:rsidR="0050089C" w:rsidRPr="00AF7C75" w14:paraId="7DF0F9CA" w14:textId="77777777" w:rsidTr="00E826B0">
        <w:tc>
          <w:tcPr>
            <w:tcW w:w="850" w:type="dxa"/>
          </w:tcPr>
          <w:p w14:paraId="360E1367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b/>
                <w:noProof w:val="0"/>
                <w:kern w:val="2"/>
                <w:lang w:val="en-US" w:eastAsia="ko-KR"/>
              </w:rPr>
              <w:t>Thời gian</w:t>
            </w:r>
          </w:p>
        </w:tc>
        <w:tc>
          <w:tcPr>
            <w:tcW w:w="4819" w:type="dxa"/>
            <w:vAlign w:val="center"/>
          </w:tcPr>
          <w:p w14:paraId="550B3919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b/>
                <w:noProof w:val="0"/>
                <w:kern w:val="2"/>
                <w:lang w:val="en-US" w:eastAsia="ko-KR"/>
              </w:rPr>
              <w:t>Hoạt động của GV</w:t>
            </w:r>
          </w:p>
        </w:tc>
        <w:tc>
          <w:tcPr>
            <w:tcW w:w="3685" w:type="dxa"/>
            <w:vAlign w:val="center"/>
          </w:tcPr>
          <w:p w14:paraId="2A9A5664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b/>
                <w:noProof w:val="0"/>
                <w:kern w:val="2"/>
                <w:lang w:val="en-US" w:eastAsia="ko-KR"/>
              </w:rPr>
              <w:t>Hoạt động của HS</w:t>
            </w:r>
          </w:p>
        </w:tc>
      </w:tr>
      <w:tr w:rsidR="0050089C" w:rsidRPr="00AF7C75" w14:paraId="4D32CCA6" w14:textId="77777777" w:rsidTr="00E826B0">
        <w:tc>
          <w:tcPr>
            <w:tcW w:w="850" w:type="dxa"/>
          </w:tcPr>
          <w:p w14:paraId="20ABB4D1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b/>
                <w:noProof w:val="0"/>
                <w:kern w:val="2"/>
                <w:lang w:val="en-US" w:eastAsia="ko-KR"/>
              </w:rPr>
              <w:t>4p</w:t>
            </w:r>
          </w:p>
          <w:p w14:paraId="76448845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3E2CB0CF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5387C4D9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1A9795E5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445E3C98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6E477B37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b/>
                <w:noProof w:val="0"/>
                <w:kern w:val="2"/>
                <w:lang w:val="en-US" w:eastAsia="ko-KR"/>
              </w:rPr>
              <w:t>20p</w:t>
            </w:r>
          </w:p>
          <w:p w14:paraId="474EF1AE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3A9A6E10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517D2B16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49EACB93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4F90A569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7B269345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11ECAE03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3FDC6AF4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05FFDF85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442EB2BB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4E8B795D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57BBBEEC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58985147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6673000F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64D63589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08D0ACCD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4881FAC1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3D7DA67D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1868E43A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0B083E3F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56489AB4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3A63BE7D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1F8F85BF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600ABD09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1702FB82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687759A7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45B75B0C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262CAD1C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1AF9C52B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b/>
                <w:noProof w:val="0"/>
                <w:kern w:val="2"/>
                <w:lang w:val="en-US" w:eastAsia="ko-KR"/>
              </w:rPr>
              <w:t>8p</w:t>
            </w:r>
          </w:p>
          <w:p w14:paraId="7B0DCCB9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5B73C7B2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  <w:p w14:paraId="03C0E67D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b/>
                <w:noProof w:val="0"/>
                <w:kern w:val="2"/>
                <w:lang w:val="en-US" w:eastAsia="ko-KR"/>
              </w:rPr>
              <w:t>2p</w:t>
            </w:r>
          </w:p>
          <w:p w14:paraId="1A56EF54" w14:textId="77777777" w:rsidR="0050089C" w:rsidRPr="00AF7C75" w:rsidRDefault="0050089C" w:rsidP="00E826B0">
            <w:pPr>
              <w:spacing w:line="360" w:lineRule="atLeast"/>
              <w:jc w:val="center"/>
              <w:rPr>
                <w:rFonts w:eastAsia="Malgun Gothic"/>
                <w:b/>
                <w:noProof w:val="0"/>
                <w:kern w:val="2"/>
                <w:lang w:val="en-US" w:eastAsia="ko-KR"/>
              </w:rPr>
            </w:pPr>
          </w:p>
        </w:tc>
        <w:tc>
          <w:tcPr>
            <w:tcW w:w="4819" w:type="dxa"/>
          </w:tcPr>
          <w:p w14:paraId="1428198C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b/>
                <w:noProof w:val="0"/>
                <w:kern w:val="2"/>
                <w:lang w:val="en-US" w:eastAsia="ko-KR"/>
              </w:rPr>
              <w:lastRenderedPageBreak/>
              <w:t>1. Hoạt động mở đầu</w:t>
            </w:r>
          </w:p>
          <w:p w14:paraId="6168D3E4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YCHS chơi trò chơi “Bắn tên”:</w:t>
            </w:r>
          </w:p>
          <w:p w14:paraId="0D95CF56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+ Kể tên các đơn vị đo dộ dài, khối lượng, dung tích, diện tích đã học.</w:t>
            </w:r>
          </w:p>
          <w:p w14:paraId="473FD33C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NX khen ngợi HS.</w:t>
            </w:r>
          </w:p>
          <w:p w14:paraId="76977917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Nêu YCCĐ và ghi đầu bài.</w:t>
            </w:r>
          </w:p>
          <w:p w14:paraId="2C0D4E75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b/>
                <w:noProof w:val="0"/>
                <w:kern w:val="2"/>
                <w:lang w:val="en-US" w:eastAsia="ko-KR"/>
              </w:rPr>
              <w:t>2. Thực hành, luyện tập</w:t>
            </w: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 xml:space="preserve"> </w:t>
            </w:r>
          </w:p>
          <w:p w14:paraId="1587B5F3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* Bài 1. Gọi HS nêu YC</w:t>
            </w:r>
          </w:p>
          <w:p w14:paraId="125BDDC8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YCHS làm bài, đổi chéo vở kiểm tra.</w:t>
            </w:r>
          </w:p>
          <w:p w14:paraId="69580577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a) Cửa hàng bán được những loại cây nào?</w:t>
            </w:r>
          </w:p>
          <w:p w14:paraId="70D68ED4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72324ABB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lastRenderedPageBreak/>
              <w:t>b) Cửa hàng bán được bao nhiêu cây xương rồng?</w:t>
            </w:r>
          </w:p>
          <w:p w14:paraId="0E69E18C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c) Loại cây nào bán được nhiều nhất?</w:t>
            </w:r>
          </w:p>
          <w:p w14:paraId="0EFE63D8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504920D9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d) Cửa hàng bán được số cây hoa nhài gấp mấy lần số cây hoa ly?</w:t>
            </w:r>
          </w:p>
          <w:p w14:paraId="207DF455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1B133001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4A256902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GV và HS nhận xét, chữa bài.</w:t>
            </w:r>
          </w:p>
          <w:p w14:paraId="183A58FB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* Bài 2. Gọi HS nêu YC</w:t>
            </w:r>
          </w:p>
          <w:p w14:paraId="11745434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YCHS làm bài nhóm 2, rồi chia sẻ.</w:t>
            </w:r>
          </w:p>
          <w:p w14:paraId="36CEF927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3D3911BA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GV và HS nhận xét, chữa bài</w:t>
            </w:r>
          </w:p>
          <w:p w14:paraId="5169EE20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67E12E7E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44C1950E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51800889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37D4506E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671E4B93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10462869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6E890E19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1AEEB9A3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* Bài 3. Gọi HS nêu YC</w:t>
            </w:r>
          </w:p>
          <w:p w14:paraId="53547310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YCHS làm bài, đổi chéo vở kiểm tra.</w:t>
            </w:r>
          </w:p>
          <w:p w14:paraId="69CF0646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b/>
                <w:noProof w:val="0"/>
                <w:kern w:val="2"/>
                <w:lang w:val="en-US" w:eastAsia="ko-KR"/>
              </w:rPr>
              <w:t>4. Vận dụng, trải nghiệm</w:t>
            </w: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 xml:space="preserve"> </w:t>
            </w:r>
          </w:p>
          <w:p w14:paraId="4630A6FD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* Bài 4. Gọi HS nêu YC</w:t>
            </w:r>
          </w:p>
          <w:p w14:paraId="5382FF8A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HS làm bài nhóm 2, chia sẻ</w:t>
            </w:r>
          </w:p>
          <w:p w14:paraId="639243D9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b/>
                <w:noProof w:val="0"/>
                <w:kern w:val="2"/>
                <w:lang w:val="en-US" w:eastAsia="ko-KR"/>
              </w:rPr>
              <w:t>3. Củng cố - nhận xét</w:t>
            </w: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 xml:space="preserve"> </w:t>
            </w:r>
          </w:p>
          <w:p w14:paraId="7D41B930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GV nhận xét, tóm tắt lại những nội dung chính của bài học.</w:t>
            </w:r>
          </w:p>
          <w:p w14:paraId="5D6A7314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14:paraId="57CD9DDB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YCHS đọc và chuẩn bị trước Bài 4. Các số trong phạm vi     1 000 000</w:t>
            </w:r>
          </w:p>
        </w:tc>
        <w:tc>
          <w:tcPr>
            <w:tcW w:w="3685" w:type="dxa"/>
          </w:tcPr>
          <w:p w14:paraId="062DC15D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245FC85B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HS chơi.</w:t>
            </w:r>
          </w:p>
          <w:p w14:paraId="09960E0C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5CA5A4AB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59AB2ACE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16961640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16E060EE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38F34F78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Nêu YC bài</w:t>
            </w:r>
          </w:p>
          <w:p w14:paraId="693C9398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Làm bài theo YC</w:t>
            </w:r>
          </w:p>
          <w:p w14:paraId="53F728BA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lastRenderedPageBreak/>
              <w:t>a) Cửa hàng bán được hoa ly, hoa hồng, hoa giấy, cây xương rồng, hoa nhài.</w:t>
            </w:r>
          </w:p>
          <w:p w14:paraId="4BE240BC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b) Cửa hàng bán được 3 cây xương rồng.</w:t>
            </w:r>
          </w:p>
          <w:p w14:paraId="41DA4BFB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c) Cây hoa hồng bán được nhiều nhất 5 cây.</w:t>
            </w:r>
          </w:p>
          <w:p w14:paraId="6EA1B44C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 xml:space="preserve">d) Gấp 2 lần (hoa ly bán được 2 cây, hoa nhài bán được 4 cây, lấy </w:t>
            </w:r>
            <w:proofErr w:type="gramStart"/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4 :</w:t>
            </w:r>
            <w:proofErr w:type="gramEnd"/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 xml:space="preserve"> 2 = 2 cây)</w:t>
            </w:r>
          </w:p>
          <w:p w14:paraId="4C8EB8D3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1A55622D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Đọc YC bài và các số liệu.</w:t>
            </w:r>
          </w:p>
          <w:p w14:paraId="58A424EC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HS làm bài.</w:t>
            </w:r>
          </w:p>
          <w:p w14:paraId="2C296400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a) Thứ Hai có 16 học sinh đi xe buýt đến trường.</w:t>
            </w:r>
          </w:p>
          <w:p w14:paraId="4AEE2DEA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Thứ Tư có nhiều HS đi xe nhất, Thứ Sáu có ít HS đi xe nhất.</w:t>
            </w:r>
          </w:p>
          <w:p w14:paraId="2E6442A6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b) Thứ Ba có bao nhiêu học sinh đi xe buýt đến trường?</w:t>
            </w:r>
          </w:p>
          <w:p w14:paraId="575DAF92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Số học sinh đi xe buýt ngày thứ Tư nhiều hơn ngày thứ Sáu bao nhiêu học sinh?...</w:t>
            </w:r>
          </w:p>
          <w:p w14:paraId="40256901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Nêu YC bài</w:t>
            </w:r>
          </w:p>
          <w:p w14:paraId="763A1397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Làm bài theo YC</w:t>
            </w:r>
          </w:p>
          <w:p w14:paraId="2D0E8BF5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221BF279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2531D5D7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Nêu YC bài.</w:t>
            </w:r>
          </w:p>
          <w:p w14:paraId="03E55055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HS làm bài.</w:t>
            </w:r>
          </w:p>
          <w:p w14:paraId="0F477B56" w14:textId="77777777" w:rsidR="0050089C" w:rsidRPr="00AF7C75" w:rsidRDefault="0050089C" w:rsidP="00E826B0">
            <w:pPr>
              <w:spacing w:line="360" w:lineRule="atLeast"/>
              <w:jc w:val="both"/>
              <w:rPr>
                <w:rFonts w:eastAsia="Malgun Gothic"/>
                <w:noProof w:val="0"/>
                <w:kern w:val="2"/>
                <w:lang w:val="en-US" w:eastAsia="ko-KR"/>
              </w:rPr>
            </w:pPr>
          </w:p>
          <w:p w14:paraId="44535D65" w14:textId="77777777" w:rsidR="0050089C" w:rsidRPr="00AF7C75" w:rsidRDefault="0050089C" w:rsidP="00E826B0">
            <w:pPr>
              <w:rPr>
                <w:rFonts w:eastAsia="Malgun Gothic"/>
                <w:noProof w:val="0"/>
                <w:kern w:val="2"/>
                <w:lang w:val="en-US" w:eastAsia="ko-KR"/>
              </w:rPr>
            </w:pPr>
            <w:r w:rsidRPr="00AF7C75">
              <w:rPr>
                <w:rFonts w:eastAsia="Malgun Gothic"/>
                <w:noProof w:val="0"/>
                <w:kern w:val="2"/>
                <w:lang w:val="en-US" w:eastAsia="ko-KR"/>
              </w:rPr>
              <w:t>- Lắng nghe</w:t>
            </w:r>
          </w:p>
        </w:tc>
      </w:tr>
    </w:tbl>
    <w:p w14:paraId="30E1D7CB" w14:textId="77777777" w:rsidR="0050089C" w:rsidRPr="00AF7C75" w:rsidRDefault="0050089C" w:rsidP="0050089C">
      <w:pPr>
        <w:spacing w:after="0" w:line="240" w:lineRule="auto"/>
        <w:jc w:val="both"/>
        <w:rPr>
          <w:rFonts w:eastAsia="Malgun Gothic"/>
          <w:b/>
          <w:noProof w:val="0"/>
          <w:kern w:val="2"/>
          <w:lang w:val="en-US" w:eastAsia="ko-KR"/>
        </w:rPr>
      </w:pPr>
      <w:r w:rsidRPr="00AF7C75">
        <w:rPr>
          <w:rFonts w:eastAsia="Malgun Gothic"/>
          <w:b/>
          <w:noProof w:val="0"/>
          <w:kern w:val="2"/>
          <w:lang w:val="en-US" w:eastAsia="ko-KR"/>
        </w:rPr>
        <w:lastRenderedPageBreak/>
        <w:t>IV. ĐIỀU CHỈNH SAU TIẾT DẠY</w:t>
      </w:r>
    </w:p>
    <w:p w14:paraId="63205844" w14:textId="77777777" w:rsidR="0050089C" w:rsidRPr="00AF7C75" w:rsidRDefault="0050089C" w:rsidP="0050089C">
      <w:pPr>
        <w:tabs>
          <w:tab w:val="left" w:leader="dot" w:pos="9639"/>
        </w:tabs>
        <w:spacing w:after="0" w:line="240" w:lineRule="auto"/>
        <w:jc w:val="both"/>
        <w:rPr>
          <w:rFonts w:eastAsia="Malgun Gothic"/>
          <w:bCs/>
          <w:noProof w:val="0"/>
          <w:kern w:val="2"/>
          <w:lang w:val="en-US" w:eastAsia="ko-KR"/>
        </w:rPr>
      </w:pPr>
      <w:r w:rsidRPr="00AF7C75">
        <w:rPr>
          <w:rFonts w:eastAsia="Malgun Gothic"/>
          <w:bCs/>
          <w:noProof w:val="0"/>
          <w:kern w:val="2"/>
          <w:lang w:val="en-US" w:eastAsia="ko-KR"/>
        </w:rPr>
        <w:lastRenderedPageBreak/>
        <w:tab/>
      </w:r>
    </w:p>
    <w:p w14:paraId="6AE71A84" w14:textId="77777777" w:rsidR="0050089C" w:rsidRPr="00AF7C75" w:rsidRDefault="0050089C" w:rsidP="0050089C">
      <w:pPr>
        <w:tabs>
          <w:tab w:val="left" w:leader="dot" w:pos="9639"/>
        </w:tabs>
        <w:spacing w:after="0" w:line="240" w:lineRule="auto"/>
        <w:jc w:val="both"/>
        <w:rPr>
          <w:rFonts w:eastAsia="Malgun Gothic"/>
          <w:bCs/>
          <w:noProof w:val="0"/>
          <w:kern w:val="2"/>
          <w:lang w:val="en-US" w:eastAsia="ko-KR"/>
        </w:rPr>
      </w:pPr>
      <w:r w:rsidRPr="00AF7C75">
        <w:rPr>
          <w:rFonts w:eastAsia="Malgun Gothic"/>
          <w:bCs/>
          <w:noProof w:val="0"/>
          <w:kern w:val="2"/>
          <w:lang w:val="en-US" w:eastAsia="ko-KR"/>
        </w:rPr>
        <w:tab/>
      </w:r>
    </w:p>
    <w:p w14:paraId="3EF136C9" w14:textId="77777777" w:rsidR="0050089C" w:rsidRDefault="0050089C" w:rsidP="0050089C">
      <w:pPr>
        <w:widowControl w:val="0"/>
        <w:suppressLineNumbers/>
        <w:suppressAutoHyphens/>
        <w:spacing w:after="0" w:line="240" w:lineRule="auto"/>
        <w:rPr>
          <w:rFonts w:eastAsia="Malgun Gothic"/>
          <w:bCs/>
          <w:noProof w:val="0"/>
          <w:kern w:val="2"/>
          <w:lang w:val="en-US" w:eastAsia="ko-KR"/>
        </w:rPr>
      </w:pPr>
      <w:r w:rsidRPr="00AF7C75">
        <w:rPr>
          <w:rFonts w:eastAsia="Malgun Gothic"/>
          <w:bCs/>
          <w:noProof w:val="0"/>
          <w:kern w:val="2"/>
          <w:lang w:val="en-US" w:eastAsia="ko-KR"/>
        </w:rPr>
        <w:tab/>
      </w:r>
    </w:p>
    <w:p w14:paraId="46CF882C" w14:textId="77777777" w:rsidR="0050089C" w:rsidRDefault="0050089C" w:rsidP="0050089C">
      <w:pPr>
        <w:rPr>
          <w:rFonts w:eastAsia="Malgun Gothic"/>
          <w:bCs/>
          <w:noProof w:val="0"/>
          <w:kern w:val="2"/>
          <w:lang w:val="en-US" w:eastAsia="ko-KR"/>
        </w:rPr>
      </w:pPr>
      <w:r>
        <w:rPr>
          <w:rFonts w:eastAsia="Malgun Gothic"/>
          <w:bCs/>
          <w:noProof w:val="0"/>
          <w:kern w:val="2"/>
          <w:lang w:val="en-US" w:eastAsia="ko-KR"/>
        </w:rPr>
        <w:br w:type="page"/>
      </w:r>
    </w:p>
    <w:p w14:paraId="39A507FB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B5F"/>
    <w:rsid w:val="00095750"/>
    <w:rsid w:val="000D2AC3"/>
    <w:rsid w:val="002F4B5F"/>
    <w:rsid w:val="0050089C"/>
    <w:rsid w:val="00616911"/>
    <w:rsid w:val="006678D1"/>
    <w:rsid w:val="00AF7320"/>
    <w:rsid w:val="00C6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7EA44B-5396-42EC-A395-73B4F12F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89C"/>
    <w:pPr>
      <w:spacing w:line="259" w:lineRule="auto"/>
    </w:pPr>
    <w:rPr>
      <w:rFonts w:ascii="Times New Roman" w:hAnsi="Times New Roman" w:cs="Times New Roman"/>
      <w:noProof/>
      <w:kern w:val="0"/>
      <w:sz w:val="26"/>
      <w:szCs w:val="26"/>
      <w:lang w:val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4B5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4B5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B5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B5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4B5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4B5F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4B5F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noProof w:val="0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4B5F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4B5F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noProof w:val="0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4B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4B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B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B5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4B5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4B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4B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4B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4B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4B5F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F4B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4B5F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noProof w:val="0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F4B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4B5F"/>
    <w:pPr>
      <w:spacing w:before="160" w:line="278" w:lineRule="auto"/>
      <w:jc w:val="center"/>
    </w:pPr>
    <w:rPr>
      <w:rFonts w:asciiTheme="minorHAnsi" w:hAnsiTheme="minorHAnsi" w:cstheme="minorBidi"/>
      <w:i/>
      <w:iCs/>
      <w:noProof w:val="0"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F4B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4B5F"/>
    <w:pPr>
      <w:spacing w:line="278" w:lineRule="auto"/>
      <w:ind w:left="720"/>
      <w:contextualSpacing/>
    </w:pPr>
    <w:rPr>
      <w:rFonts w:asciiTheme="minorHAnsi" w:hAnsiTheme="minorHAnsi" w:cstheme="minorBidi"/>
      <w:noProof w:val="0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F4B5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4B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noProof w:val="0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4B5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4B5F"/>
    <w:rPr>
      <w:b/>
      <w:bCs/>
      <w:smallCaps/>
      <w:color w:val="2F5496" w:themeColor="accent1" w:themeShade="BF"/>
      <w:spacing w:val="5"/>
    </w:rPr>
  </w:style>
  <w:style w:type="table" w:customStyle="1" w:styleId="TableGrid6">
    <w:name w:val="Table Grid6"/>
    <w:basedOn w:val="TableNormal"/>
    <w:next w:val="TableGrid"/>
    <w:uiPriority w:val="39"/>
    <w:qFormat/>
    <w:rsid w:val="0050089C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500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2025-04-16T02:43:00Z</dcterms:created>
  <dcterms:modified xsi:type="dcterms:W3CDTF">2025-04-16T02:43:00Z</dcterms:modified>
</cp:coreProperties>
</file>