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B875" w14:textId="77777777" w:rsidR="00ED7A95" w:rsidRPr="004A79BF" w:rsidRDefault="00ED7A95" w:rsidP="00ED7A95">
      <w:pPr>
        <w:keepNext/>
        <w:keepLines/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</w:rPr>
      </w:pPr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KẾ </w:t>
      </w:r>
      <w:proofErr w:type="gramStart"/>
      <w:r w:rsidRPr="004A79BF">
        <w:rPr>
          <w:rFonts w:ascii="Times New Roman" w:eastAsiaTheme="majorEastAsia" w:hAnsi="Times New Roman" w:cs="Times New Roman"/>
          <w:sz w:val="26"/>
          <w:szCs w:val="26"/>
        </w:rPr>
        <w:t>HOẠCH  BÀI</w:t>
      </w:r>
      <w:proofErr w:type="gramEnd"/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 DẠY</w:t>
      </w:r>
    </w:p>
    <w:p w14:paraId="6DF732C6" w14:textId="77777777" w:rsidR="00ED7A95" w:rsidRPr="004A79BF" w:rsidRDefault="00ED7A95" w:rsidP="00ED7A95">
      <w:pPr>
        <w:keepNext/>
        <w:keepLines/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</w:rPr>
      </w:pPr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MÔN: HOẠT ĐỘNG TRẢI </w:t>
      </w:r>
      <w:proofErr w:type="gramStart"/>
      <w:r w:rsidRPr="004A79BF">
        <w:rPr>
          <w:rFonts w:ascii="Times New Roman" w:eastAsiaTheme="majorEastAsia" w:hAnsi="Times New Roman" w:cs="Times New Roman"/>
          <w:sz w:val="26"/>
          <w:szCs w:val="26"/>
        </w:rPr>
        <w:t>NGHIỆM  LỚP</w:t>
      </w:r>
      <w:proofErr w:type="gramEnd"/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 2C</w:t>
      </w:r>
    </w:p>
    <w:p w14:paraId="3F63C0B4" w14:textId="77777777" w:rsidR="00ED7A95" w:rsidRPr="004A79BF" w:rsidRDefault="00ED7A95" w:rsidP="00ED7A95">
      <w:pPr>
        <w:keepNext/>
        <w:keepLines/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val="vi-VN"/>
        </w:rPr>
      </w:pPr>
      <w:r w:rsidRPr="004A79BF">
        <w:rPr>
          <w:rFonts w:ascii="Times New Roman" w:eastAsiaTheme="majorEastAsia" w:hAnsi="Times New Roman" w:cs="Times New Roman"/>
          <w:sz w:val="26"/>
          <w:szCs w:val="26"/>
          <w:lang w:val="vi-VN"/>
        </w:rPr>
        <w:t>SHDC: HỌC TẬP NỘI QUY NHÀ TRƯỜNG</w:t>
      </w:r>
    </w:p>
    <w:p w14:paraId="70E48D15" w14:textId="77777777" w:rsidR="00ED7A95" w:rsidRPr="004A79BF" w:rsidRDefault="00ED7A95" w:rsidP="00ED7A95">
      <w:pPr>
        <w:keepNext/>
        <w:keepLines/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4A79BF">
        <w:rPr>
          <w:rFonts w:ascii="Times New Roman" w:eastAsiaTheme="majorEastAsia" w:hAnsi="Times New Roman" w:cs="Times New Roman"/>
          <w:sz w:val="26"/>
          <w:szCs w:val="26"/>
        </w:rPr>
        <w:t>Tuần</w:t>
      </w:r>
      <w:proofErr w:type="spellEnd"/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: </w:t>
      </w:r>
      <w:r w:rsidRPr="004A79BF">
        <w:rPr>
          <w:rFonts w:ascii="Times New Roman" w:eastAsiaTheme="majorEastAsia" w:hAnsi="Times New Roman" w:cs="Times New Roman"/>
          <w:sz w:val="26"/>
          <w:szCs w:val="26"/>
          <w:lang w:val="vi-VN"/>
        </w:rPr>
        <w:t>2</w:t>
      </w:r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    </w:t>
      </w:r>
      <w:proofErr w:type="spellStart"/>
      <w:r w:rsidRPr="004A79BF">
        <w:rPr>
          <w:rFonts w:ascii="Times New Roman" w:eastAsiaTheme="majorEastAsia" w:hAnsi="Times New Roman" w:cs="Times New Roman"/>
          <w:sz w:val="26"/>
          <w:szCs w:val="26"/>
        </w:rPr>
        <w:t>Tiết</w:t>
      </w:r>
      <w:proofErr w:type="spellEnd"/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: </w:t>
      </w:r>
      <w:proofErr w:type="gramStart"/>
      <w:r w:rsidRPr="004A79BF">
        <w:rPr>
          <w:rFonts w:ascii="Times New Roman" w:eastAsiaTheme="majorEastAsia" w:hAnsi="Times New Roman" w:cs="Times New Roman"/>
          <w:sz w:val="26"/>
          <w:szCs w:val="26"/>
          <w:lang w:val="vi-VN"/>
        </w:rPr>
        <w:t>4</w:t>
      </w:r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  </w:t>
      </w:r>
      <w:proofErr w:type="spellStart"/>
      <w:r w:rsidRPr="004A79BF">
        <w:rPr>
          <w:rFonts w:ascii="Times New Roman" w:eastAsiaTheme="majorEastAsia" w:hAnsi="Times New Roman" w:cs="Times New Roman"/>
          <w:sz w:val="26"/>
          <w:szCs w:val="26"/>
        </w:rPr>
        <w:t>Ngày</w:t>
      </w:r>
      <w:proofErr w:type="spellEnd"/>
      <w:proofErr w:type="gramEnd"/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Theme="majorEastAsia" w:hAnsi="Times New Roman" w:cs="Times New Roman"/>
          <w:sz w:val="26"/>
          <w:szCs w:val="26"/>
        </w:rPr>
        <w:t>dạy</w:t>
      </w:r>
      <w:proofErr w:type="spellEnd"/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: </w:t>
      </w:r>
      <w:r w:rsidRPr="004A79BF">
        <w:rPr>
          <w:rFonts w:ascii="Times New Roman" w:eastAsiaTheme="majorEastAsia" w:hAnsi="Times New Roman" w:cs="Times New Roman"/>
          <w:sz w:val="26"/>
          <w:szCs w:val="26"/>
          <w:lang w:val="vi-VN"/>
        </w:rPr>
        <w:t>11</w:t>
      </w:r>
      <w:r w:rsidRPr="004A79BF">
        <w:rPr>
          <w:rFonts w:ascii="Times New Roman" w:eastAsiaTheme="majorEastAsia" w:hAnsi="Times New Roman" w:cs="Times New Roman"/>
          <w:sz w:val="26"/>
          <w:szCs w:val="26"/>
        </w:rPr>
        <w:t>/0</w:t>
      </w:r>
      <w:r w:rsidRPr="004A79BF">
        <w:rPr>
          <w:rFonts w:ascii="Times New Roman" w:eastAsiaTheme="majorEastAsia" w:hAnsi="Times New Roman" w:cs="Times New Roman"/>
          <w:sz w:val="26"/>
          <w:szCs w:val="26"/>
          <w:lang w:val="vi-VN"/>
        </w:rPr>
        <w:t>9</w:t>
      </w:r>
      <w:r w:rsidRPr="004A79BF">
        <w:rPr>
          <w:rFonts w:ascii="Times New Roman" w:eastAsiaTheme="majorEastAsia" w:hAnsi="Times New Roman" w:cs="Times New Roman"/>
          <w:sz w:val="26"/>
          <w:szCs w:val="26"/>
        </w:rPr>
        <w:t>/2023</w:t>
      </w:r>
    </w:p>
    <w:p w14:paraId="0B055AB7" w14:textId="77777777" w:rsidR="00ED7A95" w:rsidRPr="004A79BF" w:rsidRDefault="00ED7A95" w:rsidP="00ED7A95">
      <w:pPr>
        <w:keepNext/>
        <w:keepLines/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val="vi-VN"/>
        </w:rPr>
      </w:pPr>
      <w:proofErr w:type="gramStart"/>
      <w:r w:rsidRPr="004A79BF">
        <w:rPr>
          <w:rFonts w:ascii="Times New Roman" w:eastAsiaTheme="majorEastAsia" w:hAnsi="Times New Roman" w:cs="Times New Roman"/>
          <w:sz w:val="26"/>
          <w:szCs w:val="26"/>
        </w:rPr>
        <w:t>( TPT</w:t>
      </w:r>
      <w:proofErr w:type="gramEnd"/>
      <w:r w:rsidRPr="004A79BF">
        <w:rPr>
          <w:rFonts w:ascii="Times New Roman" w:eastAsiaTheme="majorEastAsia" w:hAnsi="Times New Roman" w:cs="Times New Roman"/>
          <w:sz w:val="26"/>
          <w:szCs w:val="26"/>
        </w:rPr>
        <w:t xml:space="preserve"> THỰC HIỆN )</w:t>
      </w:r>
    </w:p>
    <w:p w14:paraId="6775CA29" w14:textId="77777777" w:rsidR="00ED7A95" w:rsidRPr="004A79BF" w:rsidRDefault="00ED7A95" w:rsidP="00ED7A95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CD98321" w14:textId="77777777" w:rsidR="00ED7A95" w:rsidRPr="004A79BF" w:rsidRDefault="00ED7A95" w:rsidP="00ED7A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F88429C" w14:textId="77777777" w:rsidR="00ED7A95" w:rsidRPr="004A79BF" w:rsidRDefault="00ED7A95" w:rsidP="00ED7A95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A79BF">
        <w:rPr>
          <w:rFonts w:ascii="Times New Roman" w:eastAsia="Calibri" w:hAnsi="Times New Roman" w:cs="Times New Roman"/>
          <w:sz w:val="26"/>
          <w:szCs w:val="26"/>
        </w:rPr>
        <w:t xml:space="preserve">KẾ </w:t>
      </w:r>
      <w:proofErr w:type="gramStart"/>
      <w:r w:rsidRPr="004A79BF">
        <w:rPr>
          <w:rFonts w:ascii="Times New Roman" w:eastAsia="Calibri" w:hAnsi="Times New Roman" w:cs="Times New Roman"/>
          <w:sz w:val="26"/>
          <w:szCs w:val="26"/>
        </w:rPr>
        <w:t>HOẠCH  BÀI</w:t>
      </w:r>
      <w:proofErr w:type="gramEnd"/>
      <w:r w:rsidRPr="004A79BF">
        <w:rPr>
          <w:rFonts w:ascii="Times New Roman" w:eastAsia="Calibri" w:hAnsi="Times New Roman" w:cs="Times New Roman"/>
          <w:sz w:val="26"/>
          <w:szCs w:val="26"/>
        </w:rPr>
        <w:t xml:space="preserve"> DẠY</w:t>
      </w:r>
    </w:p>
    <w:p w14:paraId="1970284D" w14:textId="77777777" w:rsidR="00ED7A95" w:rsidRPr="004A79BF" w:rsidRDefault="00ED7A95" w:rsidP="00ED7A95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4A79BF">
        <w:rPr>
          <w:rFonts w:ascii="Times New Roman" w:eastAsia="Calibri" w:hAnsi="Times New Roman" w:cs="Times New Roman"/>
          <w:sz w:val="26"/>
          <w:szCs w:val="26"/>
        </w:rPr>
        <w:t xml:space="preserve"> MÔN: TIẾNG </w:t>
      </w:r>
      <w:proofErr w:type="gramStart"/>
      <w:r w:rsidRPr="004A79BF">
        <w:rPr>
          <w:rFonts w:ascii="Times New Roman" w:eastAsia="Calibri" w:hAnsi="Times New Roman" w:cs="Times New Roman"/>
          <w:sz w:val="26"/>
          <w:szCs w:val="26"/>
        </w:rPr>
        <w:t>VIỆT  LỚP</w:t>
      </w:r>
      <w:proofErr w:type="gramEnd"/>
      <w:r w:rsidRPr="004A79BF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Pr="004A79BF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</w:p>
    <w:p w14:paraId="7EC6CC57" w14:textId="77777777" w:rsidR="00ED7A95" w:rsidRPr="004A79BF" w:rsidRDefault="00ED7A95" w:rsidP="00ED7A9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  <w:lang w:val="vi-VN"/>
        </w:rPr>
      </w:pPr>
      <w:proofErr w:type="spellStart"/>
      <w:r w:rsidRPr="004A79BF">
        <w:rPr>
          <w:rFonts w:ascii="Times New Roman" w:eastAsia="Calibri" w:hAnsi="Times New Roman" w:cs="Times New Roman"/>
          <w:bCs/>
          <w:sz w:val="26"/>
          <w:szCs w:val="26"/>
        </w:rPr>
        <w:t>Tên</w:t>
      </w:r>
      <w:proofErr w:type="spellEnd"/>
      <w:r w:rsidRPr="004A79B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Calibri" w:hAnsi="Times New Roman" w:cs="Times New Roman"/>
          <w:bCs/>
          <w:sz w:val="26"/>
          <w:szCs w:val="26"/>
        </w:rPr>
        <w:t>bài</w:t>
      </w:r>
      <w:proofErr w:type="spellEnd"/>
      <w:r w:rsidRPr="004A79B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Calibri" w:hAnsi="Times New Roman" w:cs="Times New Roman"/>
          <w:bCs/>
          <w:sz w:val="26"/>
          <w:szCs w:val="26"/>
        </w:rPr>
        <w:t>họ</w:t>
      </w:r>
      <w:r w:rsidRPr="004A79BF"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 w:rsidRPr="004A79BF">
        <w:rPr>
          <w:rFonts w:ascii="Times New Roman" w:eastAsia="Calibri" w:hAnsi="Times New Roman" w:cs="Times New Roman"/>
          <w:sz w:val="26"/>
          <w:szCs w:val="26"/>
        </w:rPr>
        <w:t>:</w:t>
      </w:r>
      <w:r w:rsidRPr="004A79B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Bài</w:t>
      </w:r>
      <w:proofErr w:type="spellEnd"/>
      <w:r w:rsidRPr="004A79B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: </w:t>
      </w:r>
      <w:r w:rsidRPr="004A79BF">
        <w:rPr>
          <w:rFonts w:ascii="Times New Roman" w:eastAsia="Calibri" w:hAnsi="Times New Roman" w:cs="Times New Roman"/>
          <w:bCs/>
          <w:i/>
          <w:iCs/>
          <w:sz w:val="26"/>
          <w:szCs w:val="26"/>
          <w:lang w:val="vi-VN"/>
        </w:rPr>
        <w:t>NGÀY HÔM QUA ĐÂU RỒI?</w:t>
      </w:r>
    </w:p>
    <w:p w14:paraId="2B9A128E" w14:textId="77777777" w:rsidR="00ED7A95" w:rsidRPr="004A79BF" w:rsidRDefault="00ED7A95" w:rsidP="00ED7A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BF">
        <w:rPr>
          <w:rFonts w:ascii="Times New Roman" w:eastAsia="Calibri" w:hAnsi="Times New Roman" w:cs="Times New Roman"/>
          <w:sz w:val="26"/>
          <w:szCs w:val="26"/>
        </w:rPr>
        <w:t>Tuần</w:t>
      </w:r>
      <w:proofErr w:type="spellEnd"/>
      <w:r w:rsidRPr="004A79BF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Start"/>
      <w:r w:rsidRPr="004A79B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2  </w:t>
      </w:r>
      <w:proofErr w:type="spellStart"/>
      <w:r w:rsidRPr="004A79BF">
        <w:rPr>
          <w:rFonts w:ascii="Times New Roman" w:eastAsia="Calibri" w:hAnsi="Times New Roman" w:cs="Times New Roman"/>
          <w:sz w:val="26"/>
          <w:szCs w:val="26"/>
        </w:rPr>
        <w:t>Tiết</w:t>
      </w:r>
      <w:proofErr w:type="spellEnd"/>
      <w:proofErr w:type="gramEnd"/>
      <w:r w:rsidRPr="004A79BF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4A79BF">
        <w:rPr>
          <w:rFonts w:ascii="Times New Roman" w:eastAsia="Calibri" w:hAnsi="Times New Roman" w:cs="Times New Roman"/>
          <w:sz w:val="26"/>
          <w:szCs w:val="26"/>
          <w:lang w:val="vi-VN"/>
        </w:rPr>
        <w:t>11</w:t>
      </w:r>
      <w:r w:rsidRPr="004A79BF">
        <w:rPr>
          <w:rFonts w:ascii="Times New Roman" w:eastAsia="Calibri" w:hAnsi="Times New Roman" w:cs="Times New Roman"/>
          <w:sz w:val="26"/>
          <w:szCs w:val="26"/>
        </w:rPr>
        <w:t>+</w:t>
      </w:r>
      <w:r w:rsidRPr="004A79BF">
        <w:rPr>
          <w:rFonts w:ascii="Times New Roman" w:eastAsia="Calibri" w:hAnsi="Times New Roman" w:cs="Times New Roman"/>
          <w:sz w:val="26"/>
          <w:szCs w:val="26"/>
          <w:lang w:val="vi-VN"/>
        </w:rPr>
        <w:t>12</w:t>
      </w:r>
      <w:r w:rsidRPr="004A79B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spellStart"/>
      <w:r w:rsidRPr="004A79BF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4A79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Calibri" w:hAnsi="Times New Roman" w:cs="Times New Roman"/>
          <w:sz w:val="26"/>
          <w:szCs w:val="26"/>
        </w:rPr>
        <w:t>dạy</w:t>
      </w:r>
      <w:proofErr w:type="spellEnd"/>
      <w:r w:rsidRPr="004A79BF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4A79BF">
        <w:rPr>
          <w:rFonts w:ascii="Times New Roman" w:eastAsia="Calibri" w:hAnsi="Times New Roman" w:cs="Times New Roman"/>
          <w:sz w:val="26"/>
          <w:szCs w:val="26"/>
          <w:lang w:val="vi-VN"/>
        </w:rPr>
        <w:t>11</w:t>
      </w:r>
      <w:r w:rsidRPr="004A79BF">
        <w:rPr>
          <w:rFonts w:ascii="Times New Roman" w:eastAsia="Calibri" w:hAnsi="Times New Roman" w:cs="Times New Roman"/>
          <w:sz w:val="26"/>
          <w:szCs w:val="26"/>
        </w:rPr>
        <w:t>/</w:t>
      </w:r>
      <w:r w:rsidRPr="004A79BF">
        <w:rPr>
          <w:rFonts w:ascii="Times New Roman" w:eastAsia="Calibri" w:hAnsi="Times New Roman" w:cs="Times New Roman"/>
          <w:sz w:val="26"/>
          <w:szCs w:val="26"/>
          <w:lang w:val="vi-VN"/>
        </w:rPr>
        <w:t>09</w:t>
      </w:r>
      <w:r w:rsidRPr="004A79BF">
        <w:rPr>
          <w:rFonts w:ascii="Times New Roman" w:eastAsia="Calibri" w:hAnsi="Times New Roman" w:cs="Times New Roman"/>
          <w:sz w:val="26"/>
          <w:szCs w:val="26"/>
        </w:rPr>
        <w:t>/2023</w:t>
      </w:r>
    </w:p>
    <w:p w14:paraId="50C68942" w14:textId="77777777" w:rsidR="00ED7A95" w:rsidRPr="004A79BF" w:rsidRDefault="00ED7A95" w:rsidP="00ED7A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B8C813D" w14:textId="77777777" w:rsidR="00ED7A95" w:rsidRPr="004A79BF" w:rsidRDefault="00ED7A95" w:rsidP="00ED7A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>I.</w:t>
      </w:r>
      <w:r w:rsidRPr="004A79BF">
        <w:rPr>
          <w:rFonts w:ascii="Times New Roman" w:hAnsi="Times New Roman" w:cs="Times New Roman"/>
          <w:sz w:val="26"/>
          <w:szCs w:val="26"/>
          <w:lang w:val="vi-VN"/>
        </w:rPr>
        <w:t>YÊU CẦU CẦN ĐẠT</w:t>
      </w:r>
      <w:r w:rsidRPr="004A79BF">
        <w:rPr>
          <w:rFonts w:ascii="Times New Roman" w:hAnsi="Times New Roman" w:cs="Times New Roman"/>
          <w:sz w:val="26"/>
          <w:szCs w:val="26"/>
        </w:rPr>
        <w:t xml:space="preserve">: Sau </w:t>
      </w:r>
      <w:proofErr w:type="spellStart"/>
      <w:r w:rsidRPr="004A79B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A79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A79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A79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A79BF">
        <w:rPr>
          <w:rFonts w:ascii="Times New Roman" w:hAnsi="Times New Roman" w:cs="Times New Roman"/>
          <w:sz w:val="26"/>
          <w:szCs w:val="26"/>
        </w:rPr>
        <w:t>:</w:t>
      </w:r>
    </w:p>
    <w:p w14:paraId="08470051" w14:textId="77777777" w:rsidR="00ED7A95" w:rsidRPr="004A79BF" w:rsidRDefault="00ED7A95" w:rsidP="00ED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9BF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trôi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ngắt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logic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6E3E058" w14:textId="77777777" w:rsidR="00ED7A95" w:rsidRPr="004A79BF" w:rsidRDefault="00ED7A95" w:rsidP="00ED7A95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VB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4A79BF">
        <w:rPr>
          <w:rFonts w:eastAsia="Times New Roman"/>
          <w:sz w:val="26"/>
          <w:szCs w:val="26"/>
        </w:rPr>
        <w:t>;</w:t>
      </w:r>
    </w:p>
    <w:p w14:paraId="0F225D4C" w14:textId="77777777" w:rsidR="00ED7A95" w:rsidRPr="004A79BF" w:rsidRDefault="00ED7A95" w:rsidP="00ED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A79BF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A79BF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proofErr w:type="gramEnd"/>
      <w:r w:rsidRPr="004A79B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tỏ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VB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61F178" w14:textId="77777777" w:rsidR="00ED7A95" w:rsidRPr="004A79BF" w:rsidRDefault="00ED7A95" w:rsidP="00ED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9B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4A79BF">
        <w:rPr>
          <w:rFonts w:ascii="Times New Roman" w:eastAsia="Times New Roman" w:hAnsi="Times New Roman" w:cs="Times New Roman"/>
          <w:sz w:val="26"/>
          <w:szCs w:val="26"/>
        </w:rPr>
        <w:t>NL</w:t>
      </w:r>
      <w:r w:rsidRPr="004A79B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Hình thành các NL chung, phát triển NL ngôn ngữ, </w:t>
      </w:r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NL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795FA9" w14:textId="77777777" w:rsidR="00ED7A95" w:rsidRPr="004A79BF" w:rsidRDefault="00ED7A95" w:rsidP="00ED7A95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A79B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 PC: Yêu nước, chăm chỉ, trách nhiệm, nhân ái. Có ý thức tập thể và trách nhiệm cá nhân</w:t>
      </w:r>
      <w:r w:rsidRPr="004A79B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</w:p>
    <w:p w14:paraId="4757B2C8" w14:textId="77777777" w:rsidR="00ED7A95" w:rsidRPr="004A79BF" w:rsidRDefault="00ED7A95" w:rsidP="00ED7A95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79B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* Lồng ghép GDĐP: Chủ đề 1: Vùng đất Phú yên</w:t>
      </w:r>
    </w:p>
    <w:p w14:paraId="0A727B13" w14:textId="77777777" w:rsidR="00ED7A95" w:rsidRPr="004A79BF" w:rsidRDefault="00ED7A95" w:rsidP="00ED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 xml:space="preserve">II. </w:t>
      </w:r>
      <w:r w:rsidRPr="004A79B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ĐỒ DÙNG DẠY HỌC</w:t>
      </w:r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64E84844" w14:textId="77777777" w:rsidR="00ED7A95" w:rsidRPr="004A79BF" w:rsidRDefault="00ED7A95" w:rsidP="00ED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9BF">
        <w:rPr>
          <w:rFonts w:ascii="Times New Roman" w:eastAsia="Times New Roman" w:hAnsi="Times New Roman" w:cs="Times New Roman"/>
          <w:sz w:val="26"/>
          <w:szCs w:val="26"/>
        </w:rPr>
        <w:t>– SHS, VTV, VBT, SGV.</w:t>
      </w:r>
    </w:p>
    <w:p w14:paraId="3E2933AB" w14:textId="77777777" w:rsidR="00ED7A95" w:rsidRPr="004A79BF" w:rsidRDefault="00ED7A95" w:rsidP="00ED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– Ti vi/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SHS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to (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4A79BF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4DAFEE3A" w14:textId="77777777" w:rsidR="00ED7A95" w:rsidRPr="004A79BF" w:rsidRDefault="00ED7A95" w:rsidP="00ED7A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 xml:space="preserve">III. Các </w:t>
      </w:r>
      <w:proofErr w:type="spellStart"/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>hoạt</w:t>
      </w:r>
      <w:proofErr w:type="spellEnd"/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proofErr w:type="spellEnd"/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>dạy</w:t>
      </w:r>
      <w:proofErr w:type="spellEnd"/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>học</w:t>
      </w:r>
      <w:proofErr w:type="spellEnd"/>
      <w:r w:rsidRPr="004A79BF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71530F5E" w14:textId="77777777" w:rsidR="00ED7A95" w:rsidRPr="004A79BF" w:rsidRDefault="00ED7A95" w:rsidP="00ED7A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10164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23"/>
        <w:gridCol w:w="4111"/>
      </w:tblGrid>
      <w:tr w:rsidR="00ED7A95" w:rsidRPr="004A79BF" w14:paraId="619E942D" w14:textId="77777777" w:rsidTr="003E12C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A81835C" w14:textId="77777777" w:rsidR="00ED7A95" w:rsidRPr="004A79BF" w:rsidRDefault="00ED7A95" w:rsidP="003E12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TG</w:t>
            </w: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FFFFFF"/>
          </w:tcPr>
          <w:p w14:paraId="75991DC9" w14:textId="77777777" w:rsidR="00ED7A95" w:rsidRPr="004A79BF" w:rsidRDefault="00ED7A95" w:rsidP="003E12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0E189F29" w14:textId="77777777" w:rsidR="00ED7A95" w:rsidRPr="004A79BF" w:rsidRDefault="00ED7A95" w:rsidP="003E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Học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</w:p>
        </w:tc>
      </w:tr>
      <w:tr w:rsidR="00ED7A95" w:rsidRPr="004A79BF" w14:paraId="722F4C4C" w14:textId="77777777" w:rsidTr="003E12C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BA7699A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5’</w:t>
            </w:r>
          </w:p>
          <w:p w14:paraId="008AF7F7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FFFFFF"/>
          </w:tcPr>
          <w:p w14:paraId="6E5768FD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khởi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14:paraId="2A639CD6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gợi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hôm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qua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thân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mình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chưa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đặt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hỏi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HS:</w:t>
            </w:r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 Em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hãy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kể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thầy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/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cô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lớp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cùng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nghe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hôm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qua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như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thế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nào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? Em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gì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?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điều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gì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muốn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chưa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?</w:t>
            </w:r>
          </w:p>
          <w:p w14:paraId="4A84848D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mới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 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Vừa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rồi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chúng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ta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nói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rất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nhiều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việc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chưa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hôm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qua.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trôi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thể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trở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Nhưng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muốn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mọi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mọi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đều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phải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cố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gắng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việc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hàng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nhỏ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hỏi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bố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hỏi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rất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ngộ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nghĩnh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hôm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qua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rồi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?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Chúng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ta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cùng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hiểu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hôm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qua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đâu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rồi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?</w:t>
            </w:r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sẽ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thú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vị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58DDE1A6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532681A2" w14:textId="77777777" w:rsidR="00ED7A95" w:rsidRPr="004A79BF" w:rsidRDefault="00ED7A95" w:rsidP="003E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7480603" w14:textId="77777777" w:rsidR="00ED7A95" w:rsidRPr="004A79BF" w:rsidRDefault="00ED7A95" w:rsidP="003E1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</w:p>
          <w:p w14:paraId="711B529D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3D53B6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C13E91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8A052A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F4D07C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EEEFAE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6D9663" w14:textId="77777777" w:rsidR="00ED7A95" w:rsidRPr="004A79BF" w:rsidRDefault="00ED7A95" w:rsidP="003E12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Hs lắng nghe</w:t>
            </w:r>
          </w:p>
        </w:tc>
      </w:tr>
      <w:tr w:rsidR="00ED7A95" w:rsidRPr="004A79BF" w14:paraId="3D0366F3" w14:textId="77777777" w:rsidTr="003E12C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B8EF4E0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FFFFFF"/>
          </w:tcPr>
          <w:p w14:paraId="5654F331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Khám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luyện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14027306" w14:textId="77777777" w:rsidR="00ED7A95" w:rsidRPr="004A79BF" w:rsidRDefault="00ED7A95" w:rsidP="003E12C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7A95" w:rsidRPr="004A79BF" w14:paraId="03F6A194" w14:textId="77777777" w:rsidTr="003E12C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69153D7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10’</w:t>
            </w:r>
          </w:p>
          <w:p w14:paraId="504A3798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FFFFFF"/>
          </w:tcPr>
          <w:p w14:paraId="4A43AFEA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2.1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Luyện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1C07ADA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4A79BF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Pr="004A79BF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4A79BF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4A79B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eastAsia="Times New Roman"/>
                <w:sz w:val="26"/>
                <w:szCs w:val="26"/>
              </w:rPr>
              <w:t>dẫn</w:t>
            </w:r>
            <w:proofErr w:type="spellEnd"/>
            <w:r w:rsidRPr="004A79BF">
              <w:rPr>
                <w:rFonts w:eastAsia="Times New Roman"/>
                <w:sz w:val="26"/>
                <w:szCs w:val="26"/>
              </w:rPr>
              <w:t>:</w:t>
            </w:r>
          </w:p>
          <w:p w14:paraId="7035C4AD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ngắt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giọng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9C705A0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ngắt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32FB0CE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79E94F9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dễ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lẫn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 VD: 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lịch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cũ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nụ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hồng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tỏa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hạt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lúa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gặt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vẫn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còn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9C5C888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vi-VN"/>
              </w:rPr>
              <w:t>* Lồng ghep GDĐP:</w:t>
            </w:r>
          </w:p>
          <w:p w14:paraId="73AAEC75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cho hs quan sát tranh đồng lúa và cho hs hoạt động giải quyết các câu hỏi:</w:t>
            </w:r>
          </w:p>
          <w:p w14:paraId="7F3E49A6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Hãy miêu tả những gì em thấy trong bức tranh?</w:t>
            </w:r>
          </w:p>
          <w:p w14:paraId="139C5CF8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Em thấy cánh đồng lúa ở quê em có gì đẹp ?</w:t>
            </w:r>
          </w:p>
          <w:p w14:paraId="70A74CB7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Em biết gì về muà lúa ở vungf đất nơi mình sinh sống?</w:t>
            </w:r>
          </w:p>
          <w:p w14:paraId="5D36F247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Em cần phải làm gì để những đồng lúa nói riêng và nơi các em ơr nói chung ngày càng xanh-sạch- đẹp?</w:t>
            </w:r>
          </w:p>
          <w:p w14:paraId="1FF979EB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cho hs trả lời, nhận xét và bổ sung</w:t>
            </w:r>
          </w:p>
          <w:p w14:paraId="40C6E3F8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Theo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vở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hồng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29247265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645433C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: 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Vở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hồng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A315DFD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32EFA33B" w14:textId="77777777" w:rsidR="00ED7A95" w:rsidRPr="004A79BF" w:rsidRDefault="00ED7A95" w:rsidP="003E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E55CCA0" w14:textId="77777777" w:rsidR="00ED7A95" w:rsidRPr="004A79BF" w:rsidRDefault="00ED7A95" w:rsidP="003E12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C97E6D3" w14:textId="77777777" w:rsidR="00ED7A95" w:rsidRPr="004A79BF" w:rsidRDefault="00ED7A95" w:rsidP="003E12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5A7EF82E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03DA25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2D4AAB0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3A4F556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A649E17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1119486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A7BAD0D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65AA936D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BE6B648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CEBC165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-Hs lắng nghe và thực hiện</w:t>
            </w:r>
          </w:p>
          <w:p w14:paraId="3B672658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7F36D1F6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7521BBF5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A348DEE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D35BAE7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15008C8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66DCAD5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D0B0F9E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6C62E9C0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9AE6449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-Hs trả lời, bổ sung</w:t>
            </w:r>
          </w:p>
          <w:p w14:paraId="224A0FF9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E5399ED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844E41A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45EF8C77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11EC94F7" w14:textId="77777777" w:rsidR="00ED7A95" w:rsidRPr="004A79BF" w:rsidRDefault="00ED7A95" w:rsidP="003E12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14:paraId="3C1B7224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7A95" w:rsidRPr="004A79BF" w14:paraId="0897E4DB" w14:textId="77777777" w:rsidTr="003E12C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7A15DB8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20’</w:t>
            </w:r>
          </w:p>
          <w:p w14:paraId="74952319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FFFFFF"/>
          </w:tcPr>
          <w:p w14:paraId="18706C52" w14:textId="77777777" w:rsidR="00ED7A95" w:rsidRPr="004A79BF" w:rsidRDefault="00ED7A95" w:rsidP="00ED7A9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Luyện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BF8518B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 GV chia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– 4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</w:t>
            </w:r>
          </w:p>
          <w:p w14:paraId="705D0D79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CDABBD7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E64FBB3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è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318DEA3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C22008A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5F7B6235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xong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1B736E50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65BAB7C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è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</w:p>
          <w:p w14:paraId="75CE8544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0EDB7E03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157DF9C2" w14:textId="77777777" w:rsidR="00ED7A95" w:rsidRPr="004A79BF" w:rsidRDefault="00ED7A95" w:rsidP="003E12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thầm</w:t>
            </w:r>
            <w:proofErr w:type="spellEnd"/>
          </w:p>
          <w:p w14:paraId="1CE33197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F2247A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6E461F" w14:textId="77777777" w:rsidR="00ED7A95" w:rsidRPr="004A79BF" w:rsidRDefault="00ED7A95" w:rsidP="003E12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chia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5784D905" w14:textId="77777777" w:rsidR="00ED7A95" w:rsidRPr="004A79BF" w:rsidRDefault="00ED7A95" w:rsidP="003E12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8672C7" w14:textId="77777777" w:rsidR="00ED7A95" w:rsidRPr="004A79BF" w:rsidRDefault="00ED7A95" w:rsidP="003E12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EE0D98" w14:textId="77777777" w:rsidR="00ED7A95" w:rsidRPr="004A79BF" w:rsidRDefault="00ED7A95" w:rsidP="003E12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8C36C5" w14:textId="77777777" w:rsidR="00ED7A95" w:rsidRPr="004A79BF" w:rsidRDefault="00ED7A95" w:rsidP="003E12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1DE009" w14:textId="77777777" w:rsidR="00ED7A95" w:rsidRPr="004A79BF" w:rsidRDefault="00ED7A95" w:rsidP="003E12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288325" w14:textId="77777777" w:rsidR="00ED7A95" w:rsidRPr="004A79BF" w:rsidRDefault="00ED7A95" w:rsidP="003E12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3C2664" w14:textId="77777777" w:rsidR="00ED7A95" w:rsidRPr="004A79BF" w:rsidRDefault="00ED7A95" w:rsidP="003E12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999F39" w14:textId="77777777" w:rsidR="00ED7A95" w:rsidRPr="004A79BF" w:rsidRDefault="00ED7A95" w:rsidP="003E12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7E1FD4" w14:textId="77777777" w:rsidR="00ED7A95" w:rsidRPr="004A79BF" w:rsidRDefault="00ED7A95" w:rsidP="003E12C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-hs lắng nghe</w:t>
            </w:r>
          </w:p>
        </w:tc>
      </w:tr>
      <w:tr w:rsidR="00ED7A95" w:rsidRPr="004A79BF" w14:paraId="6E734039" w14:textId="77777777" w:rsidTr="003E12C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6335B0F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15’</w:t>
            </w:r>
          </w:p>
          <w:p w14:paraId="3B391C73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FFFFFF"/>
          </w:tcPr>
          <w:p w14:paraId="190544FE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2.3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Luyện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7A34763F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hướng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thuộc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lòng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bất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kỳ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Em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hãy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thuộc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lòng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thích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dựa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vần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nhịp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hoặc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sự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liên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giữa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sự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liên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ảnh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dễ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nhớ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49A95502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chức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đoán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khó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tăng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dần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nhớ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002F0CF7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chốt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thức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28110E0A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315452DA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AFB466C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nhắc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lại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  <w:p w14:paraId="64C94CD0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94AE84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F7C774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ABB49C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3CAE19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FEFBE6F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69A1DD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2 khổ thơ bất kì</w:t>
            </w:r>
          </w:p>
        </w:tc>
      </w:tr>
      <w:tr w:rsidR="00ED7A95" w:rsidRPr="004A79BF" w14:paraId="422139A7" w14:textId="77777777" w:rsidTr="003E12C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673B99A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17’</w:t>
            </w:r>
          </w:p>
          <w:p w14:paraId="30A41C31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FFFFFF"/>
          </w:tcPr>
          <w:p w14:paraId="22DA5613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2.4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Luyện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tập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mở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rộng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D24DB50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  <w:p w14:paraId="79FE5FAE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phân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tích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mẫu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hướng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dẫn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2EA98B53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báo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3952C565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gọi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sung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trả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376B9027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chốt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thức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è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lên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3486078D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14DC8ED5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60365A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21204A5" w14:textId="77777777" w:rsidR="00ED7A95" w:rsidRPr="004A79BF" w:rsidRDefault="00ED7A95" w:rsidP="003E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4901C9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D65FAD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</w:t>
            </w: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7A95" w:rsidRPr="004A79BF" w14:paraId="60F2E1E0" w14:textId="77777777" w:rsidTr="003E12C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FAD924A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3’</w:t>
            </w:r>
          </w:p>
          <w:p w14:paraId="10D1D376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FFFFFF"/>
          </w:tcPr>
          <w:p w14:paraId="5CAA20A5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3</w:t>
            </w:r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cố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nối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tiếp:4’</w:t>
            </w:r>
          </w:p>
          <w:p w14:paraId="05B33E6D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(?)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86E7EF7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2099961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554DFB4C" w14:textId="77777777" w:rsidR="00ED7A95" w:rsidRPr="004A79BF" w:rsidRDefault="00ED7A95" w:rsidP="003E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4A79BF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ươ</w:t>
            </w: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BAE8361" w14:textId="77777777" w:rsidR="00ED7A95" w:rsidRPr="004A79BF" w:rsidRDefault="00ED7A95" w:rsidP="003E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4A79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0D02CB5" w14:textId="77777777" w:rsidR="00ED7A95" w:rsidRPr="004A79BF" w:rsidRDefault="00ED7A95" w:rsidP="00ED7A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>IV. ĐIỀU CHỈNH, BỔ SUNG SAU TIẾT DẠY:</w:t>
      </w:r>
    </w:p>
    <w:p w14:paraId="5D1B23A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5A0F"/>
    <w:multiLevelType w:val="multilevel"/>
    <w:tmpl w:val="5C64E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61383607">
    <w:abstractNumId w:val="1"/>
  </w:num>
  <w:num w:numId="2" w16cid:durableId="750977458">
    <w:abstractNumId w:val="0"/>
  </w:num>
  <w:num w:numId="3" w16cid:durableId="64219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5"/>
    <w:rsid w:val="00045DAA"/>
    <w:rsid w:val="00502F96"/>
    <w:rsid w:val="00A01196"/>
    <w:rsid w:val="00BD2AEF"/>
    <w:rsid w:val="00C21135"/>
    <w:rsid w:val="00C36447"/>
    <w:rsid w:val="00D9011F"/>
    <w:rsid w:val="00E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52B73"/>
  <w15:chartTrackingRefBased/>
  <w15:docId w15:val="{B909C78E-1116-43FE-B80D-AF2C265D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9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A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A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A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A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2025-03-21T00:31:00Z</dcterms:created>
  <dcterms:modified xsi:type="dcterms:W3CDTF">2025-03-21T00:32:00Z</dcterms:modified>
</cp:coreProperties>
</file>