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18" w:rsidRPr="00F62157" w:rsidRDefault="00891318" w:rsidP="00891318">
      <w:pPr>
        <w:pStyle w:val="NoSpacing"/>
        <w:jc w:val="center"/>
        <w:rPr>
          <w:rFonts w:eastAsia="Arial"/>
          <w:b/>
          <w:bCs/>
          <w:szCs w:val="28"/>
        </w:rPr>
      </w:pPr>
      <w:r w:rsidRPr="00F62157">
        <w:rPr>
          <w:b/>
          <w:bCs/>
          <w:szCs w:val="28"/>
        </w:rPr>
        <w:t>KẾ HOẠCH BÀI DẠY</w:t>
      </w:r>
    </w:p>
    <w:p w:rsidR="00891318" w:rsidRPr="00F62157" w:rsidRDefault="00891318" w:rsidP="00891318">
      <w:pPr>
        <w:pStyle w:val="NoSpacing"/>
        <w:jc w:val="center"/>
        <w:rPr>
          <w:rFonts w:eastAsia="Arial"/>
          <w:b/>
          <w:bCs/>
          <w:szCs w:val="28"/>
        </w:rPr>
      </w:pPr>
      <w:r w:rsidRPr="00F62157">
        <w:rPr>
          <w:rFonts w:eastAsia="Arial"/>
          <w:b/>
          <w:bCs/>
          <w:szCs w:val="28"/>
        </w:rPr>
        <w:t>Môn:</w:t>
      </w:r>
      <w:r w:rsidRPr="00F62157">
        <w:rPr>
          <w:rFonts w:eastAsia="Arial"/>
          <w:b/>
          <w:bCs/>
          <w:szCs w:val="28"/>
          <w:lang w:val="nl-NL"/>
        </w:rPr>
        <w:t>Tiếng Việt</w:t>
      </w:r>
      <w:r w:rsidRPr="00F62157">
        <w:rPr>
          <w:rFonts w:eastAsia="Arial"/>
          <w:b/>
          <w:bCs/>
          <w:szCs w:val="28"/>
        </w:rPr>
        <w:t xml:space="preserve">   Lớp 5</w:t>
      </w:r>
    </w:p>
    <w:p w:rsidR="00891318" w:rsidRPr="00F62157" w:rsidRDefault="00891318" w:rsidP="00891318">
      <w:pPr>
        <w:spacing w:line="288" w:lineRule="auto"/>
        <w:jc w:val="center"/>
        <w:rPr>
          <w:b/>
          <w:szCs w:val="28"/>
          <w:lang w:val="en-US"/>
        </w:rPr>
      </w:pPr>
      <w:r w:rsidRPr="00F62157">
        <w:rPr>
          <w:b/>
          <w:szCs w:val="28"/>
        </w:rPr>
        <w:t xml:space="preserve">NÓI VÀ </w:t>
      </w:r>
      <w:r w:rsidRPr="00F62157">
        <w:rPr>
          <w:b/>
          <w:szCs w:val="28"/>
          <w:lang w:val="en-US"/>
        </w:rPr>
        <w:t xml:space="preserve">NGHE </w:t>
      </w:r>
      <w:r w:rsidRPr="00F62157">
        <w:rPr>
          <w:b/>
          <w:bCs/>
          <w:szCs w:val="28"/>
        </w:rPr>
        <w:t>Nói và nghe: Giới thiệu về một hoạt động cộng đồng</w:t>
      </w:r>
      <w:r w:rsidRPr="00F62157">
        <w:rPr>
          <w:b/>
          <w:bCs/>
          <w:szCs w:val="28"/>
          <w:lang w:val="en-US"/>
        </w:rPr>
        <w:t xml:space="preserve"> </w:t>
      </w:r>
      <w:r w:rsidRPr="00F62157">
        <w:rPr>
          <w:b/>
          <w:bCs/>
          <w:szCs w:val="28"/>
        </w:rPr>
        <w:t xml:space="preserve">Tiết </w:t>
      </w:r>
      <w:r w:rsidRPr="00F62157">
        <w:rPr>
          <w:b/>
          <w:bCs/>
          <w:szCs w:val="28"/>
          <w:lang w:val="en-US"/>
        </w:rPr>
        <w:t>111</w:t>
      </w:r>
    </w:p>
    <w:p w:rsidR="00891318" w:rsidRPr="00F62157" w:rsidRDefault="00891318" w:rsidP="00891318">
      <w:pPr>
        <w:pStyle w:val="NoSpacing"/>
        <w:jc w:val="center"/>
        <w:rPr>
          <w:b/>
          <w:bCs/>
          <w:szCs w:val="28"/>
          <w:lang w:val="nl-NL"/>
        </w:rPr>
      </w:pPr>
      <w:r w:rsidRPr="00F62157">
        <w:rPr>
          <w:b/>
          <w:bCs/>
          <w:szCs w:val="28"/>
          <w:lang w:val="nl-NL"/>
        </w:rPr>
        <w:t>Th</w:t>
      </w:r>
      <w:r w:rsidRPr="00F62157">
        <w:rPr>
          <w:b/>
          <w:bCs/>
          <w:szCs w:val="28"/>
        </w:rPr>
        <w:t>ời gian thực hiện</w:t>
      </w:r>
      <w:r w:rsidRPr="00F62157">
        <w:rPr>
          <w:b/>
          <w:bCs/>
          <w:szCs w:val="28"/>
          <w:lang w:val="nl-NL"/>
        </w:rPr>
        <w:t xml:space="preserve"> ngày 26 tháng 12 năm 2024</w:t>
      </w:r>
    </w:p>
    <w:p w:rsidR="00891318" w:rsidRPr="00F62157" w:rsidRDefault="00891318" w:rsidP="00891318">
      <w:pPr>
        <w:spacing w:line="288" w:lineRule="auto"/>
        <w:jc w:val="both"/>
        <w:rPr>
          <w:b/>
          <w:szCs w:val="28"/>
        </w:rPr>
      </w:pPr>
      <w:r w:rsidRPr="00F62157">
        <w:rPr>
          <w:b/>
          <w:szCs w:val="28"/>
        </w:rPr>
        <w:t>I. YÊU CẦU CẦN ĐẠT.</w:t>
      </w:r>
    </w:p>
    <w:p w:rsidR="00891318" w:rsidRPr="00F62157" w:rsidRDefault="00891318" w:rsidP="00891318">
      <w:pPr>
        <w:spacing w:line="288" w:lineRule="auto"/>
        <w:ind w:firstLine="360"/>
        <w:jc w:val="both"/>
        <w:rPr>
          <w:szCs w:val="28"/>
          <w:lang w:val="en-US"/>
        </w:rPr>
      </w:pPr>
      <w:r w:rsidRPr="00F62157">
        <w:rPr>
          <w:szCs w:val="28"/>
          <w:lang w:val="en-US"/>
        </w:rPr>
        <w:t>-</w:t>
      </w:r>
      <w:r w:rsidRPr="00F62157">
        <w:rPr>
          <w:szCs w:val="28"/>
        </w:rPr>
        <w:t>Giới thiệu về một hoạt động cộng đồng</w:t>
      </w:r>
    </w:p>
    <w:p w:rsidR="00891318" w:rsidRPr="00F62157" w:rsidRDefault="00891318" w:rsidP="00891318">
      <w:pPr>
        <w:spacing w:line="288" w:lineRule="auto"/>
        <w:ind w:firstLine="360"/>
        <w:jc w:val="both"/>
        <w:rPr>
          <w:szCs w:val="28"/>
          <w:lang w:val="en-US"/>
        </w:rPr>
      </w:pPr>
      <w:r w:rsidRPr="00F62157">
        <w:rPr>
          <w:szCs w:val="28"/>
          <w:lang w:val="en-US"/>
        </w:rPr>
        <w:t>-</w:t>
      </w:r>
      <w:r w:rsidRPr="00F62157">
        <w:rPr>
          <w:szCs w:val="28"/>
        </w:rPr>
        <w:t>Trao đổi về ý nghĩa của các hoạt động cộng đồng</w:t>
      </w:r>
    </w:p>
    <w:p w:rsidR="00891318" w:rsidRPr="00F62157" w:rsidRDefault="00891318" w:rsidP="00891318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Phát triển kĩ năng nghe – nói góp phần phát triển năng lực ngôn ngữ.</w:t>
      </w:r>
    </w:p>
    <w:p w:rsidR="00891318" w:rsidRPr="00F62157" w:rsidRDefault="00891318" w:rsidP="00891318">
      <w:pPr>
        <w:spacing w:line="288" w:lineRule="auto"/>
        <w:ind w:firstLine="360"/>
        <w:jc w:val="both"/>
        <w:rPr>
          <w:szCs w:val="28"/>
          <w:lang w:val="en-US"/>
        </w:rPr>
      </w:pPr>
      <w:r w:rsidRPr="00F62157">
        <w:rPr>
          <w:szCs w:val="28"/>
        </w:rPr>
        <w:t>- Biết vận dụng kiến thức từ bài học để vận dụng vào thực tiễn</w:t>
      </w:r>
    </w:p>
    <w:p w:rsidR="00891318" w:rsidRPr="00F62157" w:rsidRDefault="00891318" w:rsidP="00891318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Phát triển năng lực giao tiếp trong trao đổi, thảo luận nhóm.</w:t>
      </w:r>
    </w:p>
    <w:p w:rsidR="00891318" w:rsidRPr="00F62157" w:rsidRDefault="00891318" w:rsidP="00891318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Có ý thức tự giác trong học tập, biết lắng nghe, trao đổi để hoàn thành nhiệm vụ.</w:t>
      </w:r>
    </w:p>
    <w:p w:rsidR="00891318" w:rsidRPr="00F62157" w:rsidRDefault="00891318" w:rsidP="00891318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Biết giữ trật tự, lắng nghe và học tập nghiêm túc.</w:t>
      </w:r>
    </w:p>
    <w:p w:rsidR="00891318" w:rsidRPr="00F62157" w:rsidRDefault="00891318" w:rsidP="00891318">
      <w:pPr>
        <w:spacing w:line="288" w:lineRule="auto"/>
        <w:jc w:val="both"/>
        <w:rPr>
          <w:b/>
          <w:szCs w:val="28"/>
        </w:rPr>
      </w:pPr>
      <w:r w:rsidRPr="00F62157">
        <w:rPr>
          <w:b/>
          <w:szCs w:val="28"/>
        </w:rPr>
        <w:t>II. ĐỒ DÙNG DẠY HỌC.</w:t>
      </w:r>
    </w:p>
    <w:p w:rsidR="00891318" w:rsidRPr="00F62157" w:rsidRDefault="00891318" w:rsidP="00891318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Kế hoạch bài dạy, bài giảng Power point.</w:t>
      </w:r>
    </w:p>
    <w:p w:rsidR="00891318" w:rsidRPr="00F62157" w:rsidRDefault="00891318" w:rsidP="00891318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SGK và các thiết bị, học liệu phụ vụ cho tiết dạy.</w:t>
      </w:r>
    </w:p>
    <w:p w:rsidR="00891318" w:rsidRPr="00F62157" w:rsidRDefault="00891318" w:rsidP="00891318">
      <w:pPr>
        <w:spacing w:line="288" w:lineRule="auto"/>
        <w:rPr>
          <w:b/>
          <w:szCs w:val="28"/>
        </w:rPr>
      </w:pPr>
      <w:r w:rsidRPr="00F62157">
        <w:rPr>
          <w:b/>
          <w:szCs w:val="28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4896"/>
      </w:tblGrid>
      <w:tr w:rsidR="00891318" w:rsidRPr="00F62157" w:rsidTr="00505FEF">
        <w:tc>
          <w:tcPr>
            <w:tcW w:w="5070" w:type="dxa"/>
            <w:tcBorders>
              <w:bottom w:val="dashed" w:sz="4" w:space="0" w:color="auto"/>
            </w:tcBorders>
          </w:tcPr>
          <w:p w:rsidR="00891318" w:rsidRPr="00F62157" w:rsidRDefault="00891318" w:rsidP="00505FEF">
            <w:pPr>
              <w:spacing w:line="288" w:lineRule="auto"/>
              <w:jc w:val="center"/>
              <w:rPr>
                <w:b/>
                <w:szCs w:val="28"/>
              </w:rPr>
            </w:pPr>
            <w:r w:rsidRPr="00F62157">
              <w:rPr>
                <w:b/>
                <w:szCs w:val="28"/>
              </w:rPr>
              <w:t>Hoạt động của giáo viên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891318" w:rsidRPr="00F62157" w:rsidRDefault="00891318" w:rsidP="00505FEF">
            <w:pPr>
              <w:spacing w:line="288" w:lineRule="auto"/>
              <w:jc w:val="center"/>
              <w:rPr>
                <w:b/>
                <w:szCs w:val="28"/>
              </w:rPr>
            </w:pPr>
            <w:r w:rsidRPr="00F62157">
              <w:rPr>
                <w:b/>
                <w:szCs w:val="28"/>
              </w:rPr>
              <w:t>Hoạt động của học sinh</w:t>
            </w:r>
          </w:p>
        </w:tc>
      </w:tr>
      <w:tr w:rsidR="00891318" w:rsidRPr="00F62157" w:rsidTr="00505FEF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891318" w:rsidRPr="00F62157" w:rsidRDefault="00891318" w:rsidP="00505FEF">
            <w:pPr>
              <w:spacing w:line="288" w:lineRule="auto"/>
              <w:rPr>
                <w:b/>
                <w:szCs w:val="28"/>
                <w:lang w:val="en-US"/>
              </w:rPr>
            </w:pPr>
            <w:r w:rsidRPr="00F62157">
              <w:rPr>
                <w:b/>
                <w:szCs w:val="28"/>
              </w:rPr>
              <w:t>1.</w:t>
            </w:r>
            <w:r w:rsidRPr="00F62157">
              <w:rPr>
                <w:b/>
                <w:szCs w:val="28"/>
                <w:lang w:val="en-US"/>
              </w:rPr>
              <w:t>Mở đầu:</w:t>
            </w:r>
            <w:r w:rsidRPr="00F62157">
              <w:rPr>
                <w:b/>
                <w:szCs w:val="28"/>
              </w:rPr>
              <w:t xml:space="preserve"> Khởi động</w:t>
            </w:r>
            <w:r w:rsidRPr="00F62157">
              <w:rPr>
                <w:b/>
                <w:szCs w:val="28"/>
                <w:lang w:val="en-US"/>
              </w:rPr>
              <w:t>5p</w:t>
            </w:r>
          </w:p>
          <w:p w:rsidR="00891318" w:rsidRPr="00F62157" w:rsidRDefault="00891318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 xml:space="preserve">- Mục tiêu: </w:t>
            </w:r>
          </w:p>
          <w:p w:rsidR="00891318" w:rsidRPr="00F62157" w:rsidRDefault="00891318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Tạo không khí vui vẻ, khấn khởi trước giờ học.</w:t>
            </w:r>
          </w:p>
          <w:p w:rsidR="00891318" w:rsidRPr="00F62157" w:rsidRDefault="00891318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Kiểm tra kiến thức đã học của học sinh ở bài trước.</w:t>
            </w:r>
          </w:p>
          <w:p w:rsidR="00891318" w:rsidRPr="00F62157" w:rsidRDefault="00891318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 Cách tiến hành:</w:t>
            </w:r>
          </w:p>
        </w:tc>
      </w:tr>
      <w:tr w:rsidR="00891318" w:rsidRPr="00F62157" w:rsidTr="00505FEF">
        <w:tc>
          <w:tcPr>
            <w:tcW w:w="5070" w:type="dxa"/>
            <w:tcBorders>
              <w:bottom w:val="dashed" w:sz="4" w:space="0" w:color="auto"/>
            </w:tcBorders>
          </w:tcPr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GV tổ chức múa hát bài “</w:t>
            </w:r>
            <w:r w:rsidRPr="00F62157">
              <w:rPr>
                <w:szCs w:val="28"/>
                <w:lang w:val="en-US"/>
              </w:rPr>
              <w:t>Em yêu hòa bình</w:t>
            </w:r>
            <w:r w:rsidRPr="00F62157">
              <w:rPr>
                <w:szCs w:val="28"/>
              </w:rPr>
              <w:t>” để khởi động bài học.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</w:rPr>
              <w:t>+ GV cùng trao đổi với HS về nội dung bài hát.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GV Nhận xét, tuyên dương.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GV dẫn dắt vào bài mới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HS tham gia múa hát để khởi động.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HS trả lời theo yêu cầu GV.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Học sinh trả lời theo hiểu biết của mình.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HS lắng nghe</w:t>
            </w:r>
          </w:p>
        </w:tc>
      </w:tr>
      <w:tr w:rsidR="00891318" w:rsidRPr="00F62157" w:rsidTr="00505FEF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91318" w:rsidRPr="00F62157" w:rsidRDefault="00891318" w:rsidP="00505FEF">
            <w:pPr>
              <w:spacing w:line="288" w:lineRule="auto"/>
              <w:jc w:val="both"/>
              <w:rPr>
                <w:b/>
                <w:szCs w:val="28"/>
                <w:lang w:val="en-US"/>
              </w:rPr>
            </w:pPr>
            <w:r w:rsidRPr="00F62157">
              <w:rPr>
                <w:b/>
                <w:szCs w:val="28"/>
              </w:rPr>
              <w:t xml:space="preserve">2. </w:t>
            </w:r>
            <w:r w:rsidRPr="00F62157">
              <w:rPr>
                <w:b/>
                <w:szCs w:val="28"/>
                <w:lang w:val="en-US"/>
              </w:rPr>
              <w:t xml:space="preserve">Khám phá  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Mục tiêu:</w:t>
            </w:r>
          </w:p>
          <w:p w:rsidR="00891318" w:rsidRPr="00F62157" w:rsidRDefault="00891318" w:rsidP="00505FEF">
            <w:pPr>
              <w:spacing w:line="288" w:lineRule="auto"/>
              <w:ind w:firstLine="360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</w:t>
            </w:r>
            <w:r w:rsidRPr="00F62157">
              <w:rPr>
                <w:szCs w:val="28"/>
              </w:rPr>
              <w:t>Giới thiệu về một hoạt động cộng đồng</w:t>
            </w:r>
          </w:p>
          <w:p w:rsidR="00891318" w:rsidRPr="00F62157" w:rsidRDefault="00891318" w:rsidP="00505FEF">
            <w:pPr>
              <w:spacing w:line="288" w:lineRule="auto"/>
              <w:ind w:firstLine="360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</w:t>
            </w:r>
            <w:r w:rsidRPr="00F62157">
              <w:rPr>
                <w:szCs w:val="28"/>
              </w:rPr>
              <w:t>Trao đổi về ý nghĩa của các hoạt động cộng đồng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 xml:space="preserve">     +</w:t>
            </w:r>
            <w:r w:rsidRPr="00F62157">
              <w:rPr>
                <w:szCs w:val="28"/>
              </w:rPr>
              <w:t xml:space="preserve"> Phát triển kĩ năng nghe – nói góp phần phát triển năng lực ngôn ngữ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 xml:space="preserve"> - Cách tiến hành:</w:t>
            </w:r>
          </w:p>
        </w:tc>
      </w:tr>
      <w:tr w:rsidR="00891318" w:rsidRPr="00F62157" w:rsidTr="00505FEF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91318" w:rsidRPr="00F62157" w:rsidRDefault="00891318" w:rsidP="00505FEF">
            <w:pPr>
              <w:spacing w:line="288" w:lineRule="auto"/>
              <w:rPr>
                <w:b/>
                <w:bCs/>
                <w:i/>
                <w:iCs/>
                <w:szCs w:val="28"/>
              </w:rPr>
            </w:pPr>
            <w:r w:rsidRPr="00F62157">
              <w:rPr>
                <w:b/>
                <w:bCs/>
                <w:i/>
                <w:iCs/>
                <w:szCs w:val="28"/>
              </w:rPr>
              <w:t>2.1. Giới thiệu về một hoạt động cộng đồng</w:t>
            </w:r>
            <w:r w:rsidRPr="00F62157">
              <w:rPr>
                <w:szCs w:val="28"/>
              </w:rPr>
              <w:t xml:space="preserve"> </w:t>
            </w:r>
            <w:r w:rsidRPr="00F62157">
              <w:rPr>
                <w:b/>
                <w:bCs/>
                <w:i/>
                <w:iCs/>
                <w:szCs w:val="28"/>
              </w:rPr>
              <w:t>(23 phút)</w:t>
            </w:r>
          </w:p>
          <w:p w:rsidR="00891318" w:rsidRPr="00F62157" w:rsidRDefault="00891318" w:rsidP="00505FEF">
            <w:pPr>
              <w:pStyle w:val="a"/>
              <w:spacing w:line="288" w:lineRule="auto"/>
              <w:ind w:firstLine="0"/>
              <w:rPr>
                <w:rFonts w:eastAsiaTheme="minorHAnsi"/>
                <w:color w:val="242021"/>
                <w:sz w:val="28"/>
                <w:szCs w:val="28"/>
                <w:lang w:val="en-US"/>
              </w:rPr>
            </w:pPr>
            <w:r w:rsidRPr="00F62157">
              <w:rPr>
                <w:rFonts w:eastAsiaTheme="minorHAnsi"/>
                <w:color w:val="242021"/>
                <w:sz w:val="28"/>
                <w:szCs w:val="28"/>
              </w:rPr>
              <w:lastRenderedPageBreak/>
              <w:t xml:space="preserve">– </w:t>
            </w:r>
            <w:r w:rsidRPr="00F62157">
              <w:rPr>
                <w:rFonts w:eastAsiaTheme="minorHAnsi"/>
                <w:color w:val="242021"/>
                <w:sz w:val="28"/>
                <w:szCs w:val="28"/>
                <w:lang w:val="en-US"/>
              </w:rPr>
              <w:t>GV</w:t>
            </w:r>
            <w:r w:rsidRPr="00F62157">
              <w:rPr>
                <w:rFonts w:eastAsiaTheme="minorHAnsi"/>
                <w:color w:val="242021"/>
                <w:sz w:val="28"/>
                <w:szCs w:val="28"/>
              </w:rPr>
              <w:t xml:space="preserve"> yêu cầu </w:t>
            </w:r>
            <w:r w:rsidRPr="00F62157">
              <w:rPr>
                <w:rFonts w:eastAsiaTheme="minorHAnsi"/>
                <w:color w:val="242021"/>
                <w:sz w:val="28"/>
                <w:szCs w:val="28"/>
                <w:lang w:val="en-US"/>
              </w:rPr>
              <w:t xml:space="preserve">HS xác định yêu cầu </w:t>
            </w:r>
            <w:r w:rsidRPr="00F62157">
              <w:rPr>
                <w:rFonts w:eastAsiaTheme="minorHAnsi"/>
                <w:color w:val="242021"/>
                <w:sz w:val="28"/>
                <w:szCs w:val="28"/>
              </w:rPr>
              <w:t>của BT 1 và đọc các gợi ý.</w:t>
            </w:r>
          </w:p>
          <w:p w:rsidR="00891318" w:rsidRPr="00F62157" w:rsidRDefault="00891318" w:rsidP="00505FEF">
            <w:pPr>
              <w:pStyle w:val="a"/>
              <w:spacing w:line="288" w:lineRule="auto"/>
              <w:ind w:firstLine="0"/>
              <w:rPr>
                <w:rFonts w:eastAsiaTheme="minorHAnsi"/>
                <w:color w:val="242021"/>
                <w:sz w:val="28"/>
                <w:szCs w:val="28"/>
                <w:lang w:val="en-US"/>
              </w:rPr>
            </w:pPr>
            <w:r w:rsidRPr="00F62157">
              <w:rPr>
                <w:rFonts w:eastAsiaTheme="minorHAnsi"/>
                <w:color w:val="242021"/>
                <w:sz w:val="28"/>
                <w:szCs w:val="28"/>
                <w:lang w:val="en-US"/>
              </w:rPr>
              <w:t>-Tổ chức hoạt động nhóm đôi thực hiện bài tập</w:t>
            </w:r>
          </w:p>
          <w:p w:rsidR="00891318" w:rsidRPr="00F62157" w:rsidRDefault="00891318" w:rsidP="00505FEF">
            <w:pPr>
              <w:pStyle w:val="a"/>
              <w:spacing w:line="288" w:lineRule="auto"/>
              <w:ind w:firstLine="0"/>
              <w:rPr>
                <w:rFonts w:eastAsiaTheme="minorHAnsi"/>
                <w:color w:val="242021"/>
                <w:sz w:val="28"/>
                <w:szCs w:val="28"/>
                <w:lang w:val="en-US"/>
              </w:rPr>
            </w:pPr>
          </w:p>
          <w:p w:rsidR="00891318" w:rsidRPr="00F62157" w:rsidRDefault="00891318" w:rsidP="00505FEF">
            <w:pPr>
              <w:pStyle w:val="a"/>
              <w:spacing w:line="288" w:lineRule="auto"/>
              <w:ind w:firstLine="0"/>
              <w:rPr>
                <w:rFonts w:eastAsiaTheme="minorHAnsi"/>
                <w:i/>
                <w:iCs/>
                <w:color w:val="050404"/>
                <w:sz w:val="28"/>
                <w:szCs w:val="28"/>
                <w:lang w:val="en-US"/>
              </w:rPr>
            </w:pPr>
            <w:r w:rsidRPr="00F62157">
              <w:rPr>
                <w:rFonts w:eastAsiaTheme="minorHAnsi"/>
                <w:color w:val="242021"/>
                <w:sz w:val="28"/>
                <w:szCs w:val="28"/>
                <w:lang w:val="en-US"/>
              </w:rPr>
              <w:t xml:space="preserve">-Gv tổ chức trò chơi </w:t>
            </w:r>
            <w:r w:rsidRPr="00F62157">
              <w:rPr>
                <w:rFonts w:eastAsiaTheme="minorHAnsi"/>
                <w:i/>
                <w:iCs/>
                <w:color w:val="050404"/>
                <w:sz w:val="28"/>
                <w:szCs w:val="28"/>
              </w:rPr>
              <w:t>Em là hướng dẫn viên</w:t>
            </w:r>
          </w:p>
          <w:p w:rsidR="00891318" w:rsidRPr="00F62157" w:rsidRDefault="00891318" w:rsidP="00505FEF">
            <w:pPr>
              <w:pStyle w:val="a"/>
              <w:spacing w:line="288" w:lineRule="auto"/>
              <w:ind w:firstLine="0"/>
              <w:rPr>
                <w:rFonts w:eastAsiaTheme="minorHAnsi"/>
                <w:color w:val="050404"/>
                <w:sz w:val="28"/>
                <w:szCs w:val="28"/>
                <w:lang w:val="en-US"/>
              </w:rPr>
            </w:pPr>
            <w:r w:rsidRPr="00F62157">
              <w:rPr>
                <w:rFonts w:eastAsiaTheme="minorHAnsi"/>
                <w:color w:val="050404"/>
                <w:sz w:val="28"/>
                <w:szCs w:val="28"/>
                <w:lang w:val="en-US"/>
              </w:rPr>
              <w:t xml:space="preserve">-GV đưa ra các tiêu chí đánh giá phần trình bày: </w:t>
            </w:r>
          </w:p>
          <w:p w:rsidR="00891318" w:rsidRPr="00F62157" w:rsidRDefault="00891318" w:rsidP="00505FEF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62157">
              <w:rPr>
                <w:sz w:val="28"/>
                <w:szCs w:val="28"/>
              </w:rPr>
              <w:t>+ Nội dung giới thiệu.</w:t>
            </w:r>
          </w:p>
          <w:p w:rsidR="00891318" w:rsidRPr="00F62157" w:rsidRDefault="00891318" w:rsidP="00505FEF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62157">
              <w:rPr>
                <w:sz w:val="28"/>
                <w:szCs w:val="28"/>
              </w:rPr>
              <w:t>+ Trình tự giới thiệu.</w:t>
            </w:r>
          </w:p>
          <w:p w:rsidR="00891318" w:rsidRPr="00F62157" w:rsidRDefault="00891318" w:rsidP="00505FEF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62157">
              <w:rPr>
                <w:sz w:val="28"/>
                <w:szCs w:val="28"/>
              </w:rPr>
              <w:t>+ Hình thức giới thiệu (tốc độ, âm lượng nói; yếu tố phi ngôn ngữ;...).</w:t>
            </w:r>
          </w:p>
          <w:p w:rsidR="00891318" w:rsidRPr="00F62157" w:rsidRDefault="00891318" w:rsidP="00505FEF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62157">
              <w:rPr>
                <w:sz w:val="28"/>
                <w:szCs w:val="28"/>
              </w:rPr>
              <w:t>+ Sử dụng phương tiện hỗ trợ khi giới thiệu.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</w:rPr>
              <w:t>+ …</w:t>
            </w:r>
          </w:p>
          <w:p w:rsidR="00891318" w:rsidRPr="00F62157" w:rsidRDefault="00891318" w:rsidP="00505FEF">
            <w:pPr>
              <w:spacing w:line="288" w:lineRule="auto"/>
              <w:rPr>
                <w:bCs/>
                <w:szCs w:val="28"/>
                <w:lang w:val="en-US"/>
              </w:rPr>
            </w:pPr>
            <w:r w:rsidRPr="00F62157">
              <w:rPr>
                <w:bCs/>
                <w:szCs w:val="28"/>
                <w:lang w:val="en-US"/>
              </w:rPr>
              <w:t>-GV nhận xét, chuyển ý.</w:t>
            </w:r>
          </w:p>
          <w:p w:rsidR="00891318" w:rsidRPr="00F62157" w:rsidRDefault="00891318" w:rsidP="00505FEF">
            <w:pPr>
              <w:spacing w:line="288" w:lineRule="auto"/>
              <w:rPr>
                <w:b/>
                <w:i/>
                <w:iCs/>
                <w:szCs w:val="28"/>
              </w:rPr>
            </w:pPr>
            <w:r w:rsidRPr="00F62157">
              <w:rPr>
                <w:b/>
                <w:i/>
                <w:iCs/>
                <w:szCs w:val="28"/>
              </w:rPr>
              <w:t>2.2. Trao đổi về ý nghĩa của các hoạt động cộng đồng</w:t>
            </w:r>
            <w:r w:rsidRPr="00F62157">
              <w:rPr>
                <w:szCs w:val="28"/>
              </w:rPr>
              <w:t xml:space="preserve"> </w:t>
            </w:r>
            <w:r w:rsidRPr="00F62157">
              <w:rPr>
                <w:b/>
                <w:i/>
                <w:iCs/>
                <w:szCs w:val="28"/>
              </w:rPr>
              <w:t>(12 phút)</w:t>
            </w:r>
          </w:p>
          <w:p w:rsidR="00891318" w:rsidRPr="00F62157" w:rsidRDefault="00891318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</w:rPr>
              <w:t xml:space="preserve">– </w:t>
            </w:r>
            <w:r w:rsidRPr="00F62157">
              <w:rPr>
                <w:color w:val="242021"/>
                <w:szCs w:val="28"/>
                <w:lang w:val="en-US"/>
              </w:rPr>
              <w:t xml:space="preserve">GV yêu cầu </w:t>
            </w:r>
            <w:r w:rsidRPr="00F62157">
              <w:rPr>
                <w:color w:val="242021"/>
                <w:szCs w:val="28"/>
              </w:rPr>
              <w:t>HS xác định yêu cầu của BT 2.</w:t>
            </w:r>
          </w:p>
          <w:p w:rsidR="00891318" w:rsidRPr="00F62157" w:rsidRDefault="00891318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  <w:lang w:val="en-US"/>
              </w:rPr>
              <w:t>-GV tổ chức thảo luận nhóm 4 để</w:t>
            </w:r>
            <w:r w:rsidRPr="00F62157">
              <w:rPr>
                <w:color w:val="242021"/>
                <w:szCs w:val="28"/>
              </w:rPr>
              <w:t xml:space="preserve"> HS chia sẻ trong nhóm nhỏ, nói về ý nghĩa của các hoạt động cộng đồng theo kĩ thuật </w:t>
            </w:r>
            <w:r w:rsidRPr="00F62157">
              <w:rPr>
                <w:i/>
                <w:iCs/>
                <w:color w:val="242021"/>
                <w:szCs w:val="28"/>
              </w:rPr>
              <w:t>Khăn trải bàn</w:t>
            </w:r>
            <w:r w:rsidRPr="00F62157">
              <w:rPr>
                <w:color w:val="242021"/>
                <w:szCs w:val="28"/>
              </w:rPr>
              <w:t>.</w:t>
            </w:r>
          </w:p>
          <w:p w:rsidR="00891318" w:rsidRPr="00F62157" w:rsidRDefault="00891318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  <w:lang w:val="en-US"/>
              </w:rPr>
              <w:t>-GV nhận xét, đánh giá.</w:t>
            </w:r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lastRenderedPageBreak/>
              <w:t>-HS đọc yêu cầu.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891318" w:rsidRPr="00F62157" w:rsidRDefault="00891318" w:rsidP="00505FEF">
            <w:pPr>
              <w:pStyle w:val="a"/>
              <w:spacing w:line="288" w:lineRule="auto"/>
              <w:ind w:firstLine="0"/>
              <w:rPr>
                <w:rFonts w:eastAsiaTheme="minorHAnsi"/>
                <w:color w:val="050404"/>
                <w:sz w:val="28"/>
                <w:szCs w:val="28"/>
              </w:rPr>
            </w:pPr>
            <w:r w:rsidRPr="00F62157">
              <w:rPr>
                <w:rFonts w:eastAsiaTheme="minorHAnsi"/>
                <w:color w:val="242021"/>
                <w:sz w:val="28"/>
                <w:szCs w:val="28"/>
              </w:rPr>
              <w:t>– HS thực hiện BT trong nhóm nhỏ (</w:t>
            </w:r>
            <w:r w:rsidRPr="00F62157">
              <w:rPr>
                <w:rFonts w:eastAsiaTheme="minorHAnsi"/>
                <w:color w:val="050404"/>
                <w:sz w:val="28"/>
                <w:szCs w:val="28"/>
              </w:rPr>
              <w:t>có thể sử dụng tranh, ảnh hoặc video clip đã chuẩn bị).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-HS lắng nghe.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891318" w:rsidRPr="00F62157" w:rsidRDefault="00891318" w:rsidP="00505FEF">
            <w:pPr>
              <w:pStyle w:val="a"/>
              <w:spacing w:line="288" w:lineRule="auto"/>
              <w:ind w:firstLine="0"/>
              <w:rPr>
                <w:rFonts w:eastAsiaTheme="minorHAnsi"/>
                <w:color w:val="050404"/>
                <w:sz w:val="28"/>
                <w:szCs w:val="28"/>
              </w:rPr>
            </w:pPr>
            <w:r w:rsidRPr="00F62157">
              <w:rPr>
                <w:rFonts w:eastAsiaTheme="minorHAnsi"/>
                <w:color w:val="050404"/>
                <w:sz w:val="28"/>
                <w:szCs w:val="28"/>
              </w:rPr>
              <w:t xml:space="preserve">– HS chơi trò chơi </w:t>
            </w:r>
            <w:r w:rsidRPr="00F62157">
              <w:rPr>
                <w:rFonts w:eastAsiaTheme="minorHAnsi"/>
                <w:i/>
                <w:iCs/>
                <w:color w:val="050404"/>
                <w:sz w:val="28"/>
                <w:szCs w:val="28"/>
              </w:rPr>
              <w:t>Em là hướng dẫn viên</w:t>
            </w:r>
            <w:r w:rsidRPr="00F62157">
              <w:rPr>
                <w:rFonts w:eastAsiaTheme="minorHAnsi"/>
                <w:color w:val="050404"/>
                <w:sz w:val="28"/>
                <w:szCs w:val="28"/>
              </w:rPr>
              <w:t xml:space="preserve"> để giới thiệu trước lớp.</w:t>
            </w:r>
          </w:p>
          <w:p w:rsidR="00891318" w:rsidRPr="00F62157" w:rsidRDefault="00891318" w:rsidP="00505FEF">
            <w:pPr>
              <w:pStyle w:val="a"/>
              <w:spacing w:line="288" w:lineRule="auto"/>
              <w:ind w:firstLine="0"/>
              <w:rPr>
                <w:rFonts w:eastAsiaTheme="minorHAnsi"/>
                <w:color w:val="050404"/>
                <w:sz w:val="28"/>
                <w:szCs w:val="28"/>
                <w:lang w:val="en-US"/>
              </w:rPr>
            </w:pPr>
            <w:r w:rsidRPr="00F62157">
              <w:rPr>
                <w:rFonts w:eastAsiaTheme="minorHAnsi"/>
                <w:color w:val="050404"/>
                <w:sz w:val="28"/>
                <w:szCs w:val="28"/>
              </w:rPr>
              <w:t>– HS nghe bạn nhận xét phần giới thiệu theo các tiêu chí</w:t>
            </w:r>
            <w:r w:rsidRPr="00F62157">
              <w:rPr>
                <w:rFonts w:eastAsiaTheme="minorHAnsi"/>
                <w:color w:val="050404"/>
                <w:sz w:val="28"/>
                <w:szCs w:val="28"/>
                <w:lang w:val="en-US"/>
              </w:rPr>
              <w:t xml:space="preserve"> đã đưa ra.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-HS đọc yêu cầu bài tập.</w:t>
            </w:r>
          </w:p>
          <w:p w:rsidR="00891318" w:rsidRPr="00F62157" w:rsidRDefault="00891318" w:rsidP="00505FEF">
            <w:pPr>
              <w:widowControl w:val="0"/>
              <w:tabs>
                <w:tab w:val="left" w:pos="3600"/>
              </w:tabs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</w:rPr>
              <w:t>– Mỗi nhóm HS trình bày một ý nghĩa tìm được trước lớp.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color w:val="242021"/>
                <w:szCs w:val="28"/>
              </w:rPr>
              <w:t>– HS nghe bạn v</w:t>
            </w:r>
            <w:r w:rsidRPr="00F62157">
              <w:rPr>
                <w:color w:val="242021"/>
                <w:szCs w:val="28"/>
                <w:lang w:val="en-US"/>
              </w:rPr>
              <w:t>à</w:t>
            </w:r>
            <w:r w:rsidRPr="00F62157">
              <w:rPr>
                <w:color w:val="242021"/>
                <w:szCs w:val="28"/>
              </w:rPr>
              <w:t xml:space="preserve"> nhận xét, đánh giá hoạt động</w:t>
            </w:r>
          </w:p>
        </w:tc>
      </w:tr>
      <w:tr w:rsidR="00891318" w:rsidRPr="00F62157" w:rsidTr="00505FEF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91318" w:rsidRPr="00F62157" w:rsidRDefault="00891318" w:rsidP="00505FEF">
            <w:pPr>
              <w:spacing w:line="288" w:lineRule="auto"/>
              <w:rPr>
                <w:b/>
                <w:szCs w:val="28"/>
                <w:lang w:val="en-US"/>
              </w:rPr>
            </w:pPr>
            <w:r w:rsidRPr="00F62157">
              <w:rPr>
                <w:b/>
                <w:szCs w:val="28"/>
              </w:rPr>
              <w:lastRenderedPageBreak/>
              <w:t>3. Vận dụng trải nghiệm.</w:t>
            </w:r>
            <w:r w:rsidRPr="00F62157">
              <w:rPr>
                <w:b/>
                <w:szCs w:val="28"/>
                <w:lang w:val="en-US"/>
              </w:rPr>
              <w:t xml:space="preserve"> 5p</w:t>
            </w:r>
          </w:p>
          <w:p w:rsidR="00891318" w:rsidRPr="00F62157" w:rsidRDefault="00891318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 Mục tiêu:</w:t>
            </w:r>
          </w:p>
          <w:p w:rsidR="00891318" w:rsidRPr="00F62157" w:rsidRDefault="00891318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Củng cố những kiến thức đã học trong tiết học để học sinh khắc sâu nội dung.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+ Biết vận dụng kiến thức từ bài học để vận dụng vào thực tiễn</w:t>
            </w:r>
          </w:p>
          <w:p w:rsidR="00891318" w:rsidRPr="00F62157" w:rsidRDefault="00891318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Tạo không khí vui vẻ, hào hứng, lưu luyến sau khi học sinh bài học.</w:t>
            </w:r>
          </w:p>
          <w:p w:rsidR="00891318" w:rsidRPr="00F62157" w:rsidRDefault="00891318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 Cách tiến hành:</w:t>
            </w:r>
          </w:p>
        </w:tc>
      </w:tr>
      <w:tr w:rsidR="00891318" w:rsidRPr="00F62157" w:rsidTr="00505FEF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GV nhận xét tiết dạy.</w:t>
            </w: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Dặn dò bài về nhà.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891318" w:rsidRPr="00F62157" w:rsidRDefault="00891318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HS lắng nghe, rút kinh nghiệm.</w:t>
            </w:r>
          </w:p>
        </w:tc>
      </w:tr>
      <w:tr w:rsidR="00891318" w:rsidRPr="00F62157" w:rsidTr="00505FEF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:rsidR="00891318" w:rsidRPr="00F62157" w:rsidRDefault="00891318" w:rsidP="00505FEF">
            <w:pPr>
              <w:spacing w:line="288" w:lineRule="auto"/>
              <w:rPr>
                <w:b/>
                <w:szCs w:val="28"/>
              </w:rPr>
            </w:pPr>
            <w:r w:rsidRPr="00F62157">
              <w:rPr>
                <w:b/>
                <w:szCs w:val="28"/>
              </w:rPr>
              <w:t>IV. ĐIỀU CHỈNH SAU BÀI DẠY:</w:t>
            </w:r>
          </w:p>
          <w:p w:rsidR="00891318" w:rsidRPr="00F62157" w:rsidRDefault="00891318" w:rsidP="00505FEF">
            <w:pPr>
              <w:spacing w:line="288" w:lineRule="auto"/>
              <w:jc w:val="center"/>
              <w:rPr>
                <w:szCs w:val="28"/>
              </w:rPr>
            </w:pPr>
            <w:r w:rsidRPr="00F62157"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E681A" w:rsidRDefault="00891318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18"/>
    <w:rsid w:val="00012CF5"/>
    <w:rsid w:val="005B01CC"/>
    <w:rsid w:val="00663152"/>
    <w:rsid w:val="006E161B"/>
    <w:rsid w:val="00891318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3213C-A86A-4963-84F1-F30F1A36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318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+++"/>
    <w:basedOn w:val="Normal"/>
    <w:link w:val="Char"/>
    <w:qFormat/>
    <w:rsid w:val="00891318"/>
    <w:pPr>
      <w:widowControl w:val="0"/>
      <w:spacing w:line="276" w:lineRule="auto"/>
      <w:ind w:firstLine="142"/>
      <w:jc w:val="both"/>
    </w:pPr>
    <w:rPr>
      <w:rFonts w:eastAsia="Calibri"/>
      <w:color w:val="000000" w:themeColor="text1"/>
      <w:sz w:val="24"/>
    </w:rPr>
  </w:style>
  <w:style w:type="character" w:customStyle="1" w:styleId="Char">
    <w:name w:val="+++ Char"/>
    <w:basedOn w:val="DefaultParagraphFont"/>
    <w:link w:val="a"/>
    <w:rsid w:val="00891318"/>
    <w:rPr>
      <w:rFonts w:ascii="Times New Roman" w:eastAsia="Calibri" w:hAnsi="Times New Roman" w:cs="Times New Roman"/>
      <w:noProof/>
      <w:color w:val="000000" w:themeColor="text1"/>
      <w:sz w:val="24"/>
      <w:szCs w:val="24"/>
      <w:lang w:val="vi-VN"/>
    </w:rPr>
  </w:style>
  <w:style w:type="paragraph" w:styleId="NoSpacing">
    <w:name w:val="No Spacing"/>
    <w:uiPriority w:val="1"/>
    <w:qFormat/>
    <w:rsid w:val="00891318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2025-03-11T08:10:00Z</dcterms:created>
  <dcterms:modified xsi:type="dcterms:W3CDTF">2025-03-11T08:11:00Z</dcterms:modified>
</cp:coreProperties>
</file>