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E0" w:rsidRPr="008A29BE" w:rsidRDefault="009D23E0" w:rsidP="009D23E0">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9D23E0" w:rsidRPr="008A29BE" w:rsidRDefault="009D23E0" w:rsidP="009D23E0">
      <w:pPr>
        <w:widowControl w:val="0"/>
        <w:spacing w:after="0" w:line="240" w:lineRule="auto"/>
        <w:ind w:left="720" w:hanging="720"/>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Hoạt động trải nghiệm</w:t>
      </w:r>
    </w:p>
    <w:p w:rsidR="009D23E0" w:rsidRPr="008A29BE" w:rsidRDefault="009D23E0" w:rsidP="009D23E0">
      <w:pPr>
        <w:widowControl w:val="0"/>
        <w:spacing w:after="0" w:line="240" w:lineRule="auto"/>
        <w:ind w:left="720" w:hanging="720"/>
        <w:jc w:val="center"/>
        <w:rPr>
          <w:rFonts w:ascii="Times New Roman" w:eastAsia="Times New Roman" w:hAnsi="Times New Roman" w:cs="Times New Roman"/>
          <w:b/>
          <w:kern w:val="0"/>
          <w:sz w:val="28"/>
          <w:szCs w:val="28"/>
          <w:u w:val="single"/>
          <w:lang w:val="nl-NL"/>
          <w14:ligatures w14:val="none"/>
        </w:rPr>
      </w:pPr>
      <w:r w:rsidRPr="008070BC">
        <w:rPr>
          <w:rFonts w:ascii="Times New Roman" w:eastAsia="Times New Roman" w:hAnsi="Times New Roman" w:cs="Times New Roman"/>
          <w:b/>
          <w:kern w:val="0"/>
          <w:sz w:val="28"/>
          <w:szCs w:val="28"/>
          <w:lang w:val="nl-NL"/>
          <w14:ligatures w14:val="none"/>
        </w:rPr>
        <w:t>CHỦ ĐỀ: TRI</w:t>
      </w:r>
      <w:r w:rsidRPr="008A29BE">
        <w:rPr>
          <w:rFonts w:ascii="Times New Roman" w:eastAsia="Times New Roman" w:hAnsi="Times New Roman" w:cs="Times New Roman"/>
          <w:b/>
          <w:kern w:val="0"/>
          <w:sz w:val="28"/>
          <w:szCs w:val="28"/>
          <w:lang w:val="nl-NL"/>
          <w14:ligatures w14:val="none"/>
        </w:rPr>
        <w:t xml:space="preserve"> ÂN THẦY CÔ – KẾT NỐI BẠN BÈ</w:t>
      </w:r>
    </w:p>
    <w:p w:rsidR="009D23E0" w:rsidRPr="008A29BE" w:rsidRDefault="009D23E0" w:rsidP="009D23E0">
      <w:pPr>
        <w:widowControl w:val="0"/>
        <w:spacing w:after="0" w:line="240" w:lineRule="auto"/>
        <w:ind w:left="720" w:hanging="720"/>
        <w:jc w:val="center"/>
        <w:rPr>
          <w:rFonts w:ascii="Times New Roman" w:eastAsia="Times New Roman" w:hAnsi="Times New Roman" w:cs="Times New Roman"/>
          <w:b/>
          <w:kern w:val="0"/>
          <w:sz w:val="28"/>
          <w:szCs w:val="28"/>
          <w:u w:val="single"/>
          <w:lang w:val="nl-NL"/>
          <w14:ligatures w14:val="none"/>
        </w:rPr>
      </w:pPr>
      <w:r w:rsidRPr="008A29BE">
        <w:rPr>
          <w:rFonts w:ascii="Times New Roman" w:eastAsia="Calibri" w:hAnsi="Times New Roman" w:cs="Times New Roman"/>
          <w:b/>
          <w:w w:val="110"/>
          <w:kern w:val="0"/>
          <w:sz w:val="28"/>
          <w:szCs w:val="28"/>
          <w:lang w:val="nl-NL"/>
          <w14:ligatures w14:val="none"/>
        </w:rPr>
        <w:t>Làm sổ tay ca dao, tục ngữ, danh ngôn…về tình bạn, tình thầy trò.</w:t>
      </w:r>
    </w:p>
    <w:p w:rsidR="009D23E0" w:rsidRPr="008A29BE" w:rsidRDefault="009D23E0" w:rsidP="009D23E0">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22</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9D23E0" w:rsidRPr="008A29BE" w:rsidRDefault="009D23E0" w:rsidP="009D23E0">
      <w:pPr>
        <w:widowControl w:val="0"/>
        <w:spacing w:after="0" w:line="240" w:lineRule="auto"/>
        <w:jc w:val="both"/>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 YÊU CẦU CẦN ĐẠT</w:t>
      </w:r>
    </w:p>
    <w:p w:rsidR="009D23E0" w:rsidRPr="008A29BE" w:rsidRDefault="009D23E0" w:rsidP="009D23E0">
      <w:pPr>
        <w:widowControl w:val="0"/>
        <w:spacing w:after="0" w:line="240" w:lineRule="auto"/>
        <w:ind w:firstLine="360"/>
        <w:jc w:val="both"/>
        <w:rPr>
          <w:rFonts w:ascii="Times New Roman" w:eastAsia="Times New Roman" w:hAnsi="Times New Roman" w:cs="Times New Roman"/>
          <w:b/>
          <w:bCs/>
          <w:i/>
          <w:kern w:val="0"/>
          <w:sz w:val="28"/>
          <w:szCs w:val="28"/>
          <w:lang w:val="nl-NL"/>
          <w14:ligatures w14:val="none"/>
        </w:rPr>
      </w:pPr>
      <w:r w:rsidRPr="008A29BE">
        <w:rPr>
          <w:rFonts w:ascii="Times New Roman" w:eastAsia="Times New Roman" w:hAnsi="Times New Roman" w:cs="Times New Roman"/>
          <w:i/>
          <w:kern w:val="0"/>
          <w:sz w:val="28"/>
          <w:szCs w:val="28"/>
          <w:lang w:val="nl-NL"/>
          <w14:ligatures w14:val="none"/>
        </w:rPr>
        <w:t>Sau giờ SHL, HS:</w:t>
      </w:r>
    </w:p>
    <w:p w:rsidR="009D23E0" w:rsidRPr="008A29BE" w:rsidRDefault="009D23E0" w:rsidP="009D23E0">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Làm được sổ tay ca dao, tục ngữ, danh ngôn...về tình bạn, tình thầy trò.</w:t>
      </w:r>
    </w:p>
    <w:p w:rsidR="009D23E0" w:rsidRPr="008A29BE" w:rsidRDefault="009D23E0" w:rsidP="009D23E0">
      <w:pPr>
        <w:widowControl w:val="0"/>
        <w:spacing w:after="0" w:line="240" w:lineRule="auto"/>
        <w:ind w:firstLine="360"/>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Năng lực giải quyết vấn đề và sáng tạo: đưa ra được ý tưởng làm sổ tay ca dao, tục ngữ, danh ngôn…về tình bạn, tình thầy trò.</w:t>
      </w:r>
    </w:p>
    <w:p w:rsidR="009D23E0" w:rsidRPr="008A29BE" w:rsidRDefault="009D23E0" w:rsidP="009D23E0">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Thể hiện tình cảm với thầy cô, bạn bè và nhà trường.</w:t>
      </w:r>
    </w:p>
    <w:p w:rsidR="009D23E0" w:rsidRPr="008A29BE" w:rsidRDefault="009D23E0" w:rsidP="009D23E0">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 xml:space="preserve">II. ĐỒ DÙNG DẠY HỌC </w:t>
      </w:r>
    </w:p>
    <w:p w:rsidR="009D23E0" w:rsidRPr="008A29BE" w:rsidRDefault="009D23E0" w:rsidP="009D23E0">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Kế hoạch tổ chức hoạt động giáo dục, bài giảng Power point.</w:t>
      </w:r>
    </w:p>
    <w:p w:rsidR="009D23E0" w:rsidRPr="008A29BE" w:rsidRDefault="009D23E0" w:rsidP="009D23E0">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SGK và các thiết bị, học liệu phục vụ cho tiết hoạt động: </w:t>
      </w:r>
      <w:r w:rsidRPr="008A29BE">
        <w:rPr>
          <w:rFonts w:ascii="Times New Roman" w:eastAsia="Calibri" w:hAnsi="Times New Roman" w:cs="Times New Roman"/>
          <w:kern w:val="0"/>
          <w:sz w:val="28"/>
          <w:szCs w:val="28"/>
          <w:lang w:val="nl-NL"/>
          <w14:ligatures w14:val="none"/>
        </w:rPr>
        <w:t>giấy trắng/giấy màu khổ A4, bìa khổ A4, kéo, hồ dán/băng dính, dập ghim, bút chì, bút màu...</w:t>
      </w:r>
    </w:p>
    <w:p w:rsidR="009D23E0" w:rsidRPr="008A29BE" w:rsidRDefault="009D23E0" w:rsidP="009D23E0">
      <w:pPr>
        <w:widowControl w:val="0"/>
        <w:spacing w:after="0" w:line="240" w:lineRule="auto"/>
        <w:jc w:val="both"/>
        <w:outlineLvl w:val="0"/>
        <w:rPr>
          <w:rFonts w:ascii="Times New Roman" w:eastAsia="Times New Roman" w:hAnsi="Times New Roman" w:cs="Times New Roman"/>
          <w:b/>
          <w:kern w:val="0"/>
          <w:sz w:val="28"/>
          <w:szCs w:val="28"/>
          <w:u w:val="single"/>
          <w:lang w:val="nl-NL"/>
          <w14:ligatures w14:val="none"/>
        </w:rPr>
      </w:pPr>
      <w:r w:rsidRPr="008A29BE">
        <w:rPr>
          <w:rFonts w:ascii="Times New Roman" w:eastAsia="Times New Roman" w:hAnsi="Times New Roman" w:cs="Times New Roman"/>
          <w:b/>
          <w:kern w:val="0"/>
          <w:sz w:val="28"/>
          <w:szCs w:val="28"/>
          <w:lang w:val="nl-NL"/>
          <w14:ligatures w14:val="none"/>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819"/>
      </w:tblGrid>
      <w:tr w:rsidR="009D23E0" w:rsidRPr="008A29BE" w:rsidTr="00D335C6">
        <w:tc>
          <w:tcPr>
            <w:tcW w:w="5382" w:type="dxa"/>
          </w:tcPr>
          <w:p w:rsidR="009D23E0" w:rsidRPr="008A29BE" w:rsidRDefault="009D23E0" w:rsidP="00D335C6">
            <w:pPr>
              <w:widowControl w:val="0"/>
              <w:spacing w:after="0" w:line="240" w:lineRule="auto"/>
              <w:jc w:val="center"/>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HOẠT ĐỘNG CỦA GIÁO VIÊN</w:t>
            </w:r>
          </w:p>
        </w:tc>
        <w:tc>
          <w:tcPr>
            <w:tcW w:w="4819" w:type="dxa"/>
          </w:tcPr>
          <w:p w:rsidR="009D23E0" w:rsidRPr="008A29BE" w:rsidRDefault="009D23E0" w:rsidP="00D335C6">
            <w:pPr>
              <w:widowControl w:val="0"/>
              <w:spacing w:after="0" w:line="240" w:lineRule="auto"/>
              <w:jc w:val="center"/>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HOẠT ĐỘNG CỦA HỌC SINH</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i/>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1. Khởi động:</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Mục tiêu: </w:t>
            </w:r>
          </w:p>
          <w:p w:rsidR="009D23E0" w:rsidRPr="008A29BE" w:rsidRDefault="009D23E0" w:rsidP="00D335C6">
            <w:pPr>
              <w:widowControl w:val="0"/>
              <w:autoSpaceDE w:val="0"/>
              <w:autoSpaceDN w:val="0"/>
              <w:adjustRightInd w:val="0"/>
              <w:spacing w:after="0" w:line="240" w:lineRule="auto"/>
              <w:jc w:val="both"/>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Tạo không khí vui vẻ, phấn khởi trước giờ học.</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autoSpaceDE w:val="0"/>
              <w:autoSpaceDN w:val="0"/>
              <w:adjustRightInd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tổ chức cho HS chơi trò chơi Tam sao thất bản.</w:t>
            </w:r>
          </w:p>
          <w:p w:rsidR="009D23E0" w:rsidRPr="008A29BE" w:rsidRDefault="009D23E0" w:rsidP="00D335C6">
            <w:pPr>
              <w:widowControl w:val="0"/>
              <w:spacing w:after="0" w:line="240" w:lineRule="auto"/>
              <w:jc w:val="both"/>
              <w:outlineLvl w:val="0"/>
              <w:rPr>
                <w:rFonts w:ascii="Times New Roman" w:eastAsia="Calibri" w:hAnsi="Times New Roman" w:cs="Times New Roman"/>
                <w:b/>
                <w:w w:val="110"/>
                <w:kern w:val="0"/>
                <w:sz w:val="28"/>
                <w:szCs w:val="28"/>
                <w:lang w:val="nl-NL"/>
                <w14:ligatures w14:val="none"/>
              </w:rPr>
            </w:pPr>
            <w:r w:rsidRPr="008A29BE">
              <w:rPr>
                <w:rFonts w:ascii="Times New Roman" w:eastAsia="Calibri" w:hAnsi="Times New Roman" w:cs="Times New Roman"/>
                <w:w w:val="110"/>
                <w:kern w:val="0"/>
                <w:sz w:val="28"/>
                <w:szCs w:val="28"/>
                <w:lang w:val="nl-NL"/>
                <w14:ligatures w14:val="none"/>
              </w:rPr>
              <w:t>+ GV chia lớp thành 4 – 10 đội chơi tuỳ theo số lượng HS của lớp, số thành viên trong đội chơi càng đông thì càng khó.</w:t>
            </w:r>
          </w:p>
          <w:p w:rsidR="009D23E0" w:rsidRPr="008A29BE" w:rsidRDefault="009D23E0" w:rsidP="00D335C6">
            <w:pPr>
              <w:widowControl w:val="0"/>
              <w:spacing w:after="0" w:line="240" w:lineRule="auto"/>
              <w:jc w:val="both"/>
              <w:outlineLvl w:val="0"/>
              <w:rPr>
                <w:rFonts w:ascii="Times New Roman" w:eastAsia="Calibri" w:hAnsi="Times New Roman" w:cs="Times New Roman"/>
                <w:b/>
                <w:w w:val="110"/>
                <w:kern w:val="0"/>
                <w:sz w:val="28"/>
                <w:szCs w:val="28"/>
                <w:lang w:val="nl-NL"/>
                <w14:ligatures w14:val="none"/>
              </w:rPr>
            </w:pPr>
            <w:r w:rsidRPr="008A29BE">
              <w:rPr>
                <w:rFonts w:ascii="Times New Roman" w:eastAsia="Calibri" w:hAnsi="Times New Roman" w:cs="Times New Roman"/>
                <w:w w:val="110"/>
                <w:kern w:val="0"/>
                <w:sz w:val="28"/>
                <w:szCs w:val="28"/>
                <w:lang w:val="nl-NL"/>
                <w14:ligatures w14:val="none"/>
              </w:rPr>
              <w:t xml:space="preserve">+ GV phổ biến luật chơi cho cả lớp: Mỗi đội chơi cử ra 1 bạn lên bốc thăm câu ca dao, tục ngữ…về tình bạn, tình thầy trò và phải mô tả lại câu ca dao, tục ngữ đó cho người đồng đội đứng sau mình. </w:t>
            </w:r>
            <w:r w:rsidRPr="008A29BE">
              <w:rPr>
                <w:rFonts w:ascii="Times New Roman" w:eastAsia="Calibri" w:hAnsi="Times New Roman" w:cs="Times New Roman"/>
                <w:kern w:val="0"/>
                <w:sz w:val="28"/>
                <w:szCs w:val="28"/>
                <w:shd w:val="clear" w:color="auto" w:fill="FFFFFF"/>
                <w:lang w:val="nl-NL"/>
                <w14:ligatures w14:val="none"/>
              </w:rPr>
              <w:t xml:space="preserve">Người chơi không được nói mà chỉ được miêu tả bằng những hành động, biểu cảm. </w:t>
            </w:r>
            <w:r w:rsidRPr="008A29BE">
              <w:rPr>
                <w:rFonts w:ascii="Times New Roman" w:eastAsia="Calibri" w:hAnsi="Times New Roman" w:cs="Times New Roman"/>
                <w:w w:val="110"/>
                <w:kern w:val="0"/>
                <w:sz w:val="28"/>
                <w:szCs w:val="28"/>
                <w:lang w:val="nl-NL"/>
                <w14:ligatures w14:val="none"/>
              </w:rPr>
              <w:t xml:space="preserve">Người chơi thứ 2 sau khi nhìn hành động, biểu cảm của người chơi thứ nhất thì đoán câu ca dao, tục ngữ  và tiếp tục mô tả cho người chơi thứ ba. Đội chơi chiến thắng khi người chơi cuối cùng của đội đoán trúng câu ca dao, tục ngữ (từ khoá) trong thời gian </w:t>
            </w:r>
            <w:r w:rsidRPr="008A29BE">
              <w:rPr>
                <w:rFonts w:ascii="Times New Roman" w:eastAsia="Calibri" w:hAnsi="Times New Roman" w:cs="Times New Roman"/>
                <w:w w:val="110"/>
                <w:kern w:val="0"/>
                <w:sz w:val="28"/>
                <w:szCs w:val="28"/>
                <w:lang w:val="nl-NL"/>
                <w14:ligatures w14:val="none"/>
              </w:rPr>
              <w:lastRenderedPageBreak/>
              <w:t>nhanh nhất.</w:t>
            </w:r>
          </w:p>
          <w:p w:rsidR="009D23E0" w:rsidRPr="008A29BE" w:rsidRDefault="009D23E0" w:rsidP="00D335C6">
            <w:pPr>
              <w:widowControl w:val="0"/>
              <w:spacing w:after="0" w:line="240" w:lineRule="auto"/>
              <w:jc w:val="both"/>
              <w:outlineLvl w:val="0"/>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tổng kết trò chơi và kết nối vào hoạt động tiếp theo.</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lastRenderedPageBreak/>
              <w:t>- HS tham gia chơi trò chơi.</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lastRenderedPageBreak/>
              <w:t xml:space="preserve">2. Hoạt động 1: </w:t>
            </w:r>
            <w:r w:rsidRPr="008A29BE">
              <w:rPr>
                <w:rFonts w:ascii="Times New Roman" w:eastAsia="Calibri" w:hAnsi="Times New Roman" w:cs="Times New Roman"/>
                <w:kern w:val="0"/>
                <w:sz w:val="28"/>
                <w:szCs w:val="28"/>
                <w:lang w:val="vi-VN"/>
                <w14:ligatures w14:val="none"/>
              </w:rPr>
              <w:t xml:space="preserve">Tổng kết hoạt động tuần 11 và phương hướng hoạt động tuần 12 </w:t>
            </w:r>
            <w:r w:rsidRPr="008A29BE">
              <w:rPr>
                <w:rFonts w:ascii="Times New Roman" w:eastAsia="Times New Roman" w:hAnsi="Times New Roman" w:cs="Times New Roman"/>
                <w:kern w:val="0"/>
                <w:sz w:val="28"/>
                <w:szCs w:val="28"/>
                <w:lang w:val="nl-NL"/>
                <w14:ligatures w14:val="none"/>
              </w:rPr>
              <w:t xml:space="preserve"> (Làm việc theo tổ)</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bCs/>
                <w:i/>
                <w:kern w:val="0"/>
                <w:sz w:val="28"/>
                <w:szCs w:val="28"/>
                <w:lang w:val="nl-NL"/>
                <w14:ligatures w14:val="none"/>
              </w:rPr>
            </w:pPr>
            <w:r w:rsidRPr="008A29BE">
              <w:rPr>
                <w:rFonts w:ascii="Times New Roman" w:eastAsia="Times New Roman" w:hAnsi="Times New Roman" w:cs="Times New Roman"/>
                <w:i/>
                <w:kern w:val="0"/>
                <w:sz w:val="28"/>
                <w:szCs w:val="28"/>
                <w:lang w:val="nl-NL"/>
                <w14:ligatures w14:val="none"/>
              </w:rPr>
              <w:t xml:space="preserve">a) Mục tiêu: </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Đánh giá kết quả hoạt động trong tuần, đề ra kế hoạch hoạt động tuần tới.</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t>b) Cách tiến hành:</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Đánh giá kết quả tuần 11</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GV tổ chức thực hiện đánh giá kết quả hoạt động trong tuần vừa qua và yêu cầu lớp trưởng điều hành phần sinh hoạt cuối tuần. </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mời lớp trưởng lên điều hành nội dung sinh hoạt và hỗ trợ trong quá trình lớp trưởng điều hành phần sơ kết.</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nhận xét chung, tuyên dương. (Có thể khen, thưởng,...tuỳ vào kết quả trong tuần)</w:t>
            </w:r>
          </w:p>
          <w:p w:rsidR="009D23E0" w:rsidRPr="008A29BE" w:rsidRDefault="009D23E0" w:rsidP="00D335C6">
            <w:pPr>
              <w:widowControl w:val="0"/>
              <w:spacing w:after="0" w:line="240" w:lineRule="auto"/>
              <w:jc w:val="both"/>
              <w:rPr>
                <w:rFonts w:ascii="Times New Roman" w:eastAsia="Times New Roman" w:hAnsi="Times New Roman" w:cs="Times New Roman"/>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Xây dựng kế hoạch tuần tới (Làm việc nhóm 4 hoặc theo tổ)</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 GV yêu cầu lớp Trưởng (hoặc lớp phó học tập) triển khai kế hoạch hoạt động tuần tới. Yêu cầu các nhóm (tổ) thảo luận, nhận xét, bổ sung các nội dung trong kế hoạch.</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Thực hiện nền nếp trong tuần.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Thi đua học tập tốt theo chấm điểm của đội cờ đỏ.</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Thực hiện các hoạt động các phong trào.</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yêu cầu lớp trưởng báo cáo kết quả thảo luận.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nhận xét, góp ý.</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GV yêu cầu lớp trưởng/lớp phó học tập triển khai kế hoạch hoạt động tuần tới, cho các tổ </w:t>
            </w:r>
            <w:r w:rsidRPr="008A29BE">
              <w:rPr>
                <w:rFonts w:ascii="Times New Roman" w:eastAsia="Times New Roman" w:hAnsi="Times New Roman" w:cs="Times New Roman"/>
                <w:kern w:val="0"/>
                <w:sz w:val="28"/>
                <w:szCs w:val="28"/>
                <w:lang w:val="nl-NL"/>
                <w14:ligatures w14:val="none"/>
              </w:rPr>
              <w:lastRenderedPageBreak/>
              <w:t xml:space="preserve">thảo luận. </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nhận xét chung, thống nhất, và biểu quyết hành động.</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Lớp trưởng lên điều hành phần sinh hoạt cuối tuần: Đánh giá kết quả hoạt động cuối tuần. </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Lớp trưởng mời các nhóm thảo luận, tự đánh giá kết quả kết quả hoạt động trong tuần.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Sinh hoạt nền nếp.</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Thi đua của đội cờ đỏ tổ chức.</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Kết quả hoạt động các phong trào.</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Một số nội dung phát sinh trong tuần...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Lớp trưởng mời Tổ trưởng các tổ báo cáo.</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Lớp trưởng tổng hợp kết quả và mời giáo viên chủ nhiệm nhận xét chung.</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lắng nghe.</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Các tổ trưởng lần lượt báo cáo kết quả hoạt động cuối tuần.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Lớp trưởng báo cáo kết quả thảo luận về kế hoạch.</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lastRenderedPageBreak/>
              <w:t>- Lắng nghe rút kinh nghiệm.</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Lớp Trưởng (hoặc lớp phó học tập) triển khai kế hoạt động tuần tới:</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Điều hành cho các bạn thảo luận nhóm 4 hoặc tổ: Xem xét các nội dung trong tuần tới, bổ sung nếu cần.</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Gọi một số nhóm nhận xét, bổ sung.</w:t>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Cả lớp biểu quyết hành động bằng giơ tay.</w:t>
            </w:r>
          </w:p>
        </w:tc>
      </w:tr>
      <w:tr w:rsidR="009D23E0" w:rsidRPr="008A29BE" w:rsidTr="00D335C6">
        <w:tc>
          <w:tcPr>
            <w:tcW w:w="10201" w:type="dxa"/>
            <w:gridSpan w:val="2"/>
          </w:tcPr>
          <w:p w:rsidR="009D23E0" w:rsidRPr="008A29BE" w:rsidRDefault="009D23E0" w:rsidP="00D335C6">
            <w:pPr>
              <w:widowControl w:val="0"/>
              <w:spacing w:after="0" w:line="240" w:lineRule="auto"/>
              <w:ind w:left="720" w:hanging="720"/>
              <w:rPr>
                <w:rFonts w:ascii="Times New Roman" w:eastAsia="Calibri" w:hAnsi="Times New Roman" w:cs="Times New Roman"/>
                <w:w w:val="110"/>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lastRenderedPageBreak/>
              <w:t xml:space="preserve">3. Sinh hoạt chủ đề: </w:t>
            </w:r>
            <w:r w:rsidRPr="008A29BE">
              <w:rPr>
                <w:rFonts w:ascii="Times New Roman" w:eastAsia="Calibri" w:hAnsi="Times New Roman" w:cs="Times New Roman"/>
                <w:spacing w:val="-1"/>
                <w:w w:val="110"/>
                <w:kern w:val="0"/>
                <w:sz w:val="28"/>
                <w:szCs w:val="28"/>
                <w:lang w:val="nl-NL"/>
                <w14:ligatures w14:val="none"/>
              </w:rPr>
              <w:t>Làm sổ tay ca dao, tục ngữ, danh ngôn...về tình bạn, tình thầy trò</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bCs/>
                <w:i/>
                <w:kern w:val="0"/>
                <w:sz w:val="28"/>
                <w:szCs w:val="28"/>
                <w:lang w:val="nl-NL"/>
                <w14:ligatures w14:val="none"/>
              </w:rPr>
            </w:pPr>
            <w:r w:rsidRPr="008A29BE">
              <w:rPr>
                <w:rFonts w:ascii="Times New Roman" w:eastAsia="Times New Roman" w:hAnsi="Times New Roman" w:cs="Times New Roman"/>
                <w:i/>
                <w:iCs/>
                <w:kern w:val="0"/>
                <w:sz w:val="28"/>
                <w:szCs w:val="28"/>
                <w:lang w:val="nl-NL"/>
                <w14:ligatures w14:val="none"/>
              </w:rPr>
              <w:t xml:space="preserve">a) </w:t>
            </w:r>
            <w:r w:rsidRPr="008A29BE">
              <w:rPr>
                <w:rFonts w:ascii="Times New Roman" w:eastAsia="Times New Roman" w:hAnsi="Times New Roman" w:cs="Times New Roman"/>
                <w:i/>
                <w:kern w:val="0"/>
                <w:sz w:val="28"/>
                <w:szCs w:val="28"/>
                <w:lang w:val="nl-NL"/>
                <w14:ligatures w14:val="none"/>
              </w:rPr>
              <w:t xml:space="preserve">Mục tiêu: </w:t>
            </w:r>
          </w:p>
          <w:p w:rsidR="009D23E0" w:rsidRPr="008A29BE" w:rsidRDefault="009D23E0" w:rsidP="00D335C6">
            <w:pPr>
              <w:widowControl w:val="0"/>
              <w:autoSpaceDE w:val="0"/>
              <w:autoSpaceDN w:val="0"/>
              <w:adjustRightInd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w:t>
            </w:r>
            <w:r w:rsidRPr="008A29BE">
              <w:rPr>
                <w:rFonts w:ascii="Times New Roman" w:eastAsia="Calibri" w:hAnsi="Times New Roman" w:cs="Times New Roman"/>
                <w:spacing w:val="-1"/>
                <w:w w:val="110"/>
                <w:kern w:val="0"/>
                <w:sz w:val="28"/>
                <w:szCs w:val="28"/>
                <w:lang w:val="nl-NL"/>
                <w14:ligatures w14:val="none"/>
              </w:rPr>
              <w:t>àm được sổ tay ca dao, tục ngữ, danh ngôn...về tình bạn, tình thầy trò</w:t>
            </w:r>
            <w:r w:rsidRPr="008A29BE">
              <w:rPr>
                <w:rFonts w:ascii="Times New Roman" w:eastAsia="Times New Roman" w:hAnsi="Times New Roman" w:cs="Times New Roman"/>
                <w:kern w:val="0"/>
                <w:sz w:val="28"/>
                <w:szCs w:val="28"/>
                <w:lang w:val="nl-NL"/>
                <w14:ligatures w14:val="none"/>
              </w:rPr>
              <w:t>.</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bCs/>
                <w:i/>
                <w:iCs/>
                <w:kern w:val="0"/>
                <w:sz w:val="28"/>
                <w:szCs w:val="28"/>
                <w:lang w:val="nl-NL"/>
                <w14:ligatures w14:val="none"/>
              </w:rPr>
            </w:pPr>
            <w:r w:rsidRPr="008A29BE">
              <w:rPr>
                <w:rFonts w:ascii="Times New Roman" w:eastAsia="Times New Roman" w:hAnsi="Times New Roman" w:cs="Times New Roman"/>
                <w:i/>
                <w:iCs/>
                <w:kern w:val="0"/>
                <w:sz w:val="28"/>
                <w:szCs w:val="28"/>
                <w:lang w:val="nl-NL"/>
                <w14:ligatures w14:val="none"/>
              </w:rPr>
              <w:t>b) Cách tiến hành:</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iCs/>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t xml:space="preserve">– </w:t>
            </w:r>
            <w:r w:rsidRPr="008A29BE">
              <w:rPr>
                <w:rFonts w:ascii="Times New Roman" w:eastAsia="Calibri" w:hAnsi="Times New Roman" w:cs="Times New Roman"/>
                <w:kern w:val="0"/>
                <w:sz w:val="28"/>
                <w:szCs w:val="28"/>
                <w:lang w:val="vi-VN"/>
                <w14:ligatures w14:val="none"/>
              </w:rPr>
              <w:t>GV kiểm tra sự chuẩn bị của HS: những câu ca dao, tục ngữ, danh ngôn,... về tình bạn, tình thầy trò mà HS sưu tầm được, giấy trắng/giấy màu khổ A4, bìa khổ A4, kéo, hồ dán/băng dính, dập ghim, bút chì, bút màu....</w:t>
            </w:r>
          </w:p>
        </w:tc>
        <w:tc>
          <w:tcPr>
            <w:tcW w:w="4819" w:type="dxa"/>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chuẩn bị đồ dùng học tập</w:t>
            </w:r>
            <w:r w:rsidRPr="008A29BE">
              <w:rPr>
                <w:rFonts w:ascii="Times New Roman" w:eastAsia="Calibri" w:hAnsi="Times New Roman" w:cs="Times New Roman"/>
                <w:kern w:val="0"/>
                <w:sz w:val="28"/>
                <w:szCs w:val="28"/>
                <w:lang w:val="nl-NL"/>
                <w14:ligatures w14:val="none"/>
              </w:rPr>
              <w:t>.</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Times New Roman" w:hAnsi="Times New Roman" w:cs="Times New Roman"/>
                <w:b/>
                <w:i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GV</w:t>
            </w:r>
            <w:r w:rsidRPr="008A29BE">
              <w:rPr>
                <w:rFonts w:ascii="Times New Roman" w:eastAsia="Calibri" w:hAnsi="Times New Roman" w:cs="Times New Roman"/>
                <w:spacing w:val="-3"/>
                <w:kern w:val="0"/>
                <w:sz w:val="28"/>
                <w:szCs w:val="28"/>
                <w:lang w:val="nl-NL"/>
                <w14:ligatures w14:val="none"/>
              </w:rPr>
              <w:t xml:space="preserve"> </w:t>
            </w:r>
            <w:r w:rsidRPr="008A29BE">
              <w:rPr>
                <w:rFonts w:ascii="Times New Roman" w:eastAsia="Calibri" w:hAnsi="Times New Roman" w:cs="Times New Roman"/>
                <w:kern w:val="0"/>
                <w:sz w:val="28"/>
                <w:szCs w:val="28"/>
                <w:lang w:val="nl-NL"/>
                <w14:ligatures w14:val="none"/>
              </w:rPr>
              <w:t>tổ chức HS thảo luận nhóm đôi, chia sẻ những câu ca dao, tục ngữ, danh ngôn,... về tình bạn, tình thầy trò em sưu tầm được.</w:t>
            </w:r>
          </w:p>
        </w:tc>
        <w:tc>
          <w:tcPr>
            <w:tcW w:w="4819"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HS thảo luận nhóm đôi, chia sẻ câu ca dao, tục ngữ, danh ngôn…về tình bạn, tình thầy trò đã sưu tầm được.</w:t>
            </w:r>
          </w:p>
        </w:tc>
      </w:tr>
      <w:tr w:rsidR="009D23E0" w:rsidRPr="008A29BE" w:rsidTr="00D335C6">
        <w:tc>
          <w:tcPr>
            <w:tcW w:w="5382" w:type="dxa"/>
          </w:tcPr>
          <w:p w:rsidR="009D23E0" w:rsidRPr="008A29BE" w:rsidRDefault="009D23E0" w:rsidP="00D335C6">
            <w:pPr>
              <w:widowControl w:val="0"/>
              <w:tabs>
                <w:tab w:val="left" w:pos="1319"/>
              </w:tabs>
              <w:kinsoku w:val="0"/>
              <w:overflowPunct w:val="0"/>
              <w:autoSpaceDE w:val="0"/>
              <w:autoSpaceDN w:val="0"/>
              <w:adjustRightInd w:val="0"/>
              <w:spacing w:after="0" w:line="240" w:lineRule="auto"/>
              <w:ind w:right="1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GV hướng dẫn HS làm cuốn sổ tay để ghi ca dao, tục ngữ, danh ngôn...về tình bạn, tình thầy trò theo các bước gợi ý:</w:t>
            </w:r>
          </w:p>
          <w:p w:rsidR="009D23E0" w:rsidRPr="008A29BE" w:rsidRDefault="009D23E0" w:rsidP="00D335C6">
            <w:pPr>
              <w:widowControl w:val="0"/>
              <w:tabs>
                <w:tab w:val="left" w:pos="1319"/>
              </w:tabs>
              <w:kinsoku w:val="0"/>
              <w:overflowPunct w:val="0"/>
              <w:autoSpaceDE w:val="0"/>
              <w:autoSpaceDN w:val="0"/>
              <w:adjustRightInd w:val="0"/>
              <w:spacing w:after="0" w:line="240" w:lineRule="auto"/>
              <w:ind w:right="1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Bước 1: Gập đôi các tờ giấy và bìa khổ A4 và dùng dập ghim cố định chỗ gập để làm sổ.</w:t>
            </w:r>
          </w:p>
          <w:p w:rsidR="009D23E0" w:rsidRPr="008A29BE" w:rsidRDefault="009D23E0" w:rsidP="00D335C6">
            <w:pPr>
              <w:widowControl w:val="0"/>
              <w:tabs>
                <w:tab w:val="left" w:pos="1319"/>
              </w:tabs>
              <w:kinsoku w:val="0"/>
              <w:overflowPunct w:val="0"/>
              <w:autoSpaceDE w:val="0"/>
              <w:autoSpaceDN w:val="0"/>
              <w:adjustRightInd w:val="0"/>
              <w:spacing w:after="0" w:line="240" w:lineRule="auto"/>
              <w:ind w:right="1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Bước 2: Trang trí bìa sổ bằng các cách như: cắt dán, vẽ hình, tô màu...</w:t>
            </w:r>
          </w:p>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Bước 3: Chép các câu ca dao, tục ngữ, danh ngôn... về tình bạn, tình thầy trò mà em thích vào cuốn sổ tay. Có thể trang trí quanh chỗ viết ca dao, tục ngữ, danh ngôn....</w:t>
            </w:r>
          </w:p>
        </w:tc>
        <w:tc>
          <w:tcPr>
            <w:tcW w:w="4819"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HS làm sổ tay theo các bước hướng dẫn.</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GV cho HS trưng bày sổ tay để cả lớp được xem và gọi 2-3 HS chia sẻ ý tưởng và cách làm sổ tay mình đã thực hiện.</w:t>
            </w:r>
          </w:p>
        </w:tc>
        <w:tc>
          <w:tcPr>
            <w:tcW w:w="4819"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xml:space="preserve">- HS trưng bày sổ tay và chia sẻ về ý tưởng và cách thực hiện. </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GV khuyến khích HS tặng sổ tay cho thầy cô hoặc bạn bè mà em quý mến.</w:t>
            </w:r>
          </w:p>
        </w:tc>
        <w:tc>
          <w:tcPr>
            <w:tcW w:w="4819"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xml:space="preserve">- HS trao đổi sổ tay với các bạn trong lớp, đọc các câu ca dao, tục ngữ. danh ngôn </w:t>
            </w:r>
            <w:r w:rsidRPr="008A29BE">
              <w:rPr>
                <w:rFonts w:ascii="Times New Roman" w:eastAsia="Calibri" w:hAnsi="Times New Roman" w:cs="Times New Roman"/>
                <w:kern w:val="0"/>
                <w:sz w:val="28"/>
                <w:szCs w:val="28"/>
                <w:lang w:val="nl-NL"/>
                <w14:ligatures w14:val="none"/>
              </w:rPr>
              <w:lastRenderedPageBreak/>
              <w:t xml:space="preserve">mà các bạn sưu tầm được hoặc tặng cho thầy cô giáo. </w:t>
            </w:r>
          </w:p>
        </w:tc>
      </w:tr>
      <w:tr w:rsidR="009D23E0" w:rsidRPr="008A29BE" w:rsidTr="00D335C6">
        <w:tc>
          <w:tcPr>
            <w:tcW w:w="5382"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lastRenderedPageBreak/>
              <w:t>GV nhận xét, tổng kết hoạt động.</w:t>
            </w:r>
          </w:p>
        </w:tc>
        <w:tc>
          <w:tcPr>
            <w:tcW w:w="4819" w:type="dxa"/>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nl-NL"/>
                <w14:ligatures w14:val="none"/>
              </w:rPr>
            </w:pPr>
          </w:p>
        </w:tc>
      </w:tr>
      <w:tr w:rsidR="009D23E0" w:rsidRPr="008A29BE" w:rsidTr="00D335C6">
        <w:tc>
          <w:tcPr>
            <w:tcW w:w="5382" w:type="dxa"/>
            <w:tcBorders>
              <w:bottom w:val="single" w:sz="4" w:space="0" w:color="auto"/>
            </w:tcBorders>
          </w:tcPr>
          <w:p w:rsidR="009D23E0" w:rsidRPr="008A29BE" w:rsidRDefault="009D23E0" w:rsidP="00D335C6">
            <w:pPr>
              <w:widowControl w:val="0"/>
              <w:spacing w:after="0" w:line="240" w:lineRule="auto"/>
              <w:jc w:val="both"/>
              <w:rPr>
                <w:rFonts w:ascii="Times New Roman" w:eastAsia="Calibri" w:hAnsi="Times New Roman" w:cs="Times New Roman"/>
                <w:kern w:val="0"/>
                <w:sz w:val="28"/>
                <w:szCs w:val="28"/>
                <w14:ligatures w14:val="none"/>
              </w:rPr>
            </w:pPr>
            <w:r w:rsidRPr="008A29BE">
              <w:rPr>
                <w:rFonts w:ascii="Times New Roman" w:eastAsia="Calibri" w:hAnsi="Times New Roman" w:cs="Times New Roman"/>
                <w:kern w:val="0"/>
                <w:sz w:val="28"/>
                <w:szCs w:val="28"/>
                <w14:ligatures w14:val="none"/>
              </w:rPr>
              <w:t>4. Tổng kết</w:t>
            </w:r>
          </w:p>
        </w:tc>
        <w:tc>
          <w:tcPr>
            <w:tcW w:w="4819" w:type="dxa"/>
            <w:tcBorders>
              <w:bottom w:val="single" w:sz="4" w:space="0" w:color="auto"/>
            </w:tcBorders>
          </w:tcPr>
          <w:p w:rsidR="009D23E0" w:rsidRPr="008A29BE" w:rsidRDefault="009D23E0" w:rsidP="00D335C6">
            <w:pPr>
              <w:widowControl w:val="0"/>
              <w:spacing w:after="0" w:line="240" w:lineRule="auto"/>
              <w:jc w:val="both"/>
              <w:rPr>
                <w:rFonts w:ascii="Times New Roman" w:eastAsia="Times New Roman" w:hAnsi="Times New Roman" w:cs="Times New Roman"/>
                <w:kern w:val="0"/>
                <w:sz w:val="28"/>
                <w:szCs w:val="28"/>
                <w:lang w:val="nl-NL"/>
                <w14:ligatures w14:val="none"/>
              </w:rPr>
            </w:pPr>
          </w:p>
        </w:tc>
      </w:tr>
      <w:tr w:rsidR="009D23E0" w:rsidRPr="008A29BE" w:rsidTr="00D335C6">
        <w:tc>
          <w:tcPr>
            <w:tcW w:w="5382" w:type="dxa"/>
            <w:tcBorders>
              <w:bottom w:val="single" w:sz="4" w:space="0" w:color="auto"/>
            </w:tcBorders>
          </w:tcPr>
          <w:p w:rsidR="009D23E0" w:rsidRPr="008A29BE" w:rsidRDefault="009D23E0" w:rsidP="00D335C6">
            <w:pPr>
              <w:widowControl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dặn dò HS tích cực sưu tầm thêm các câu ca dao, tục ngữ, danh ngôn,... về tình bạn, tình thầy trò và ghi vào cuốn sổ tay.</w:t>
            </w:r>
          </w:p>
        </w:tc>
        <w:tc>
          <w:tcPr>
            <w:tcW w:w="4819" w:type="dxa"/>
            <w:tcBorders>
              <w:bottom w:val="single" w:sz="4" w:space="0" w:color="auto"/>
            </w:tcBorders>
          </w:tcPr>
          <w:p w:rsidR="009D23E0" w:rsidRPr="008A29BE" w:rsidRDefault="009D23E0" w:rsidP="00D335C6">
            <w:pPr>
              <w:widowControl w:val="0"/>
              <w:spacing w:after="0" w:line="240" w:lineRule="auto"/>
              <w:jc w:val="both"/>
              <w:rPr>
                <w:rFonts w:ascii="Times New Roman" w:eastAsia="Times New Roman" w:hAnsi="Times New Roman" w:cs="Times New Roman"/>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lắng nghe.</w:t>
            </w:r>
          </w:p>
        </w:tc>
      </w:tr>
      <w:tr w:rsidR="009D23E0" w:rsidRPr="008A29BE" w:rsidTr="00D335C6">
        <w:tc>
          <w:tcPr>
            <w:tcW w:w="10201" w:type="dxa"/>
            <w:gridSpan w:val="2"/>
            <w:tcBorders>
              <w:top w:val="single" w:sz="4" w:space="0" w:color="auto"/>
              <w:left w:val="nil"/>
              <w:bottom w:val="nil"/>
              <w:right w:val="nil"/>
            </w:tcBorders>
          </w:tcPr>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bookmarkStart w:id="0" w:name="_Hlk181643290"/>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bookmarkEnd w:id="0"/>
          <w:p w:rsidR="009D23E0" w:rsidRPr="008A29BE" w:rsidRDefault="009D23E0" w:rsidP="00D335C6">
            <w:pPr>
              <w:tabs>
                <w:tab w:val="left" w:leader="dot" w:pos="0"/>
                <w:tab w:val="right" w:leader="dot" w:pos="10065"/>
              </w:tabs>
              <w:spacing w:after="0" w:line="240" w:lineRule="auto"/>
              <w:ind w:right="113"/>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ab/>
            </w:r>
          </w:p>
          <w:p w:rsidR="009D23E0" w:rsidRPr="008A29BE" w:rsidRDefault="009D23E0" w:rsidP="00D335C6">
            <w:pPr>
              <w:tabs>
                <w:tab w:val="left" w:leader="dot" w:pos="0"/>
                <w:tab w:val="right" w:leader="dot" w:pos="10065"/>
              </w:tabs>
              <w:spacing w:after="0" w:line="240" w:lineRule="auto"/>
              <w:ind w:right="113"/>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ab/>
            </w:r>
          </w:p>
          <w:p w:rsidR="009D23E0" w:rsidRPr="008A29BE" w:rsidRDefault="009D23E0" w:rsidP="00D335C6">
            <w:pPr>
              <w:tabs>
                <w:tab w:val="left" w:leader="dot" w:pos="0"/>
                <w:tab w:val="right" w:leader="dot" w:pos="10065"/>
              </w:tabs>
              <w:spacing w:after="0" w:line="240" w:lineRule="auto"/>
              <w:ind w:right="113"/>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ab/>
            </w:r>
          </w:p>
          <w:p w:rsidR="009D23E0" w:rsidRPr="008A29BE" w:rsidRDefault="009D23E0"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ab/>
            </w:r>
          </w:p>
        </w:tc>
      </w:tr>
    </w:tbl>
    <w:p w:rsidR="009D23E0" w:rsidRDefault="009D23E0" w:rsidP="009D23E0"/>
    <w:p w:rsidR="006E681A" w:rsidRDefault="009D23E0">
      <w:bookmarkStart w:id="1" w:name="_GoBack"/>
      <w:bookmarkEnd w:id="1"/>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E0"/>
    <w:rsid w:val="00012CF5"/>
    <w:rsid w:val="005B01CC"/>
    <w:rsid w:val="00663152"/>
    <w:rsid w:val="006E161B"/>
    <w:rsid w:val="009D23E0"/>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DA816-81EF-4D1B-8C80-3CC38FC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E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4688</Characters>
  <Application>Microsoft Office Word</Application>
  <DocSecurity>0</DocSecurity>
  <Lines>39</Lines>
  <Paragraphs>10</Paragraphs>
  <ScaleCrop>false</ScaleCrop>
  <Company>Microsoft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2025-03-10T06:56:00Z</dcterms:created>
  <dcterms:modified xsi:type="dcterms:W3CDTF">2025-03-10T06:57:00Z</dcterms:modified>
</cp:coreProperties>
</file>