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90" w:rsidRDefault="00D66690" w:rsidP="0018070A">
      <w:pPr>
        <w:keepNext/>
        <w:keepLines/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7DD" w:rsidRDefault="007639A8" w:rsidP="0018070A">
      <w:pPr>
        <w:keepNext/>
        <w:keepLines/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Tiết : 48 - 49      </w:t>
      </w: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BÀI 9: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TÍNH CHẤT BA ĐƯỜNG PHÂN GIÁC CỦA TAM GIÁC</w:t>
      </w:r>
    </w:p>
    <w:p w:rsidR="006337DD" w:rsidRDefault="006337DD" w:rsidP="0018070A">
      <w:pPr>
        <w:shd w:val="clear" w:color="auto" w:fill="FFFFFF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MỤC TIÊU</w:t>
      </w: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Kiến thức, kỹ năng:</w:t>
      </w:r>
    </w:p>
    <w:p w:rsidR="006337DD" w:rsidRDefault="007639A8" w:rsidP="0018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-Học sinh nhận biết được các đường phân giác của tam giác, nhận biết được sự đồng quy của ba đường phân giác của tam giác. </w:t>
      </w:r>
    </w:p>
    <w:p w:rsidR="006337DD" w:rsidRDefault="007639A8" w:rsidP="0018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-Biết cách vẽ ba đường phân giác của tam giác. Biết một số ứng dụng thực tiễn của ba đường phân giác của tam giác.</w:t>
      </w: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Năng lực:</w:t>
      </w: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-Biết cách đưa các ví dụ trong thực tế về mô hình ba đường phân giác để phát hiện ra tính chất ba đường phân giác của tam giác. </w:t>
      </w:r>
    </w:p>
    <w:p w:rsidR="006337DD" w:rsidRDefault="007639A8" w:rsidP="0018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-Biết cách lập luận để chứng minh tính chất 3 đường phân giác của tam giác.</w:t>
      </w: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Phẩm chất: </w:t>
      </w:r>
    </w:p>
    <w:p w:rsidR="006337DD" w:rsidRDefault="007639A8" w:rsidP="0018070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-Giáo dục HS cẩn thận khi vẽ hình và chứng minh bài toán hình học.</w:t>
      </w:r>
    </w:p>
    <w:p w:rsidR="006337DD" w:rsidRDefault="007639A8" w:rsidP="0018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-Chủ động thực hiện nhiệm vụ học tập để giải quyết, khám phá vấn đề.</w:t>
      </w:r>
    </w:p>
    <w:p w:rsidR="006337DD" w:rsidRDefault="007639A8" w:rsidP="0018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-Có ý thức báo cáo sản phẩm cá nhân và đánh giá bài làm của các bạn chính xác, khách quan.</w:t>
      </w:r>
    </w:p>
    <w:p w:rsidR="006337DD" w:rsidRDefault="007639A8" w:rsidP="0018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-Tự giác hoàn thành công việc mà bản thân được phân công, phối hợp với thành viên trong nhóm để hoàn thành nhiệm vụ.</w:t>
      </w: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THIẾT BỊ DẠY HỌC VÀ HỌC LIỆU: </w:t>
      </w:r>
    </w:p>
    <w:p w:rsidR="006337DD" w:rsidRDefault="007639A8" w:rsidP="001807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Chuẩn bị của giáo viên</w:t>
      </w:r>
    </w:p>
    <w:p w:rsidR="006337DD" w:rsidRDefault="007639A8" w:rsidP="0018070A">
      <w:pPr>
        <w:tabs>
          <w:tab w:val="left" w:pos="142"/>
          <w:tab w:val="left" w:pos="284"/>
          <w:tab w:val="left" w:pos="42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-Sách giáo khoa, sách bài tập, máy tính, màn hình tivi.</w:t>
      </w:r>
    </w:p>
    <w:p w:rsidR="006337DD" w:rsidRDefault="007639A8" w:rsidP="0018070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Compa, thước thẳng, ê ke, thước đo độ.</w:t>
      </w:r>
    </w:p>
    <w:p w:rsidR="006337DD" w:rsidRDefault="007639A8" w:rsidP="001807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Chuẩn bị của học sinh</w:t>
      </w: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SGK, SBT, vở ghi, giấy nháp, đồ dùng học tập (bút, thước...), bảng nhóm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13334</wp:posOffset>
                </wp:positionV>
                <wp:extent cx="1240790" cy="1501775"/>
                <wp:effectExtent l="0" t="0" r="0" b="0"/>
                <wp:wrapNone/>
                <wp:docPr id="2177" name="Text Box 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1501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120" w:rsidRDefault="001E2120" w:rsidP="0018070A">
                            <w:pPr>
                              <w:spacing w:line="1" w:lineRule="atLeast"/>
                              <w:ind w:left="0" w:hanging="2"/>
                            </w:pPr>
                            <w:r w:rsidRPr="07367076" w:rsidDel="FFFFFFFF">
                              <w:rPr>
                                <w:rFonts w:ascii="Times New Roman" w:hAnsi="Times New Roman"/>
                                <w:noProof/>
                                <w:color w:val="000000"/>
                                <w:sz w:val="24"/>
                                <w:szCs w:val="24"/>
                                <w:specVanish/>
                              </w:rPr>
                              <w:drawing>
                                <wp:inline distT="0" distB="0" distL="114300" distR="114300">
                                  <wp:extent cx="1057910" cy="1257300"/>
                                  <wp:effectExtent l="0" t="0" r="0" b="0"/>
                                  <wp:docPr id="3268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76" name="Picture 1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105791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2120" w:rsidRDefault="001E2120" w:rsidP="0018070A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7" o:spid="_x0000_s1096" type="#_x0000_t202" style="position:absolute;left:0;text-align:left;margin-left:386.85pt;margin-top:1.05pt;width:97.7pt;height:11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" filled="f" stroked="f">
                <v:textbox>
                  <w:txbxContent>
                    <w:p w:rsidR="001E2120" w:rsidRDefault="001E2120" w:rsidP="0018070A">
                      <w:pPr>
                        <w:spacing w:line="1" w:lineRule="atLeast"/>
                        <w:ind w:left="0" w:hanging="2"/>
                      </w:pPr>
                      <w:r w:rsidRPr="07367076" w:rsidDel="FFFFFFFF"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szCs w:val="24"/>
                          <w:specVanish/>
                        </w:rPr>
                        <w:drawing>
                          <wp:inline distT="0" distB="0" distL="114300" distR="114300">
                            <wp:extent cx="1057910" cy="1257300"/>
                            <wp:effectExtent l="0" t="0" r="0" b="0"/>
                            <wp:docPr id="3268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76" name="Picture 1"/>
                                    <pic:cNvPicPr/>
                                  </pic:nvPicPr>
                                  <pic:blipFill>
                                    <a:blip r:embed="rId52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105791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2120" w:rsidRDefault="001E2120" w:rsidP="0018070A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TIẾN TRÌNH DẠY HỌC</w:t>
      </w: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Ổn định lớp:</w:t>
      </w: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Kiểm tra bài cũ: </w:t>
      </w: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a)Nêu tính chất 3 đường cao của tam giác</w:t>
      </w: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b)Dựa vào hình vẽ hãy tìm trực tâm của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2pt;visibility:visible" o:ole="">
            <v:imagedata r:id="rId529" o:title=""/>
            <v:path o:extrusionok="t"/>
          </v:shape>
          <o:OLEObject Type="Embed" ProgID="Equation.DSMT4" ShapeID="_x0000_i1025" DrawAspect="Content" ObjectID="_1807865229" r:id="rId530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ABC;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00" w:dyaOrig="240">
          <v:shape id="_x0000_i1026" type="#_x0000_t75" style="width:10pt;height:12pt;visibility:visible" o:ole="">
            <v:imagedata r:id="rId529" o:title=""/>
            <v:path o:extrusionok="t"/>
          </v:shape>
          <o:OLEObject Type="Embed" ProgID="Equation.DSMT4" ShapeID="_x0000_i1026" DrawAspect="Content" ObjectID="_1807865230" r:id="rId531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AMC</w:t>
      </w: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6337DD" w:rsidRDefault="007639A8" w:rsidP="0018070A">
      <w:pPr>
        <w:numPr>
          <w:ilvl w:val="0"/>
          <w:numId w:val="14"/>
        </w:numP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Khởi động </w:t>
      </w:r>
    </w:p>
    <w:p w:rsidR="006337DD" w:rsidRDefault="007639A8" w:rsidP="0018070A">
      <w:pPr>
        <w:tabs>
          <w:tab w:val="left" w:pos="567"/>
          <w:tab w:val="left" w:pos="1134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GV đặt câu hỏi: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Điểm nào nằm bên trong tam giác và cách đều ba cạnh của tam giác?</w:t>
      </w:r>
    </w:p>
    <w:p w:rsidR="006337DD" w:rsidRDefault="007639A8" w:rsidP="0018070A">
      <w:pPr>
        <w:numPr>
          <w:ilvl w:val="0"/>
          <w:numId w:val="14"/>
        </w:numPr>
        <w:tabs>
          <w:tab w:val="left" w:pos="567"/>
          <w:tab w:val="left" w:pos="1134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>
            <wp:extent cx="1386840" cy="1043940"/>
            <wp:effectExtent l="0" t="0" r="0" b="0"/>
            <wp:docPr id="3016" name="image963.png" descr="Description: A picture containing antenna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63.png" descr="Description: A picture containing antenna&#10;&#10;Description automatically generated"/>
                    <pic:cNvPicPr preferRelativeResize="0"/>
                  </pic:nvPicPr>
                  <pic:blipFill>
                    <a:blip r:embed="rId5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04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7DD" w:rsidRDefault="007639A8" w:rsidP="0018070A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tiếp nhận câu hỏi, suy nghĩ câu trả lời, thực hành đo đạc để kiểm tra đáp án.  </w:t>
      </w:r>
    </w:p>
    <w:p w:rsidR="006337DD" w:rsidRDefault="007639A8" w:rsidP="0018070A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GV nhận xét, đánh giá câu trả lời của HS, sau đó dẫn dắt, kết nối vào bài mới.</w:t>
      </w:r>
    </w:p>
    <w:p w:rsidR="006337DD" w:rsidRDefault="007639A8" w:rsidP="0018070A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Bài 9: Tính chất ba đường phân giác của tam giác. </w:t>
      </w:r>
    </w:p>
    <w:p w:rsidR="006337DD" w:rsidRDefault="007639A8" w:rsidP="0018070A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Hoạt động 1: Đường phân giác của tam giác</w:t>
      </w:r>
    </w:p>
    <w:tbl>
      <w:tblPr>
        <w:tblStyle w:val="af7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103"/>
      </w:tblGrid>
      <w:tr w:rsidR="006337DD">
        <w:tc>
          <w:tcPr>
            <w:tcW w:w="5353" w:type="dxa"/>
          </w:tcPr>
          <w:p w:rsidR="006337DD" w:rsidRDefault="007639A8" w:rsidP="0018070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HOẠT ĐỘNG GV VÀ HS</w:t>
            </w:r>
          </w:p>
        </w:tc>
        <w:tc>
          <w:tcPr>
            <w:tcW w:w="5103" w:type="dxa"/>
          </w:tcPr>
          <w:p w:rsidR="006337DD" w:rsidRDefault="007639A8" w:rsidP="0018070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</w:tc>
      </w:tr>
      <w:tr w:rsidR="006337DD">
        <w:tc>
          <w:tcPr>
            <w:tcW w:w="5353" w:type="dxa"/>
          </w:tcPr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Chuyển giao nhiệm vụ 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Thực hiện hoạt động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207645" cy="162560"/>
                  <wp:effectExtent l="0" t="0" r="0" b="0"/>
                  <wp:docPr id="3011" name="image949.png" descr="Description: https://lh4.googleusercontent.com/6m_cB5pyxxDSCYtGOwxdMaP86uq04RldoQqJM52qBlGO5j8qJFf1t_oMYThf8qXsmp2qbsYrJnabeYrnbLfqMDmmq0HkJMv6GfD-UdUX_igchRS43WBGKMz1X3KxIZA79MX0nYm-Nss3tKbZvYl-7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9.png" descr="Description: https://lh4.googleusercontent.com/6m_cB5pyxxDSCYtGOwxdMaP86uq04RldoQqJM52qBlGO5j8qJFf1t_oMYThf8qXsmp2qbsYrJnabeYrnbLfqMDmmq0HkJMv6GfD-UdUX_igchRS43WBGKMz1X3KxIZA79MX0nYm-Nss3tKbZvYl-7w"/>
                          <pic:cNvPicPr preferRelativeResize="0"/>
                        </pic:nvPicPr>
                        <pic:blipFill>
                          <a:blip r:embed="rId5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" cy="162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cá nhân trong SGK.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 vẽ và cắt hình tam giác ABC rồi gấp hình sao cho cạnh AB trùng với AC ta được nếp gấp AD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Thực hiện nhiệm vụ 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+HS cắt một tam giác bằng giấy và gấp 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HS hoạt động cá nhân hoàn thành nhiệm vụ.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Báo cáo, thảo luận: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HS lên trình bày sản phẩm (đối với sản phẩm nhanh nhất) trên bảng.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Các HS khác quan sát, nhận xét, bổ sung cho nhau.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 Kết luận, nhận định: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Đánh giá kết quả thực hiện của HS khi thực hiện nhiệm vụ.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 chốt lại kiến thức.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AD đường phân giác góc A của tam giác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Chuyển giao nhiệm vụ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VD1: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 chiếu slide Dựa vào hình 2 cho biết điều gì?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*Thực hiện nhiệm vụ 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Yêu cầu cá nhân HS đọc ví dụ 1 và trả lời câu hỏi trong một tam giác có thể có bao nhiêu đường phân giác?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Thực hiện thực hành 1 cá nhân.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Báo cáo, thảo luận 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HS cả lớp quan sát, nhận xét.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Kết luận, nhận định : 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AF,BD,CE là các đường phân giác của tam giác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*Thực hành: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HS thực hiện vào vở, báo cáo kết quả trước lớp. 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Báo cáo: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HS cả lớp quan sát, nhận xét.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Kết luận, nhận định : 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đường phân giác GM,EN,FP là các đường phân giác của tam giác GFE</w:t>
            </w:r>
          </w:p>
        </w:tc>
        <w:tc>
          <w:tcPr>
            <w:tcW w:w="5103" w:type="dxa"/>
          </w:tcPr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1: Đường phân giác của tam giác 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114300" distR="114300">
                  <wp:extent cx="1275715" cy="1351915"/>
                  <wp:effectExtent l="0" t="0" r="0" b="0"/>
                  <wp:docPr id="3012" name="image9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4.png"/>
                          <pic:cNvPicPr preferRelativeResize="0"/>
                        </pic:nvPicPr>
                        <pic:blipFill>
                          <a:blip r:embed="rId5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1351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Kết luận: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Cho tam giác ABC, tia phân giác của góc A cắt cạnh BC tại D. Khi đó đoạn thẳng AD là đường phân giác của tam giác ABC.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 ý:SGK/79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VD1: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1456690" cy="1173480"/>
                  <wp:effectExtent l="0" t="0" r="0" b="0"/>
                  <wp:docPr id="3013" name="image95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7.png"/>
                          <pic:cNvPicPr preferRelativeResize="0"/>
                        </pic:nvPicPr>
                        <pic:blipFill>
                          <a:blip r:embed="rId5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1173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Chú ý:Mỗi tam giác có 3 đường phân giác</w:t>
            </w:r>
          </w:p>
          <w:p w:rsidR="006337DD" w:rsidRDefault="006337DD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hành :SGK/79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114300" distR="114300">
                  <wp:extent cx="1200150" cy="1467485"/>
                  <wp:effectExtent l="0" t="0" r="0" b="0"/>
                  <wp:docPr id="3014" name="image960.png" descr="Description: C:\Users\LaptopAZ.vn\AppData\Local\Microsoft\Windows\INetCache\Content.MSO\15115CC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0.png" descr="Description: C:\Users\LaptopAZ.vn\AppData\Local\Microsoft\Windows\INetCache\Content.MSO\15115CCB.tmp"/>
                          <pic:cNvPicPr preferRelativeResize="0"/>
                        </pic:nvPicPr>
                        <pic:blipFill>
                          <a:blip r:embed="rId5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4674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</w:tr>
    </w:tbl>
    <w:p w:rsidR="006337DD" w:rsidRDefault="007639A8" w:rsidP="0018070A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Hoạt động 2: Tính chất 3 đường phân giác của tam giác</w:t>
      </w:r>
    </w:p>
    <w:tbl>
      <w:tblPr>
        <w:tblStyle w:val="af8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103"/>
      </w:tblGrid>
      <w:tr w:rsidR="006337DD">
        <w:tc>
          <w:tcPr>
            <w:tcW w:w="5353" w:type="dxa"/>
          </w:tcPr>
          <w:p w:rsidR="006337DD" w:rsidRDefault="007639A8" w:rsidP="0018070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5103" w:type="dxa"/>
          </w:tcPr>
          <w:p w:rsidR="006337DD" w:rsidRDefault="007639A8" w:rsidP="0018070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Sản phẩm</w:t>
            </w:r>
          </w:p>
        </w:tc>
      </w:tr>
      <w:tr w:rsidR="006337DD">
        <w:tc>
          <w:tcPr>
            <w:tcW w:w="5353" w:type="dxa"/>
          </w:tcPr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263525" cy="173355"/>
                  <wp:effectExtent l="0" t="0" r="0" b="0"/>
                  <wp:docPr id="3008" name="image950.png" descr="Description: https://lh6.googleusercontent.com/yWqXPHaorFA988a3QmwoMGo972szo-i5UhR0P55lhdrHcUg6oCL-aDOhZKfwer2F9WGeSUfVkmgnRYpVuJSWRV3HMSJM8a9ENpapq9z_WEZ_-xqHjPinYneJghyq3jIq2QG4tzyZvcbDMCssH_tTU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0.png" descr="Description: https://lh6.googleusercontent.com/yWqXPHaorFA988a3QmwoMGo972szo-i5UhR0P55lhdrHcUg6oCL-aDOhZKfwer2F9WGeSUfVkmgnRYpVuJSWRV3HMSJM8a9ENpapq9z_WEZ_-xqHjPinYneJghyq3jIq2QG4tzyZvcbDMCssH_tTUQ"/>
                          <pic:cNvPicPr preferRelativeResize="0"/>
                        </pic:nvPicPr>
                        <pic:blipFill>
                          <a:blip r:embed="rId5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1733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GV đưa mô hình tam giác và yêu cầu các em cắt tam giác rồi gấp theo yêu cầu hình 4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Thực hiện nhiệm vụ 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HS cắt một tam giác bằng giấy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HS hoạt động cá nhân hoàn thành nhiệm vụ.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Báo cáo, thảo luận 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HS trình bày kết quả.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HS còn lại nhận xét câu trả lời của bạn.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Kết luận, nhận định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Đánh giá kết quả thực hiện của HS khi thực hiện nhiệm vụ.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 quan sát và nhận xét 3 đường phân giác cùng đi qua 1 điểm</w:t>
            </w: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chốt lại và nhấn mạnh định lý.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 hướng dẫn chứng minh định lí</w:t>
            </w: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VD2:GV chiếu slide hình vẽ yêu cầu 1hs tóm tắt đề bài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 gợi ý I là điểm gì trên hình,từ đó suy ra được điều gì?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 cho học sinh suy nghĩ ít phút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Thực hiện nhiệm vụ 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 VD2/81(SGK)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HS hoạt động nhóm đôi mỗi bạn hoàn thành 1 câu.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GV theo dõi, hướng dẫn, giúp đỡ HS thực hiện nhiệm vụ.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Báo cáo, thảo luận 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Mỗi HS trong 1 nhóm trả lời câu hỏi.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Các HS còn lại theo dõi, nhận xét.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Kết luận, nhận định : 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Đánh giá kết quả thực hiện của HS khi thực hiện nhiệm vụ.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a)HS1:I giao điểm 2 đường phân giác BN và AM suy ra OI là phân giác thứ 3 của tam giác ta tính được 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b)Tính IK=?,IT=?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HS2:Tính chất 3 đường phân giác của tam giác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Vận dụng 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Xem hình 7(SGK/81)Em vận dụng kiến thức vừa học vào thực tế.Học sinh trả lời yêu cầu vận dụng vào vở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Thực hiện nhiệm vụ : 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HS hoạt động cá nhân và ghi trả lời vào vở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GV theo dõi, hướng dẫn, giúp đỡ HS thực hiện nhiệm vụ.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Báo cáo, thảo luận 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Đại diện học sinh làm nhanh nhất trả lời.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Lớp nhận xét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Kết luận, nhận định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Đánh giá kết quả thực hiện của các em khi thực hiện nhiệm vụ.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chốt lại phải đặt trạm quan sát trong nông trại là giao điểm 3 đường phân giác của mảnh đất  hình tam giác thì nó cách đều 3 cạnh tường rào</w:t>
            </w:r>
          </w:p>
        </w:tc>
        <w:tc>
          <w:tcPr>
            <w:tcW w:w="5103" w:type="dxa"/>
          </w:tcPr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Tính chất 3 đường phân giác của tam giác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114300" distR="114300">
                  <wp:extent cx="2081530" cy="1066165"/>
                  <wp:effectExtent l="0" t="0" r="0" b="0"/>
                  <wp:docPr id="3009" name="image104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6.png"/>
                          <pic:cNvPicPr preferRelativeResize="0"/>
                        </pic:nvPicPr>
                        <pic:blipFill>
                          <a:blip r:embed="rId5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30" cy="1066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37DD" w:rsidRDefault="007639A8" w:rsidP="0018070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một tam giác bằng giấy.</w:t>
            </w:r>
          </w:p>
          <w:p w:rsidR="006337DD" w:rsidRDefault="007639A8" w:rsidP="0018070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Gấp lại để xác định 3 đường phân giác của tam giác.</w:t>
            </w:r>
          </w:p>
          <w:p w:rsidR="006337DD" w:rsidRDefault="007639A8" w:rsidP="0018070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đường phân giác của tam giác cùng đi qua 1 điểm</w:t>
            </w:r>
          </w:p>
          <w:p w:rsidR="006337DD" w:rsidRDefault="006337DD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274955" cy="297180"/>
                  <wp:effectExtent l="0" t="0" r="0" b="0"/>
                  <wp:docPr id="3010" name="image951.png" descr="Description: https://lh6.googleusercontent.com/NOKzoe27u03mPa5ttAOPFYfo0QauEVxAud-ATxmzu1kh3Numz2KtG7ifRskvrj2_TSQwgf0zsF9zG-I9J2vsdYyw_wyqWPyKeu7d3L7vqs11-utZcB1P9HhLxdMeHw0mrjU74OzlUWtDaL2gzbozA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1.png" descr="Description: https://lh6.googleusercontent.com/NOKzoe27u03mPa5ttAOPFYfo0QauEVxAud-ATxmzu1kh3Numz2KtG7ifRskvrj2_TSQwgf0zsF9zG-I9J2vsdYyw_wyqWPyKeu7d3L7vqs11-utZcB1P9HhLxdMeHw0mrjU74OzlUWtDaL2gzbozAg"/>
                          <pic:cNvPicPr preferRelativeResize="0"/>
                        </pic:nvPicPr>
                        <pic:blipFill>
                          <a:blip r:embed="rId5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7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Định lí:SGK/80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2109470" cy="1581150"/>
                  <wp:effectExtent l="0" t="0" r="0" b="0"/>
                  <wp:docPr id="2930" name="image87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4.png"/>
                          <pic:cNvPicPr preferRelativeResize="0"/>
                        </pic:nvPicPr>
                        <pic:blipFill>
                          <a:blip r:embed="rId5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1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 minh:SGK/80</w:t>
            </w: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VD2: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1762125" cy="1217930"/>
                  <wp:effectExtent l="0" t="0" r="0" b="0"/>
                  <wp:docPr id="2933" name="image8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8.png"/>
                          <pic:cNvPicPr preferRelativeResize="0"/>
                        </pic:nvPicPr>
                        <pic:blipFill>
                          <a:blip r:embed="rId5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217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a)Tính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840" w:dyaOrig="420">
                <v:shape id="_x0000_i1027" type="#_x0000_t75" style="width:42pt;height:21pt;visibility:visible" o:ole="">
                  <v:imagedata r:id="rId542" o:title=""/>
                  <v:path o:extrusionok="t"/>
                </v:shape>
                <o:OLEObject Type="Embed" ProgID="Equation.DSMT4" ShapeID="_x0000_i1027" DrawAspect="Content" ObjectID="_1807865231" r:id="rId543"/>
              </w:objec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giao điểm 2 đường phân giác BN và AM suy ra OI là phân giác thứ 3 của tam giác 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940" w:dyaOrig="660">
                <v:shape id="_x0000_i1028" type="#_x0000_t75" style="width:147pt;height:33pt;visibility:visible" o:ole="">
                  <v:imagedata r:id="rId544" o:title=""/>
                  <v:path o:extrusionok="t"/>
                </v:shape>
                <o:OLEObject Type="Embed" ProgID="Equation.3" ShapeID="_x0000_i1028" DrawAspect="Content" ObjectID="_1807865232" r:id="rId545"/>
              </w:objec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Do I là giao điểm của 3 đường phân giác của tam giác OAB,I cách đều 3 cạnh tam giác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Nên IH=IT=IK=3cm</w:t>
            </w:r>
          </w:p>
          <w:p w:rsidR="006337DD" w:rsidRDefault="006337DD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7639A8" w:rsidP="0018070A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Vận dụng: </w:t>
            </w:r>
          </w:p>
          <w:p w:rsidR="006337DD" w:rsidRDefault="007639A8" w:rsidP="0018070A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2113915" cy="1649095"/>
                  <wp:effectExtent l="0" t="0" r="0" b="0"/>
                  <wp:docPr id="2927" name="image87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8.png"/>
                          <pic:cNvPicPr preferRelativeResize="0"/>
                        </pic:nvPicPr>
                        <pic:blipFill>
                          <a:blip r:embed="rId54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1649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Gọi vị trí đặt trạm quan sát là I.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 trạm quan sát cách đều ba cạnh tường rào nên điểm I cách đều ba cạnh AB, AC, BC.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40" w:dyaOrig="240">
                <v:shape id="_x0000_i1029" type="#_x0000_t75" style="width:17.5pt;height:12pt;visibility:visible" o:ole="">
                  <v:imagedata r:id="rId547" o:title=""/>
                  <v:path o:extrusionok="t"/>
                </v:shape>
                <o:OLEObject Type="Embed" ProgID="Equation.DSMT4" ShapeID="_x0000_i1029" DrawAspect="Content" ObjectID="_1807865233" r:id="rId548"/>
              </w:objec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I là giao của ba đường phân giác trong tam giác ABC.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Vậy vị trí của trạm quan sát là tại điểm I, giao của ba đường phân giác trong tam giác ABC.</w:t>
            </w:r>
          </w:p>
        </w:tc>
      </w:tr>
    </w:tbl>
    <w:p w:rsidR="006337DD" w:rsidRDefault="007639A8" w:rsidP="0018070A">
      <w:p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C. Luyện tập </w:t>
      </w:r>
    </w:p>
    <w:tbl>
      <w:tblPr>
        <w:tblStyle w:val="af9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103"/>
      </w:tblGrid>
      <w:tr w:rsidR="006337DD">
        <w:trPr>
          <w:tblHeader/>
        </w:trPr>
        <w:tc>
          <w:tcPr>
            <w:tcW w:w="5353" w:type="dxa"/>
          </w:tcPr>
          <w:p w:rsidR="006337DD" w:rsidRDefault="007639A8" w:rsidP="0018070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HOẠT ĐỘNG GV VÀ HS</w:t>
            </w:r>
          </w:p>
        </w:tc>
        <w:tc>
          <w:tcPr>
            <w:tcW w:w="5103" w:type="dxa"/>
            <w:vAlign w:val="center"/>
          </w:tcPr>
          <w:p w:rsidR="006337DD" w:rsidRDefault="007639A8" w:rsidP="0018070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</w:tc>
      </w:tr>
      <w:tr w:rsidR="006337DD">
        <w:tc>
          <w:tcPr>
            <w:tcW w:w="5353" w:type="dxa"/>
          </w:tcPr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*Chuyển giao nhiệm vụ:</w:t>
            </w:r>
          </w:p>
          <w:p w:rsidR="006337DD" w:rsidRDefault="007639A8" w:rsidP="0018070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 cho học sinh làm bài tập 1 trang 82 SGK.</w:t>
            </w:r>
          </w:p>
          <w:p w:rsidR="006337DD" w:rsidRDefault="007639A8" w:rsidP="0018070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GV yêu cầu HS đọc đề và gợi ý cho HS cách làm câu b.</w:t>
            </w:r>
          </w:p>
          <w:p w:rsidR="006337DD" w:rsidRDefault="007639A8" w:rsidP="0018070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GV cho HS nhắc lại tính chất 3 phân giác của tam giác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*Thực hiện nhiệm vụ 1:Làm bài 1(SGK/82)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HS: hoàn thành bài tập vào vở theo yêu cầu.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GV: hướng dẫn, phân tích, trình bày, quan sát . 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*Báo cáo, thảo luận: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Đại diện HS phát biểu trình bày miệng, trình bày bảng.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Lớp chú ý nghe, nhận xét, bổ sung.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*Kết luận, nhận định: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 nhận xét quá trình hoạt động của các HS, chốt lại kiến thức đúng cho HS.</w:t>
            </w: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7639A8" w:rsidP="0018070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 cho học sinh làm bài tập 2 trang 82 SGK.</w:t>
            </w:r>
          </w:p>
          <w:p w:rsidR="006337DD" w:rsidRDefault="007639A8" w:rsidP="0018070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GV yêu cầu HS đọc đề và nhắc lại đường trung tuyến của tam giác là gì?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*Thực hiện nhiệm vụ 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HS: hoàn thành bài tập vào vở theo yêu cầu.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GV: hướng dẫn, phân tích, trình bày, quan sát và trợ giúp HS. 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*Báo cáo, thảo luận: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Đại diện HS trình bày bảng.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Lớp nhận xét, bổ sung.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Kết luận, nhận định: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 nhận xét quá trình hoạt động của các hs GVchốt lại kiến thức đúng cho HS.</w:t>
            </w: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bài 3/82(SGK)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hs đọc đề và hoạt động nhóm 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*Thực hiện nhiệm vụ 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HS: hoàn thành bài tập vào bảng nhóm theo yêu cầu.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GV: hướng dẫn, phân tích, trình bày, quan sát và trợ giúp HS. 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*Báo cáo, thảo luận: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Đại diện HS trong nhóm làm xong trước trình bày bảng.</w:t>
            </w:r>
          </w:p>
          <w:p w:rsidR="006337DD" w:rsidRDefault="007639A8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Các nhóm khác nhận xét, bổ sung.</w:t>
            </w:r>
          </w:p>
          <w:p w:rsidR="006337DD" w:rsidRDefault="007639A8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Kết luận, nhận định: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 nhận xét quá trình hoạt động của các hs trong nhóm GVchốt lại kiến thức đúng cho HS.</w:t>
            </w: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Hình 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1699260" cy="1155065"/>
                  <wp:effectExtent l="0" t="0" r="0" b="0"/>
                  <wp:docPr id="2928" name="image8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3.png"/>
                          <pic:cNvPicPr preferRelativeResize="0"/>
                        </pic:nvPicPr>
                        <pic:blipFill>
                          <a:blip r:embed="rId54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1155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37DD" w:rsidRDefault="006337DD" w:rsidP="001807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 1(SGK/82)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a)Tính IK,IN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I là giao điểm của 3 đường phân giác của tam giác ABC,I cách đều 3 cạnh tam giác</w: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Nên IM=IN=IK=6</w:t>
            </w:r>
          </w:p>
          <w:p w:rsidR="006337DD" w:rsidRDefault="006337DD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6337DD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Hình b</w: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1676400" cy="1179195"/>
                  <wp:effectExtent l="0" t="0" r="0" b="0"/>
                  <wp:docPr id="2929" name="image86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6.png"/>
                          <pic:cNvPicPr preferRelativeResize="0"/>
                        </pic:nvPicPr>
                        <pic:blipFill>
                          <a:blip r:embed="rId55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179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b)Vì I cách đều 3 cạnh tam giác nên</w: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2x-3 = x+3 </w: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Vây x=6  </w: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Bài 2/82(SGK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337DD" w:rsidRDefault="006337DD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1267460" cy="960120"/>
                  <wp:effectExtent l="0" t="0" r="0" b="0"/>
                  <wp:docPr id="2926" name="image89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0.png"/>
                          <pic:cNvPicPr preferRelativeResize="0"/>
                        </pic:nvPicPr>
                        <pic:blipFill>
                          <a:blip r:embed="rId55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960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Xét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760" w:dyaOrig="240">
                <v:shape id="_x0000_i1030" type="#_x0000_t75" style="width:38.5pt;height:12pt;visibility:visible" o:ole="">
                  <v:imagedata r:id="rId552" o:title=""/>
                  <v:path o:extrusionok="t"/>
                </v:shape>
                <o:OLEObject Type="Embed" ProgID="Equation.DSMT4" ShapeID="_x0000_i1030" DrawAspect="Content" ObjectID="_1807865234" r:id="rId55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760" w:dyaOrig="280">
                <v:shape id="_x0000_i1031" type="#_x0000_t75" style="width:38.5pt;height:14.5pt;visibility:visible" o:ole="">
                  <v:imagedata r:id="rId554" o:title=""/>
                  <v:path o:extrusionok="t"/>
                </v:shape>
                <o:OLEObject Type="Embed" ProgID="Equation.DSMT4" ShapeID="_x0000_i1031" DrawAspect="Content" ObjectID="_1807865235" r:id="rId555"/>
              </w:objec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AB=AC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680" w:dyaOrig="280">
                <v:shape id="_x0000_i1032" type="#_x0000_t75" style="width:34pt;height:14.5pt;visibility:visible" o:ole="">
                  <v:imagedata r:id="rId556" o:title=""/>
                  <v:path o:extrusionok="t"/>
                </v:shape>
                <o:OLEObject Type="Embed" ProgID="Equation.DSMT4" ShapeID="_x0000_i1032" DrawAspect="Content" ObjectID="_1807865236" r:id="rId557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cân tại A)</w: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 chung</w: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BM=CM(gt)</w: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760" w:dyaOrig="240">
                <v:shape id="_x0000_i1033" type="#_x0000_t75" style="width:38.5pt;height:12pt;visibility:visible" o:ole="">
                  <v:imagedata r:id="rId558" o:title=""/>
                  <v:path o:extrusionok="t"/>
                </v:shape>
                <o:OLEObject Type="Embed" ProgID="Equation.DSMT4" ShapeID="_x0000_i1033" DrawAspect="Content" ObjectID="_1807865237" r:id="rId559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760" w:dyaOrig="280">
                <v:shape id="_x0000_i1034" type="#_x0000_t75" style="width:38.5pt;height:14.5pt;visibility:visible" o:ole="">
                  <v:imagedata r:id="rId554" o:title=""/>
                  <v:path o:extrusionok="t"/>
                </v:shape>
                <o:OLEObject Type="Embed" ProgID="Equation.DSMT4" ShapeID="_x0000_i1034" DrawAspect="Content" ObjectID="_1807865238" r:id="rId56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(c-c-c)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700" w:dyaOrig="340">
                <v:shape id="_x0000_i1035" type="#_x0000_t75" style="width:84.5pt;height:17.5pt;visibility:visible" o:ole="">
                  <v:imagedata r:id="rId561" o:title=""/>
                  <v:path o:extrusionok="t"/>
                </v:shape>
                <o:OLEObject Type="Embed" ProgID="Equation.3" ShapeID="_x0000_i1035" DrawAspect="Content" ObjectID="_1807865239" r:id="rId562"/>
              </w:objec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Nên AM là tia phân giác góc BAM</w: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 BI là tia phân giác của góc B(gt)</w: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đó I là giao điểm của 2 đường phân giác</w: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 và AM</w: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Suy ra CI là đường phân giác của góc C</w:t>
            </w:r>
          </w:p>
          <w:p w:rsidR="006337DD" w:rsidRDefault="006337DD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Làm bài 3/82(SGK)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1168400" cy="1136650"/>
                  <wp:effectExtent l="0" t="0" r="0" b="0"/>
                  <wp:docPr id="2955" name="image89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3.png"/>
                          <pic:cNvPicPr preferRelativeResize="0"/>
                        </pic:nvPicPr>
                        <pic:blipFill>
                          <a:blip r:embed="rId56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136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có M là giao điểm của 2 đường phân giác của góc B và góc C của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00" w:dyaOrig="260">
                <v:shape id="_x0000_i1036" type="#_x0000_t75" style="width:10pt;height:13pt;visibility:visible" o:ole="">
                  <v:imagedata r:id="rId564" o:title=""/>
                  <v:path o:extrusionok="t"/>
                </v:shape>
                <o:OLEObject Type="Embed" ProgID="Equation.DSMT4" ShapeID="_x0000_i1036" DrawAspect="Content" ObjectID="_1807865240" r:id="rId56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Nên AM là đường phân giác của góc A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Xét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720" w:dyaOrig="240">
                <v:shape id="_x0000_i1037" type="#_x0000_t75" style="width:36pt;height:12pt;visibility:visible" o:ole="">
                  <v:imagedata r:id="rId566" o:title=""/>
                  <v:path o:extrusionok="t"/>
                </v:shape>
                <o:OLEObject Type="Embed" ProgID="Equation.DSMT4" ShapeID="_x0000_i1037" DrawAspect="Content" ObjectID="_1807865241" r:id="rId567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720" w:dyaOrig="260">
                <v:shape id="_x0000_i1038" type="#_x0000_t75" style="width:36pt;height:13pt;visibility:visible" o:ole="">
                  <v:imagedata r:id="rId568" o:title=""/>
                  <v:path o:extrusionok="t"/>
                </v:shape>
                <o:OLEObject Type="Embed" ProgID="Equation.DSMT4" ShapeID="_x0000_i1038" DrawAspect="Content" ObjectID="_1807865242" r:id="rId569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AB=AC (Vì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00" w:dyaOrig="260">
                <v:shape id="_x0000_i1039" type="#_x0000_t75" style="width:10pt;height:13pt;visibility:visible" o:ole="">
                  <v:imagedata r:id="rId564" o:title=""/>
                  <v:path o:extrusionok="t"/>
                </v:shape>
                <o:OLEObject Type="Embed" ProgID="Equation.DSMT4" ShapeID="_x0000_i1039" DrawAspect="Content" ObjectID="_1807865243" r:id="rId57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 cân tại A)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00" w:dyaOrig="420">
                <v:shape id="_x0000_i1040" type="#_x0000_t75" style="width:69.5pt;height:21pt;visibility:visible" o:ole="">
                  <v:imagedata r:id="rId571" o:title=""/>
                  <v:path o:extrusionok="t"/>
                </v:shape>
                <o:OLEObject Type="Embed" ProgID="Equation.DSMT4" ShapeID="_x0000_i1040" DrawAspect="Content" ObjectID="_1807865244" r:id="rId57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(cmt)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 là cạnh chung</w: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720" w:dyaOrig="240">
                <v:shape id="_x0000_i1041" type="#_x0000_t75" style="width:36pt;height:12pt;visibility:visible" o:ole="">
                  <v:imagedata r:id="rId573" o:title=""/>
                  <v:path o:extrusionok="t"/>
                </v:shape>
                <o:OLEObject Type="Embed" ProgID="Equation.DSMT4" ShapeID="_x0000_i1041" DrawAspect="Content" ObjectID="_1807865245" r:id="rId57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720" w:dyaOrig="280">
                <v:shape id="_x0000_i1042" type="#_x0000_t75" style="width:36pt;height:14.5pt;visibility:visible" o:ole="">
                  <v:imagedata r:id="rId575" o:title=""/>
                  <v:path o:extrusionok="t"/>
                </v:shape>
                <o:OLEObject Type="Embed" ProgID="Equation.DSMT4" ShapeID="_x0000_i1042" DrawAspect="Content" ObjectID="_1807865246" r:id="rId57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(c-g-c)</w:t>
            </w:r>
          </w:p>
          <w:p w:rsidR="006337DD" w:rsidRDefault="007639A8" w:rsidP="0018070A">
            <w:pPr>
              <w:tabs>
                <w:tab w:val="left" w:pos="4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Nên HB=HC</w:t>
            </w:r>
          </w:p>
          <w:p w:rsidR="006337DD" w:rsidRDefault="007639A8" w:rsidP="001807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đó H là trung điểm của BC</w:t>
            </w:r>
          </w:p>
        </w:tc>
      </w:tr>
    </w:tbl>
    <w:p w:rsidR="006337DD" w:rsidRDefault="007639A8" w:rsidP="0018070A">
      <w:pP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Hướng dẫn tự học: </w:t>
      </w:r>
    </w:p>
    <w:p w:rsidR="006337DD" w:rsidRDefault="007639A8" w:rsidP="0018070A">
      <w:pP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Bài vừa học:</w:t>
      </w:r>
    </w:p>
    <w:p w:rsidR="006337DD" w:rsidRDefault="007639A8" w:rsidP="0018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Đọc lại và ghi nhớ nội dung bài học hôm nay và em đã làm được những gì</w:t>
      </w:r>
    </w:p>
    <w:p w:rsidR="006337DD" w:rsidRDefault="007639A8" w:rsidP="0018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Xem lại các ví dụ và bài tập đã thực hiện trong bài học</w:t>
      </w:r>
    </w:p>
    <w:p w:rsidR="006337DD" w:rsidRDefault="007639A8" w:rsidP="0018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Bài sắp học: Hoạt động thực hành và trải nghiệm         </w:t>
      </w:r>
    </w:p>
    <w:p w:rsidR="006337DD" w:rsidRDefault="006337DD" w:rsidP="0018070A">
      <w:pPr>
        <w:tabs>
          <w:tab w:val="center" w:pos="5400"/>
          <w:tab w:val="left" w:pos="7169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690" w:rsidRDefault="00D66690" w:rsidP="0018070A">
      <w:pPr>
        <w:keepNext/>
        <w:keepLines/>
        <w:tabs>
          <w:tab w:val="left" w:pos="1515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D66690">
      <w:headerReference w:type="even" r:id="rId577"/>
      <w:headerReference w:type="default" r:id="rId578"/>
      <w:footerReference w:type="even" r:id="rId579"/>
      <w:footerReference w:type="default" r:id="rId580"/>
      <w:headerReference w:type="first" r:id="rId581"/>
      <w:footerReference w:type="first" r:id="rId582"/>
      <w:pgSz w:w="11907" w:h="16840"/>
      <w:pgMar w:top="340" w:right="708" w:bottom="851" w:left="1134" w:header="142" w:footer="4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1F" w:rsidRDefault="0061621F" w:rsidP="007639A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1621F" w:rsidRDefault="0061621F" w:rsidP="007639A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E6" w:rsidRDefault="002957E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120" w:rsidRDefault="001E2120" w:rsidP="001807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1E2120" w:rsidRDefault="001E2120" w:rsidP="001807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Tổ: Toán – Tin – Thể dục                                                              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A3BFE">
      <w:rPr>
        <w:rFonts w:ascii="Times New Roman" w:eastAsia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                  GV: Nguyễn Đình Quý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E6" w:rsidRDefault="002957E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1F" w:rsidRDefault="0061621F" w:rsidP="007639A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1621F" w:rsidRDefault="0061621F" w:rsidP="007639A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E6" w:rsidRDefault="002957E6">
    <w:pPr>
      <w:pStyle w:val="Header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120" w:rsidRDefault="001E2120" w:rsidP="001807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Trường THCS Trần Hào                                                     KHDH: Hình học v</w:t>
    </w:r>
    <w:r w:rsidR="002957E6">
      <w:rPr>
        <w:rFonts w:ascii="Times New Roman" w:eastAsia="Times New Roman" w:hAnsi="Times New Roman" w:cs="Times New Roman"/>
        <w:color w:val="000000"/>
      </w:rPr>
      <w:t>à đo lường 7 (2024 – 2025</w:t>
    </w:r>
    <w:r>
      <w:rPr>
        <w:rFonts w:ascii="Times New Roman" w:eastAsia="Times New Roman" w:hAnsi="Times New Roman" w:cs="Times New Roman"/>
        <w:color w:val="00000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E6" w:rsidRDefault="002957E6">
    <w:pPr>
      <w:pStyle w:val="Header"/>
      <w:ind w:left="1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80F"/>
    <w:multiLevelType w:val="multilevel"/>
    <w:tmpl w:val="0922A398"/>
    <w:lvl w:ilvl="0">
      <w:start w:val="1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78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0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94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66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0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D93612"/>
    <w:multiLevelType w:val="multilevel"/>
    <w:tmpl w:val="064E56C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A6C0B7B"/>
    <w:multiLevelType w:val="multilevel"/>
    <w:tmpl w:val="3208D2C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162300F9"/>
    <w:multiLevelType w:val="multilevel"/>
    <w:tmpl w:val="18B66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C5114B5"/>
    <w:multiLevelType w:val="multilevel"/>
    <w:tmpl w:val="3EB0754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E3179CB"/>
    <w:multiLevelType w:val="multilevel"/>
    <w:tmpl w:val="54E06DAE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3966FF1"/>
    <w:multiLevelType w:val="multilevel"/>
    <w:tmpl w:val="6DB05AFA"/>
    <w:lvl w:ilvl="0">
      <w:start w:val="1"/>
      <w:numFmt w:val="bullet"/>
      <w:lvlText w:val="-"/>
      <w:lvlJc w:val="left"/>
      <w:pPr>
        <w:ind w:left="387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45634EB"/>
    <w:multiLevelType w:val="multilevel"/>
    <w:tmpl w:val="A1BADB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A493F8F"/>
    <w:multiLevelType w:val="multilevel"/>
    <w:tmpl w:val="37C03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3C026A2C"/>
    <w:multiLevelType w:val="multilevel"/>
    <w:tmpl w:val="E81623B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B2E6990"/>
    <w:multiLevelType w:val="multilevel"/>
    <w:tmpl w:val="0CF6A9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05166E8"/>
    <w:multiLevelType w:val="multilevel"/>
    <w:tmpl w:val="3DCAB84A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7F919EE"/>
    <w:multiLevelType w:val="multilevel"/>
    <w:tmpl w:val="053AF20C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D00554B"/>
    <w:multiLevelType w:val="multilevel"/>
    <w:tmpl w:val="DB3AD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3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DD"/>
    <w:rsid w:val="0008737B"/>
    <w:rsid w:val="00097781"/>
    <w:rsid w:val="000E4695"/>
    <w:rsid w:val="001417EF"/>
    <w:rsid w:val="001746FC"/>
    <w:rsid w:val="0018070A"/>
    <w:rsid w:val="001842FD"/>
    <w:rsid w:val="001E0A9B"/>
    <w:rsid w:val="001E2120"/>
    <w:rsid w:val="00226A89"/>
    <w:rsid w:val="002957E6"/>
    <w:rsid w:val="00353F1A"/>
    <w:rsid w:val="004B699D"/>
    <w:rsid w:val="0061621F"/>
    <w:rsid w:val="006337DD"/>
    <w:rsid w:val="006654BC"/>
    <w:rsid w:val="007639A8"/>
    <w:rsid w:val="00771186"/>
    <w:rsid w:val="008A3BFE"/>
    <w:rsid w:val="00902E07"/>
    <w:rsid w:val="00934A60"/>
    <w:rsid w:val="00954DC2"/>
    <w:rsid w:val="00A255A4"/>
    <w:rsid w:val="00AB50BC"/>
    <w:rsid w:val="00AE17D9"/>
    <w:rsid w:val="00B17B59"/>
    <w:rsid w:val="00C30EE1"/>
    <w:rsid w:val="00CD0AA9"/>
    <w:rsid w:val="00D277C4"/>
    <w:rsid w:val="00D66690"/>
    <w:rsid w:val="00D84EDD"/>
    <w:rsid w:val="00DD1E7C"/>
    <w:rsid w:val="00EF3128"/>
    <w:rsid w:val="00EF5826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E0FEF-A1BF-4D8B-A57D-1258E225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l-NL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spacing w:after="0" w:line="240" w:lineRule="auto"/>
      <w:ind w:right="-127"/>
      <w:jc w:val="center"/>
    </w:pPr>
    <w:rPr>
      <w:rFonts w:ascii="VNI-Times" w:eastAsia="Times New Roman" w:hAnsi="VNI-Times"/>
      <w:b/>
      <w:bCs/>
      <w:i/>
      <w:iCs/>
      <w:sz w:val="26"/>
      <w:szCs w:val="26"/>
    </w:rPr>
  </w:style>
  <w:style w:type="paragraph" w:styleId="Heading2">
    <w:name w:val="heading 2"/>
    <w:basedOn w:val="Normal"/>
    <w:next w:val="Normal"/>
    <w:pPr>
      <w:keepNext/>
      <w:spacing w:after="0" w:line="240" w:lineRule="auto"/>
      <w:ind w:right="-82"/>
      <w:jc w:val="center"/>
      <w:outlineLvl w:val="1"/>
    </w:pPr>
    <w:rPr>
      <w:rFonts w:ascii="VNI-Times" w:eastAsia="Times New Roman" w:hAnsi="VNI-Times"/>
      <w:b/>
      <w:bCs/>
      <w:i/>
      <w:iCs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after="0" w:line="240" w:lineRule="auto"/>
      <w:ind w:right="-108"/>
      <w:outlineLvl w:val="3"/>
    </w:pPr>
    <w:rPr>
      <w:rFonts w:ascii="VNI-Times" w:eastAsia="Times New Roman" w:hAnsi="VNI-Times"/>
      <w:i/>
      <w:iCs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60" w:line="240" w:lineRule="auto"/>
      <w:jc w:val="both"/>
      <w:outlineLvl w:val="4"/>
    </w:pPr>
    <w:rPr>
      <w:rFonts w:ascii="VNI-Times" w:eastAsia="Times New Roman" w:hAnsi="VNI-Times"/>
      <w:b/>
      <w:bCs/>
      <w:sz w:val="26"/>
      <w:szCs w:val="24"/>
      <w:u w:val="single"/>
    </w:rPr>
  </w:style>
  <w:style w:type="paragraph" w:styleId="Heading6">
    <w:name w:val="heading 6"/>
    <w:basedOn w:val="Normal"/>
    <w:next w:val="Normal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pPr>
      <w:keepNext/>
      <w:spacing w:after="0" w:line="240" w:lineRule="auto"/>
      <w:jc w:val="center"/>
      <w:outlineLvl w:val="6"/>
    </w:pPr>
    <w:rPr>
      <w:rFonts w:ascii="VNI-Times" w:eastAsia="Times New Roman" w:hAnsi="VNI-Times"/>
      <w:b/>
      <w:bCs/>
      <w:i/>
      <w:iCs/>
      <w:sz w:val="32"/>
      <w:szCs w:val="24"/>
      <w:u w:val="single"/>
    </w:rPr>
  </w:style>
  <w:style w:type="paragraph" w:styleId="Heading8">
    <w:name w:val="heading 8"/>
    <w:basedOn w:val="Normal"/>
    <w:next w:val="Normal"/>
    <w:pPr>
      <w:keepNext/>
      <w:spacing w:after="0" w:line="240" w:lineRule="auto"/>
      <w:jc w:val="both"/>
      <w:outlineLvl w:val="7"/>
    </w:pPr>
    <w:rPr>
      <w:rFonts w:ascii="VNI-Times" w:eastAsia="Times New Roman" w:hAnsi="VNI-Times"/>
      <w:b/>
      <w:bCs/>
      <w:i/>
      <w:iCs/>
      <w:sz w:val="24"/>
      <w:szCs w:val="24"/>
    </w:rPr>
  </w:style>
  <w:style w:type="paragraph" w:styleId="Heading9">
    <w:name w:val="heading 9"/>
    <w:basedOn w:val="Normal"/>
    <w:next w:val="Normal"/>
    <w:pPr>
      <w:keepNext/>
      <w:spacing w:after="0" w:line="240" w:lineRule="auto"/>
      <w:jc w:val="center"/>
      <w:outlineLvl w:val="8"/>
    </w:pPr>
    <w:rPr>
      <w:rFonts w:ascii="VNI-Swiss-Condense" w:eastAsia="Times New Roman" w:hAnsi="VNI-Swiss-Condense"/>
      <w:sz w:val="9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paragraph" w:customStyle="1" w:styleId="Heading31">
    <w:name w:val="Heading 31"/>
    <w:aliases w:val="muc"/>
    <w:basedOn w:val="Normal"/>
    <w:next w:val="Normal"/>
    <w:pPr>
      <w:keepNext/>
      <w:spacing w:after="0" w:line="240" w:lineRule="auto"/>
      <w:ind w:right="-52"/>
      <w:jc w:val="center"/>
      <w:outlineLvl w:val="2"/>
    </w:pPr>
    <w:rPr>
      <w:rFonts w:ascii="VNI-Times" w:eastAsia="Times New Roman" w:hAnsi="VNI-Times"/>
      <w:b/>
      <w:bCs/>
      <w:i/>
      <w:iCs/>
      <w:sz w:val="26"/>
      <w:szCs w:val="26"/>
    </w:rPr>
  </w:style>
  <w:style w:type="character" w:customStyle="1" w:styleId="Heading1Char">
    <w:name w:val="Heading 1 Char"/>
    <w:rPr>
      <w:rFonts w:ascii="VNI-Times" w:eastAsia="Times New Roman" w:hAnsi="VNI-Times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VNI-Times" w:eastAsia="Times New Roman" w:hAnsi="VNI-Times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aliases w:val="muc Char"/>
    <w:rPr>
      <w:rFonts w:ascii="VNI-Times" w:eastAsia="Times New Roman" w:hAnsi="VNI-Times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VNI-Times" w:eastAsia="Times New Roman" w:hAnsi="VNI-Times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VNI-Times" w:eastAsia="Times New Roman" w:hAnsi="VNI-Times"/>
      <w:b/>
      <w:bCs/>
      <w:w w:val="100"/>
      <w:position w:val="-1"/>
      <w:sz w:val="26"/>
      <w:szCs w:val="24"/>
      <w:u w:val="single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numbering" w:customStyle="1" w:styleId="NoList1">
    <w:name w:val="No List1"/>
    <w:next w:val="NoList"/>
    <w:qFormat/>
  </w:style>
  <w:style w:type="numbering" w:customStyle="1" w:styleId="NoList11">
    <w:name w:val="No List11"/>
    <w:next w:val="NoList"/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6"/>
      <w:szCs w:val="26"/>
    </w:rPr>
  </w:style>
  <w:style w:type="character" w:customStyle="1" w:styleId="HeaderChar">
    <w:name w:val="Header Char"/>
    <w:rPr>
      <w:rFonts w:ascii="VNI-Times" w:eastAsia="Times New Roman" w:hAnsi="VNI-Times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FooterChar">
    <w:name w:val="Footer Char"/>
    <w:rPr>
      <w:rFonts w:ascii="VNI-Times" w:eastAsia="Times New Roman" w:hAnsi="VNI-Times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0" w:line="240" w:lineRule="auto"/>
      <w:ind w:right="-108"/>
    </w:pPr>
    <w:rPr>
      <w:rFonts w:ascii="VNI-Times" w:eastAsia="Times New Roman" w:hAnsi="VNI-Times"/>
      <w:b/>
      <w:bCs/>
      <w:sz w:val="24"/>
      <w:szCs w:val="24"/>
      <w:u w:val="single"/>
    </w:rPr>
  </w:style>
  <w:style w:type="character" w:customStyle="1" w:styleId="BodyTextChar">
    <w:name w:val="Body Text Char"/>
    <w:rPr>
      <w:rFonts w:ascii="VNI-Times" w:eastAsia="Times New Roman" w:hAnsi="VNI-Times"/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VNI-Times" w:eastAsia="Times New Roman" w:hAnsi="VNI-Times"/>
      <w:b/>
      <w:bCs/>
      <w:w w:val="100"/>
      <w:position w:val="-1"/>
      <w:sz w:val="32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pPr>
      <w:spacing w:after="0" w:line="240" w:lineRule="auto"/>
      <w:ind w:right="-172"/>
    </w:pPr>
    <w:rPr>
      <w:rFonts w:ascii="VNI-Times" w:eastAsia="Times New Roman" w:hAnsi="VNI-Times"/>
      <w:sz w:val="24"/>
      <w:szCs w:val="24"/>
    </w:rPr>
  </w:style>
  <w:style w:type="character" w:customStyle="1" w:styleId="BodyText2Char">
    <w:name w:val="Body Text 2 Char"/>
    <w:rPr>
      <w:rFonts w:ascii="VNI-Times" w:eastAsia="Times New Roman" w:hAnsi="VNI-Times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0" w:line="240" w:lineRule="auto"/>
      <w:ind w:right="-82"/>
    </w:pPr>
    <w:rPr>
      <w:rFonts w:ascii="VNI-Times" w:eastAsia="Times New Roman" w:hAnsi="VNI-Times"/>
      <w:sz w:val="24"/>
      <w:szCs w:val="24"/>
    </w:rPr>
  </w:style>
  <w:style w:type="character" w:customStyle="1" w:styleId="BodyText3Char">
    <w:name w:val="Body Text 3 Char"/>
    <w:rPr>
      <w:rFonts w:ascii="VNI-Times" w:eastAsia="Times New Roman" w:hAnsi="VNI-Time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2">
    <w:name w:val="2"/>
    <w:pPr>
      <w:tabs>
        <w:tab w:val="center" w:pos="4320"/>
        <w:tab w:val="right" w:pos="864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NI-Times" w:eastAsia="Times New Roman" w:hAnsi="VNI-Times"/>
      <w:position w:val="-1"/>
      <w:sz w:val="26"/>
      <w:szCs w:val="24"/>
      <w:lang w:val="en-US" w:eastAsia="en-US"/>
    </w:rPr>
  </w:style>
  <w:style w:type="paragraph" w:styleId="DocumentMap">
    <w:name w:val="Document Map"/>
    <w:basedOn w:val="Normal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rPr>
      <w:rFonts w:ascii="Tahoma" w:eastAsia="Times New Roman" w:hAnsi="Tahoma" w:cs="Tahoma"/>
      <w:w w:val="100"/>
      <w:position w:val="-1"/>
      <w:sz w:val="24"/>
      <w:szCs w:val="24"/>
      <w:effect w:val="none"/>
      <w:shd w:val="clear" w:color="auto" w:fill="000080"/>
      <w:vertAlign w:val="baseline"/>
      <w:cs w:val="0"/>
      <w:em w:val="none"/>
    </w:rPr>
  </w:style>
  <w:style w:type="numbering" w:customStyle="1" w:styleId="NoList111">
    <w:name w:val="No List111"/>
    <w:next w:val="NoList"/>
    <w:qFormat/>
  </w:style>
  <w:style w:type="numbering" w:customStyle="1" w:styleId="NoList2">
    <w:name w:val="No List2"/>
    <w:next w:val="NoList"/>
    <w:qFormat/>
  </w:style>
  <w:style w:type="numbering" w:customStyle="1" w:styleId="NoList3">
    <w:name w:val="No List3"/>
    <w:next w:val="NoList"/>
    <w:qFormat/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VNI-Times" w:eastAsia="Times New Roman" w:hAnsi="VNI-Times"/>
      <w:b/>
      <w:bCs/>
      <w:i/>
      <w:iCs/>
      <w:w w:val="100"/>
      <w:position w:val="-1"/>
      <w:sz w:val="32"/>
      <w:szCs w:val="24"/>
      <w:u w:val="single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VNI-Times" w:eastAsia="Times New Roman" w:hAnsi="VNI-Times"/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VNI-Swiss-Condense" w:eastAsia="Times New Roman" w:hAnsi="VNI-Swiss-Condense"/>
      <w:w w:val="100"/>
      <w:position w:val="-1"/>
      <w:sz w:val="96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rFonts w:ascii="Times New Roman" w:hAnsi="Times New Roman"/>
      <w:sz w:val="26"/>
      <w:szCs w:val="20"/>
    </w:rPr>
  </w:style>
  <w:style w:type="paragraph" w:customStyle="1" w:styleId="NormalJustisi">
    <w:name w:val="Normal + Justisi"/>
    <w:basedOn w:val="Normal"/>
    <w:pPr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ListParagraphChar">
    <w:name w:val="List Paragraph Char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Style10">
    <w:name w:val="Style10"/>
    <w:basedOn w:val="Normal"/>
    <w:pPr>
      <w:spacing w:after="0" w:line="340" w:lineRule="atLeast"/>
      <w:ind w:left="511" w:hanging="283"/>
      <w:jc w:val="both"/>
    </w:pPr>
    <w:rPr>
      <w:rFonts w:ascii=".VnTime" w:eastAsia="Times New Roman" w:hAnsi=".VnTime"/>
      <w:noProof/>
      <w:sz w:val="25"/>
      <w:szCs w:val="20"/>
    </w:rPr>
  </w:style>
  <w:style w:type="paragraph" w:customStyle="1" w:styleId="MTDisplayEquation">
    <w:name w:val="MTDisplayEquation"/>
    <w:basedOn w:val="ListParagraph"/>
    <w:next w:val="Normal"/>
    <w:pPr>
      <w:tabs>
        <w:tab w:val="num" w:pos="425"/>
        <w:tab w:val="center" w:pos="5160"/>
        <w:tab w:val="right" w:pos="9920"/>
      </w:tabs>
      <w:spacing w:after="0" w:line="276" w:lineRule="auto"/>
      <w:ind w:left="425" w:hanging="425"/>
    </w:pPr>
    <w:rPr>
      <w:rFonts w:eastAsia="Arial"/>
      <w:color w:val="FF0000"/>
      <w:szCs w:val="22"/>
    </w:rPr>
  </w:style>
  <w:style w:type="character" w:customStyle="1" w:styleId="MTDisplayEquationChar">
    <w:name w:val="MTDisplayEquation Char"/>
    <w:rPr>
      <w:rFonts w:ascii="Times New Roman" w:eastAsia="Arial" w:hAnsi="Times New Roman"/>
      <w:color w:val="FF0000"/>
      <w:w w:val="100"/>
      <w:position w:val="-1"/>
      <w:sz w:val="26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fontstyle31">
    <w:name w:val="fontstyle31"/>
    <w:rPr>
      <w:rFonts w:ascii="Times New Roman" w:hAnsi="Times New Roman" w:cs="Times New Roman" w:hint="default"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character" w:styleId="SubtleEmphasis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customStyle="1" w:styleId="58cl">
    <w:name w:val="_58cl"/>
    <w:rPr>
      <w:w w:val="100"/>
      <w:position w:val="-1"/>
      <w:effect w:val="none"/>
      <w:vertAlign w:val="baseline"/>
      <w:cs w:val="0"/>
      <w:em w:val="none"/>
    </w:rPr>
  </w:style>
  <w:style w:type="character" w:customStyle="1" w:styleId="58cm">
    <w:name w:val="_58cm"/>
    <w:rPr>
      <w:w w:val="100"/>
      <w:position w:val="-1"/>
      <w:effect w:val="none"/>
      <w:vertAlign w:val="baseline"/>
      <w:cs w:val="0"/>
      <w:em w:val="none"/>
    </w:rPr>
  </w:style>
  <w:style w:type="paragraph" w:customStyle="1" w:styleId="NoSpacing1">
    <w:name w:val="No Spacing1"/>
    <w:aliases w:val="Nomar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6"/>
      <w:lang w:val="en-US" w:eastAsia="en-US"/>
    </w:rPr>
  </w:style>
  <w:style w:type="paragraph" w:styleId="TOCHeading">
    <w:name w:val="TOC Heading"/>
    <w:basedOn w:val="Heading1"/>
    <w:next w:val="Normal"/>
    <w:qFormat/>
    <w:pPr>
      <w:keepLines/>
      <w:spacing w:before="240" w:line="259" w:lineRule="auto"/>
      <w:ind w:right="0"/>
      <w:jc w:val="left"/>
      <w:outlineLvl w:val="9"/>
    </w:pPr>
    <w:rPr>
      <w:rFonts w:ascii="Calibri Light" w:hAnsi="Calibri Light" w:cs="Times New Roman"/>
      <w:b w:val="0"/>
      <w:bCs w:val="0"/>
      <w:i w:val="0"/>
      <w:iCs w:val="0"/>
      <w:color w:val="2E74B5"/>
      <w:sz w:val="32"/>
      <w:szCs w:val="32"/>
    </w:rPr>
  </w:style>
  <w:style w:type="paragraph" w:styleId="TOC1">
    <w:name w:val="toc 1"/>
    <w:basedOn w:val="Normal"/>
    <w:next w:val="Normal"/>
    <w:qFormat/>
    <w:pPr>
      <w:spacing w:after="100" w:line="259" w:lineRule="auto"/>
    </w:pPr>
    <w:rPr>
      <w:rFonts w:cs="Times New Roman"/>
      <w:lang w:val="vi-VN"/>
    </w:rPr>
  </w:style>
  <w:style w:type="character" w:styleId="PlaceholderText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eastAsia="Times New Roman" w:hAnsi="Arial" w:cs="Arial"/>
      <w:sz w:val="28"/>
      <w:szCs w:val="24"/>
    </w:rPr>
  </w:style>
  <w:style w:type="paragraph" w:styleId="BodyTextIndent">
    <w:name w:val="Body Text Indent"/>
    <w:basedOn w:val="Normal"/>
    <w:pPr>
      <w:spacing w:after="0" w:line="240" w:lineRule="auto"/>
      <w:ind w:firstLine="720"/>
      <w:jc w:val="both"/>
    </w:pPr>
    <w:rPr>
      <w:rFonts w:ascii="VNI-Times" w:eastAsia="Times New Roman" w:hAnsi="VNI-Times"/>
      <w:sz w:val="24"/>
      <w:szCs w:val="24"/>
    </w:rPr>
  </w:style>
  <w:style w:type="character" w:customStyle="1" w:styleId="BodyTextIndentChar">
    <w:name w:val="Body Text Indent Char"/>
    <w:rPr>
      <w:rFonts w:ascii="VNI-Times" w:eastAsia="Times New Roman" w:hAnsi="VNI-Time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pPr>
      <w:spacing w:after="0" w:line="240" w:lineRule="auto"/>
    </w:pPr>
    <w:rPr>
      <w:rFonts w:ascii=".VnTime" w:eastAsia="Times New Roman" w:hAnsi=".VnTime"/>
      <w:sz w:val="20"/>
      <w:szCs w:val="20"/>
    </w:rPr>
  </w:style>
  <w:style w:type="character" w:customStyle="1" w:styleId="CommentTextChar">
    <w:name w:val="Comment Text Char"/>
    <w:rPr>
      <w:rFonts w:ascii=".VnTime" w:eastAsia="Times New Roman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eastAsia="Times New Roman" w:hAnsi=".VnTime"/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pPr>
      <w:spacing w:after="0" w:line="240" w:lineRule="auto"/>
    </w:pPr>
    <w:rPr>
      <w:rFonts w:ascii="VNI-Times" w:eastAsia="Times New Roman" w:hAnsi="VNI-Times"/>
      <w:b/>
      <w:i/>
      <w:sz w:val="24"/>
      <w:szCs w:val="20"/>
      <w:u w:val="single"/>
    </w:rPr>
  </w:style>
  <w:style w:type="paragraph" w:styleId="BodyTextIndent2">
    <w:name w:val="Body Text Indent 2"/>
    <w:basedOn w:val="Normal"/>
    <w:pPr>
      <w:spacing w:after="0" w:line="240" w:lineRule="auto"/>
      <w:ind w:left="372" w:firstLine="720"/>
    </w:pPr>
    <w:rPr>
      <w:rFonts w:ascii="VNI-Times" w:eastAsia="Times New Roman" w:hAnsi="VNI-Times"/>
      <w:sz w:val="23"/>
      <w:szCs w:val="23"/>
    </w:rPr>
  </w:style>
  <w:style w:type="character" w:customStyle="1" w:styleId="BodyTextIndent2Char">
    <w:name w:val="Body Text Indent 2 Char"/>
    <w:rPr>
      <w:rFonts w:ascii="VNI-Times" w:eastAsia="Times New Roman" w:hAnsi="VNI-Times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Heading3Char1">
    <w:name w:val="Heading 3 Char1"/>
    <w:aliases w:val="muc Char1"/>
    <w:rPr>
      <w:rFonts w:ascii="Cambria" w:eastAsia="Times New Roman" w:hAnsi="Cambria" w:cs="Times New Roman"/>
      <w:b/>
      <w:bCs/>
      <w:color w:val="4F81BD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ListBullet">
    <w:name w:val="List Bullet"/>
    <w:basedOn w:val="Normal"/>
    <w:qFormat/>
    <w:pPr>
      <w:spacing w:after="0" w:line="240" w:lineRule="auto"/>
    </w:pPr>
    <w:rPr>
      <w:rFonts w:ascii="Times New Roman" w:eastAsia="Times New Roman" w:hAnsi="Times New Roman"/>
      <w:sz w:val="28"/>
      <w:szCs w:val="28"/>
      <w:lang w:val="vi-VN" w:eastAsia="vi-V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VNI-Times" w:eastAsia="VNI-Times" w:hAnsi="VNI-Times" w:cs="VNI-Times"/>
      <w:position w:val="-1"/>
      <w:sz w:val="26"/>
      <w:szCs w:val="26"/>
      <w:lang w:val="en-US" w:eastAsia="en-US"/>
    </w:rPr>
  </w:style>
  <w:style w:type="table" w:styleId="TableGrid10">
    <w:name w:val="Table Grid 1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eGrid2">
    <w:name w:val="Table Grid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yle1">
    <w:name w:val="Style1"/>
    <w:basedOn w:val="Normal"/>
    <w:pPr>
      <w:spacing w:after="0" w:line="240" w:lineRule="auto"/>
    </w:pPr>
    <w:rPr>
      <w:rFonts w:ascii="Times New Roman" w:eastAsia="Times New Roman" w:hAnsi="Times New Roman"/>
      <w:b/>
      <w:bCs/>
      <w:sz w:val="26"/>
      <w:szCs w:val="24"/>
      <w:u w:val="single"/>
    </w:rPr>
  </w:style>
  <w:style w:type="paragraph" w:customStyle="1" w:styleId="tien3">
    <w:name w:val="tien3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iCs/>
      <w:sz w:val="28"/>
      <w:szCs w:val="28"/>
    </w:rPr>
  </w:style>
  <w:style w:type="character" w:customStyle="1" w:styleId="MTEquationSection">
    <w:name w:val="MTEquationSection"/>
    <w:rPr>
      <w:rFonts w:ascii="Times New Roman" w:hAnsi="Times New Roman" w:cs="Times New Roman" w:hint="default"/>
      <w:vanish/>
      <w:color w:val="FF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CommentSubjectChar1">
    <w:name w:val="Comment Subject Char1"/>
    <w:rPr>
      <w:rFonts w:ascii=".VnTime" w:eastAsia="Times New Roman" w:hAnsi=".VnTime" w:cs="Times New Roman" w:hint="default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1">
    <w:name w:val="Balloon Text Char1"/>
    <w:rPr>
      <w:rFonts w:ascii="Tahoma" w:eastAsia="Calibri" w:hAnsi="Tahoma" w:cs="Tahoma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mmentTextChar1">
    <w:name w:val="Comment Text Char1"/>
    <w:rPr>
      <w:rFonts w:ascii="Times New Roman" w:eastAsia="Calibri" w:hAnsi="Times New Roman" w:cs="Times New Roman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body-text">
    <w:name w:val="body-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lang w:val="en-US" w:eastAsia="en-US"/>
    </w:rPr>
  </w:style>
  <w:style w:type="paragraph" w:customStyle="1" w:styleId="Normal1">
    <w:name w:val="Normal_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character" w:customStyle="1" w:styleId="VerbatimChar">
    <w:name w:val="Verbatim Char"/>
    <w:rPr>
      <w:rFonts w:ascii="Consolas" w:hAnsi="Consolas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MTConvertedEquation">
    <w:name w:val="MTConvertedEquation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11">
    <w:name w:val="Heading 11"/>
    <w:basedOn w:val="Normal"/>
    <w:next w:val="Normal"/>
    <w:pPr>
      <w:keepNext/>
      <w:keepLines/>
      <w:spacing w:before="240" w:after="0" w:line="336" w:lineRule="auto"/>
      <w:jc w:val="center"/>
    </w:pPr>
    <w:rPr>
      <w:rFonts w:ascii="Times New Roman" w:eastAsia="Times New Roman" w:hAnsi="Times New Roman"/>
      <w:b/>
      <w:color w:val="000000"/>
      <w:sz w:val="28"/>
      <w:szCs w:val="32"/>
    </w:rPr>
  </w:style>
  <w:style w:type="paragraph" w:customStyle="1" w:styleId="Nomarl1">
    <w:name w:val="Nomarl1"/>
    <w:next w:val="Normal"/>
    <w:pPr>
      <w:suppressAutoHyphens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8"/>
      <w:lang w:val="en-US" w:eastAsia="en-US"/>
    </w:rPr>
  </w:style>
  <w:style w:type="character" w:customStyle="1" w:styleId="Heading1Char1">
    <w:name w:val="Heading 1 Char1"/>
    <w:rPr>
      <w:rFonts w:ascii="Times New Roman" w:hAnsi="Times New Roman" w:cs="Times New Roman"/>
      <w:color w:val="2F5496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mjxassistivemathml">
    <w:name w:val="mjx_assistive_mathml"/>
    <w:rPr>
      <w:w w:val="100"/>
      <w:position w:val="-1"/>
      <w:effect w:val="none"/>
      <w:vertAlign w:val="baseline"/>
      <w:cs w:val="0"/>
      <w:em w:val="none"/>
    </w:rPr>
  </w:style>
  <w:style w:type="character" w:customStyle="1" w:styleId="cautl">
    <w:name w:val="cautl"/>
    <w:rPr>
      <w:w w:val="100"/>
      <w:position w:val="-1"/>
      <w:effect w:val="none"/>
      <w:vertAlign w:val="baseline"/>
      <w:cs w:val="0"/>
      <w:em w:val="none"/>
    </w:rPr>
  </w:style>
  <w:style w:type="paragraph" w:styleId="z-TopofForm">
    <w:name w:val="HTML Top of Form"/>
    <w:basedOn w:val="Normal"/>
    <w:next w:val="Normal"/>
    <w:qFormat/>
    <w:pPr>
      <w:pBdr>
        <w:bottom w:val="single" w:sz="6" w:space="1" w:color="auto"/>
      </w:pBdr>
      <w:spacing w:after="0" w:line="336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rPr>
      <w:rFonts w:ascii="Arial" w:eastAsia="Times New Roman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z-BottomofForm">
    <w:name w:val="HTML Bottom of Form"/>
    <w:basedOn w:val="Normal"/>
    <w:next w:val="Normal"/>
    <w:qFormat/>
    <w:pPr>
      <w:pBdr>
        <w:top w:val="single" w:sz="6" w:space="1" w:color="auto"/>
      </w:pBdr>
      <w:spacing w:after="0" w:line="336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rPr>
      <w:rFonts w:ascii="Arial" w:eastAsia="Times New Roman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table" w:customStyle="1" w:styleId="TableGrid11">
    <w:name w:val="Table Grid1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d-send-timesendtime">
    <w:name w:val="card-send-time__sendtim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d-send-status">
    <w:name w:val="card-send-status"/>
    <w:rPr>
      <w:w w:val="100"/>
      <w:position w:val="-1"/>
      <w:effect w:val="none"/>
      <w:vertAlign w:val="baseline"/>
      <w:cs w:val="0"/>
      <w:em w:val="none"/>
    </w:rPr>
  </w:style>
  <w:style w:type="table" w:customStyle="1" w:styleId="GridTable5Dark-Accent21">
    <w:name w:val="Grid Table 5 Dark - Accent 2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cs="Times New Roman"/>
      <w:position w:val="-1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-Accent41">
    <w:name w:val="Grid Table 5 Dark - Accent 4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cs="Times New Roman"/>
      <w:position w:val="-1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-Accent410">
    <w:name w:val="Grid Table 5 Dark - Accent 41"/>
    <w:basedOn w:val="TableNormal"/>
    <w:next w:val="GridTable5Dark-Accent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orgia"/>
      <w:position w:val="-1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eGrid12">
    <w:name w:val="Table Grid1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/>
      <w:position w:val="-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rPr>
      <w:w w:val="100"/>
      <w:position w:val="-1"/>
      <w:effect w:val="none"/>
      <w:vertAlign w:val="baseline"/>
      <w:cs w:val="0"/>
      <w:em w:val="none"/>
    </w:rPr>
  </w:style>
  <w:style w:type="character" w:customStyle="1" w:styleId="mo">
    <w:name w:val="mo"/>
    <w:rPr>
      <w:w w:val="100"/>
      <w:position w:val="-1"/>
      <w:effect w:val="none"/>
      <w:vertAlign w:val="baseline"/>
      <w:cs w:val="0"/>
      <w:em w:val="none"/>
    </w:rPr>
  </w:style>
  <w:style w:type="character" w:customStyle="1" w:styleId="mn">
    <w:name w:val="mn"/>
    <w:rPr>
      <w:w w:val="100"/>
      <w:position w:val="-1"/>
      <w:effect w:val="none"/>
      <w:vertAlign w:val="baseline"/>
      <w:cs w:val="0"/>
      <w:em w:val="none"/>
    </w:rPr>
  </w:style>
  <w:style w:type="numbering" w:customStyle="1" w:styleId="NoList12">
    <w:name w:val="No List12"/>
    <w:next w:val="NoList"/>
    <w:qFormat/>
  </w:style>
  <w:style w:type="numbering" w:customStyle="1" w:styleId="NoList21">
    <w:name w:val="No List21"/>
    <w:next w:val="NoList"/>
    <w:qFormat/>
  </w:style>
  <w:style w:type="table" w:customStyle="1" w:styleId="TableGrid21">
    <w:name w:val="Table Grid2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orgia"/>
      <w:position w:val="-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/>
      <w:position w:val="-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536" Type="http://schemas.openxmlformats.org/officeDocument/2006/relationships/image" Target="media/image7.png"/><Relationship Id="rId531" Type="http://schemas.openxmlformats.org/officeDocument/2006/relationships/oleObject" Target="embeddings/oleObject2.bin"/><Relationship Id="rId544" Type="http://schemas.openxmlformats.org/officeDocument/2006/relationships/image" Target="media/image14.wmf"/><Relationship Id="rId552" Type="http://schemas.openxmlformats.org/officeDocument/2006/relationships/image" Target="media/image20.wmf"/><Relationship Id="rId557" Type="http://schemas.openxmlformats.org/officeDocument/2006/relationships/oleObject" Target="embeddings/oleObject8.bin"/><Relationship Id="rId560" Type="http://schemas.openxmlformats.org/officeDocument/2006/relationships/oleObject" Target="embeddings/oleObject10.bin"/><Relationship Id="rId565" Type="http://schemas.openxmlformats.org/officeDocument/2006/relationships/oleObject" Target="embeddings/oleObject12.bin"/><Relationship Id="rId573" Type="http://schemas.openxmlformats.org/officeDocument/2006/relationships/image" Target="media/image30.wmf"/><Relationship Id="rId578" Type="http://schemas.openxmlformats.org/officeDocument/2006/relationships/header" Target="header2.xml"/><Relationship Id="rId581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39" Type="http://schemas.openxmlformats.org/officeDocument/2006/relationships/image" Target="media/image10.png"/><Relationship Id="rId534" Type="http://schemas.openxmlformats.org/officeDocument/2006/relationships/image" Target="media/image5.png"/><Relationship Id="rId542" Type="http://schemas.openxmlformats.org/officeDocument/2006/relationships/image" Target="media/image13.wmf"/><Relationship Id="rId547" Type="http://schemas.openxmlformats.org/officeDocument/2006/relationships/image" Target="media/image16.wmf"/><Relationship Id="rId550" Type="http://schemas.openxmlformats.org/officeDocument/2006/relationships/image" Target="media/image18.png"/><Relationship Id="rId555" Type="http://schemas.openxmlformats.org/officeDocument/2006/relationships/oleObject" Target="embeddings/oleObject7.bin"/><Relationship Id="rId563" Type="http://schemas.openxmlformats.org/officeDocument/2006/relationships/image" Target="media/image25.png"/><Relationship Id="rId568" Type="http://schemas.openxmlformats.org/officeDocument/2006/relationships/image" Target="media/image28.wmf"/><Relationship Id="rId576" Type="http://schemas.openxmlformats.org/officeDocument/2006/relationships/oleObject" Target="embeddings/oleObject18.bin"/><Relationship Id="rId584" Type="http://schemas.openxmlformats.org/officeDocument/2006/relationships/theme" Target="theme/theme1.xml"/><Relationship Id="rId5" Type="http://schemas.openxmlformats.org/officeDocument/2006/relationships/webSettings" Target="webSettings.xml"/><Relationship Id="rId571" Type="http://schemas.openxmlformats.org/officeDocument/2006/relationships/image" Target="media/image29.wmf"/><Relationship Id="rId529" Type="http://schemas.openxmlformats.org/officeDocument/2006/relationships/image" Target="media/image2.wmf"/><Relationship Id="rId532" Type="http://schemas.openxmlformats.org/officeDocument/2006/relationships/image" Target="media/image3.png"/><Relationship Id="rId537" Type="http://schemas.openxmlformats.org/officeDocument/2006/relationships/image" Target="media/image8.png"/><Relationship Id="rId540" Type="http://schemas.openxmlformats.org/officeDocument/2006/relationships/image" Target="media/image11.png"/><Relationship Id="rId545" Type="http://schemas.openxmlformats.org/officeDocument/2006/relationships/oleObject" Target="embeddings/oleObject4.bin"/><Relationship Id="rId553" Type="http://schemas.openxmlformats.org/officeDocument/2006/relationships/oleObject" Target="embeddings/oleObject6.bin"/><Relationship Id="rId558" Type="http://schemas.openxmlformats.org/officeDocument/2006/relationships/image" Target="media/image23.wmf"/><Relationship Id="rId566" Type="http://schemas.openxmlformats.org/officeDocument/2006/relationships/image" Target="media/image27.wmf"/><Relationship Id="rId574" Type="http://schemas.openxmlformats.org/officeDocument/2006/relationships/oleObject" Target="embeddings/oleObject17.bin"/><Relationship Id="rId579" Type="http://schemas.openxmlformats.org/officeDocument/2006/relationships/footer" Target="footer1.xml"/><Relationship Id="rId8" Type="http://schemas.openxmlformats.org/officeDocument/2006/relationships/image" Target="media/image1.emf"/><Relationship Id="rId561" Type="http://schemas.openxmlformats.org/officeDocument/2006/relationships/image" Target="media/image24.wmf"/><Relationship Id="rId582" Type="http://schemas.openxmlformats.org/officeDocument/2006/relationships/footer" Target="footer3.xml"/><Relationship Id="rId3" Type="http://schemas.openxmlformats.org/officeDocument/2006/relationships/styles" Target="styles.xml"/><Relationship Id="rId530" Type="http://schemas.openxmlformats.org/officeDocument/2006/relationships/oleObject" Target="embeddings/oleObject1.bin"/><Relationship Id="rId535" Type="http://schemas.openxmlformats.org/officeDocument/2006/relationships/image" Target="media/image6.png"/><Relationship Id="rId543" Type="http://schemas.openxmlformats.org/officeDocument/2006/relationships/oleObject" Target="embeddings/oleObject3.bin"/><Relationship Id="rId548" Type="http://schemas.openxmlformats.org/officeDocument/2006/relationships/oleObject" Target="embeddings/oleObject5.bin"/><Relationship Id="rId556" Type="http://schemas.openxmlformats.org/officeDocument/2006/relationships/image" Target="media/image22.wmf"/><Relationship Id="rId569" Type="http://schemas.openxmlformats.org/officeDocument/2006/relationships/oleObject" Target="embeddings/oleObject14.bin"/><Relationship Id="rId577" Type="http://schemas.openxmlformats.org/officeDocument/2006/relationships/header" Target="header1.xml"/><Relationship Id="rId551" Type="http://schemas.openxmlformats.org/officeDocument/2006/relationships/image" Target="media/image19.png"/><Relationship Id="rId564" Type="http://schemas.openxmlformats.org/officeDocument/2006/relationships/image" Target="media/image26.wmf"/><Relationship Id="rId572" Type="http://schemas.openxmlformats.org/officeDocument/2006/relationships/oleObject" Target="embeddings/oleObject16.bin"/><Relationship Id="rId58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3" Type="http://schemas.openxmlformats.org/officeDocument/2006/relationships/image" Target="media/image4.png"/><Relationship Id="rId538" Type="http://schemas.openxmlformats.org/officeDocument/2006/relationships/image" Target="media/image9.png"/><Relationship Id="rId546" Type="http://schemas.openxmlformats.org/officeDocument/2006/relationships/image" Target="media/image15.png"/><Relationship Id="rId559" Type="http://schemas.openxmlformats.org/officeDocument/2006/relationships/oleObject" Target="embeddings/oleObject9.bin"/><Relationship Id="rId567" Type="http://schemas.openxmlformats.org/officeDocument/2006/relationships/oleObject" Target="embeddings/oleObject13.bin"/><Relationship Id="rId541" Type="http://schemas.openxmlformats.org/officeDocument/2006/relationships/image" Target="media/image12.png"/><Relationship Id="rId554" Type="http://schemas.openxmlformats.org/officeDocument/2006/relationships/image" Target="media/image21.wmf"/><Relationship Id="rId562" Type="http://schemas.openxmlformats.org/officeDocument/2006/relationships/oleObject" Target="embeddings/oleObject11.bin"/><Relationship Id="rId570" Type="http://schemas.openxmlformats.org/officeDocument/2006/relationships/oleObject" Target="embeddings/oleObject15.bin"/><Relationship Id="rId575" Type="http://schemas.openxmlformats.org/officeDocument/2006/relationships/image" Target="media/image31.wmf"/><Relationship Id="rId583" Type="http://schemas.openxmlformats.org/officeDocument/2006/relationships/fontTable" Target="fontTable.xml"/><Relationship Id="rId4" Type="http://schemas.openxmlformats.org/officeDocument/2006/relationships/settings" Target="settings.xml"/><Relationship Id="rId528" Type="http://schemas.openxmlformats.org/officeDocument/2006/relationships/image" Target="media/image415.emf"/><Relationship Id="rId54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S4TqqNn7c33OjkUem/eBKoAOaQ==">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</dc:creator>
  <cp:lastModifiedBy>PC</cp:lastModifiedBy>
  <cp:revision>11</cp:revision>
  <dcterms:created xsi:type="dcterms:W3CDTF">2025-02-11T09:15:00Z</dcterms:created>
  <dcterms:modified xsi:type="dcterms:W3CDTF">2025-05-04T04:48:00Z</dcterms:modified>
</cp:coreProperties>
</file>