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F5" w:rsidRPr="00F45BF5" w:rsidRDefault="00F45BF5" w:rsidP="00F45BF5">
      <w:pPr>
        <w:keepNext/>
        <w:keepLines/>
        <w:spacing w:before="120" w:after="120" w:line="240" w:lineRule="auto"/>
        <w:jc w:val="center"/>
        <w:outlineLvl w:val="1"/>
        <w:rPr>
          <w:rFonts w:eastAsia="Times New Roman" w:cs="Times New Roman"/>
          <w:b/>
          <w:bCs/>
          <w:i/>
          <w:color w:val="17365D"/>
          <w:sz w:val="28"/>
          <w:szCs w:val="28"/>
        </w:rPr>
      </w:pPr>
      <w:bookmarkStart w:id="0" w:name="_GoBack"/>
      <w:r w:rsidRPr="00F45BF5">
        <w:rPr>
          <w:rFonts w:eastAsia="Times New Roman" w:cs="Times New Roman"/>
          <w:b/>
          <w:bCs/>
          <w:i/>
          <w:color w:val="17365D"/>
          <w:sz w:val="28"/>
          <w:szCs w:val="28"/>
        </w:rPr>
        <w:t>TUẦN 20 – TIẾT 58: SINH HOẠT DƯỚI CƠ</w:t>
      </w:r>
    </w:p>
    <w:p w:rsidR="00F45BF5" w:rsidRPr="00F45BF5" w:rsidRDefault="00F45BF5" w:rsidP="00F45BF5">
      <w:pPr>
        <w:spacing w:before="120" w:after="120" w:line="240" w:lineRule="auto"/>
        <w:jc w:val="center"/>
        <w:rPr>
          <w:rFonts w:eastAsia="Calibri" w:cs="Times New Roman"/>
          <w:b/>
          <w:sz w:val="28"/>
          <w:szCs w:val="28"/>
        </w:rPr>
      </w:pPr>
      <w:r w:rsidRPr="00F45BF5">
        <w:rPr>
          <w:rFonts w:eastAsia="Times New Roman" w:cs="Times New Roman"/>
          <w:b/>
          <w:color w:val="000000"/>
          <w:sz w:val="28"/>
          <w:szCs w:val="28"/>
        </w:rPr>
        <w:t>Tiểu phẩm về hành vi có văn hóa trong nhà trường</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Hoạt động 1: Chào cờ</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a. Mục tiêu:</w:t>
      </w:r>
      <w:r w:rsidRPr="00F45BF5">
        <w:rPr>
          <w:rFonts w:eastAsia="Calibri" w:cs="Times New Roman"/>
          <w:sz w:val="28"/>
          <w:szCs w:val="28"/>
        </w:rPr>
        <w:t xml:space="preserve"> HS hiểu được chào cờ là </w:t>
      </w:r>
      <w:r w:rsidRPr="00F45BF5">
        <w:rPr>
          <w:rFonts w:eastAsia="Calibri"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b. Nội dung:</w:t>
      </w:r>
      <w:r w:rsidRPr="00F45BF5">
        <w:rPr>
          <w:rFonts w:eastAsia="Calibri" w:cs="Times New Roman"/>
          <w:sz w:val="28"/>
          <w:szCs w:val="28"/>
        </w:rPr>
        <w:t xml:space="preserve"> HS hát quốc ca. TPT hoặc BGH nhận xét.</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b/>
          <w:sz w:val="28"/>
          <w:szCs w:val="28"/>
        </w:rPr>
        <w:t>c. Sản phẩm:</w:t>
      </w:r>
      <w:r w:rsidRPr="00F45BF5">
        <w:rPr>
          <w:rFonts w:eastAsia="Calibri" w:cs="Times New Roman"/>
          <w:sz w:val="28"/>
          <w:szCs w:val="28"/>
        </w:rPr>
        <w:t xml:space="preserve"> kết quả làm việc của HS và TPT.</w:t>
      </w:r>
    </w:p>
    <w:p w:rsidR="00F45BF5" w:rsidRPr="00F45BF5" w:rsidRDefault="00F45BF5" w:rsidP="00F45BF5">
      <w:pPr>
        <w:tabs>
          <w:tab w:val="left" w:pos="567"/>
          <w:tab w:val="left" w:pos="1134"/>
        </w:tabs>
        <w:spacing w:before="120" w:after="120" w:line="240" w:lineRule="auto"/>
        <w:jc w:val="both"/>
        <w:rPr>
          <w:rFonts w:eastAsia="Calibri" w:cs="Times New Roman"/>
          <w:b/>
          <w:color w:val="000000"/>
          <w:sz w:val="28"/>
          <w:szCs w:val="28"/>
        </w:rPr>
      </w:pPr>
      <w:r w:rsidRPr="00F45BF5">
        <w:rPr>
          <w:rFonts w:eastAsia="Calibri" w:cs="Times New Roman"/>
          <w:b/>
          <w:color w:val="000000"/>
          <w:sz w:val="28"/>
          <w:szCs w:val="28"/>
        </w:rPr>
        <w:t xml:space="preserve">d. Tổ chức thực hiện: </w:t>
      </w:r>
    </w:p>
    <w:p w:rsidR="00F45BF5" w:rsidRPr="00F45BF5" w:rsidRDefault="00F45BF5" w:rsidP="00F45BF5">
      <w:pPr>
        <w:spacing w:before="120" w:after="120" w:line="240" w:lineRule="auto"/>
        <w:jc w:val="both"/>
        <w:rPr>
          <w:rFonts w:eastAsia="Calibri" w:cs="Times New Roman"/>
          <w:color w:val="000000"/>
          <w:sz w:val="28"/>
          <w:szCs w:val="28"/>
          <w:lang w:val="nl-NL"/>
        </w:rPr>
      </w:pPr>
      <w:r w:rsidRPr="00F45BF5">
        <w:rPr>
          <w:rFonts w:eastAsia="Calibri" w:cs="Times New Roman"/>
          <w:color w:val="000000"/>
          <w:sz w:val="28"/>
          <w:szCs w:val="28"/>
          <w:lang w:val="nl-NL"/>
        </w:rPr>
        <w:t>- HS điều khiển lễ chào cờ.</w:t>
      </w:r>
    </w:p>
    <w:p w:rsidR="00F45BF5" w:rsidRPr="00F45BF5" w:rsidRDefault="00F45BF5" w:rsidP="00F45BF5">
      <w:pPr>
        <w:spacing w:before="120" w:after="120" w:line="240" w:lineRule="auto"/>
        <w:jc w:val="both"/>
        <w:rPr>
          <w:rFonts w:eastAsia="Calibri" w:cs="Times New Roman"/>
          <w:color w:val="000000"/>
          <w:sz w:val="28"/>
          <w:szCs w:val="28"/>
          <w:lang w:val="nl-NL"/>
        </w:rPr>
      </w:pPr>
      <w:r w:rsidRPr="00F45BF5">
        <w:rPr>
          <w:rFonts w:eastAsia="Calibri" w:cs="Times New Roman"/>
          <w:color w:val="000000"/>
          <w:sz w:val="28"/>
          <w:szCs w:val="28"/>
          <w:lang w:val="nl-NL"/>
        </w:rPr>
        <w:t>- Lớp trực tuần nhận xét thi đua.</w:t>
      </w:r>
    </w:p>
    <w:p w:rsidR="00F45BF5" w:rsidRPr="00F45BF5" w:rsidRDefault="00F45BF5" w:rsidP="00F45BF5">
      <w:pPr>
        <w:spacing w:before="120" w:after="120" w:line="240" w:lineRule="auto"/>
        <w:jc w:val="both"/>
        <w:rPr>
          <w:rFonts w:eastAsia="Calibri" w:cs="Times New Roman"/>
          <w:color w:val="000000"/>
          <w:sz w:val="28"/>
          <w:szCs w:val="28"/>
          <w:lang w:val="nl-NL"/>
        </w:rPr>
      </w:pPr>
      <w:r w:rsidRPr="00F45BF5">
        <w:rPr>
          <w:rFonts w:eastAsia="Calibri" w:cs="Times New Roman"/>
          <w:color w:val="000000"/>
          <w:sz w:val="28"/>
          <w:szCs w:val="28"/>
          <w:lang w:val="nl-NL"/>
        </w:rPr>
        <w:t>- TPT hoặc đại diện BGH nhận xét bổ sung và triển khai các công việc tuần mới.</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Hoạt động 2: Tiểu phẩm “ Phòng chống bạo lực học đường”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a. Mục tiêu:</w:t>
      </w:r>
      <w:r w:rsidRPr="00F45BF5">
        <w:rPr>
          <w:rFonts w:eastAsia="Calibri" w:cs="Times New Roman"/>
          <w:sz w:val="28"/>
          <w:szCs w:val="28"/>
        </w:rPr>
        <w:t xml:space="preserve"> </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Nêu được các hình thức bạo lực học đường có thể xảy ra và ảnh hưởng của bạo lực học đường đối với cá nhân, lớp học và nhà trường;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Biết thể hiện quan điểm, thái độ không đồng tình với hành vi bạo lực học đường;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Đề xuất được các biện pháp phòng tránh bạo lực học đường và xây dựng trường học thân thiện.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b. Nội dung:</w:t>
      </w:r>
      <w:r w:rsidRPr="00F45BF5">
        <w:rPr>
          <w:rFonts w:eastAsia="Calibri" w:cs="Times New Roman"/>
          <w:sz w:val="28"/>
          <w:szCs w:val="28"/>
        </w:rPr>
        <w:t xml:space="preserve"> HS trình bày tham luận về bạo lực học đường.</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b/>
          <w:sz w:val="28"/>
          <w:szCs w:val="28"/>
        </w:rPr>
        <w:t>c. Sản phẩm:</w:t>
      </w:r>
      <w:r w:rsidRPr="00F45BF5">
        <w:rPr>
          <w:rFonts w:eastAsia="Calibri" w:cs="Times New Roman"/>
          <w:sz w:val="28"/>
          <w:szCs w:val="28"/>
        </w:rPr>
        <w:t xml:space="preserve"> kết quả thực hiện cả HS.</w:t>
      </w:r>
    </w:p>
    <w:p w:rsidR="00F45BF5" w:rsidRPr="00F45BF5" w:rsidRDefault="00F45BF5" w:rsidP="00F45BF5">
      <w:pPr>
        <w:tabs>
          <w:tab w:val="left" w:pos="567"/>
          <w:tab w:val="left" w:pos="1134"/>
        </w:tabs>
        <w:spacing w:before="120" w:after="120" w:line="240" w:lineRule="auto"/>
        <w:jc w:val="both"/>
        <w:rPr>
          <w:rFonts w:eastAsia="Calibri" w:cs="Times New Roman"/>
          <w:b/>
          <w:color w:val="000000"/>
          <w:sz w:val="28"/>
          <w:szCs w:val="28"/>
        </w:rPr>
      </w:pPr>
      <w:r w:rsidRPr="00F45BF5">
        <w:rPr>
          <w:rFonts w:eastAsia="Calibri" w:cs="Times New Roman"/>
          <w:b/>
          <w:color w:val="000000"/>
          <w:sz w:val="28"/>
          <w:szCs w:val="28"/>
        </w:rPr>
        <w:t xml:space="preserve">d. Tổ chức thực hiện: </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HS đại diện lớp trực tuần đọc báo cáo đề dẫn về bạo lực học đường (Thực trạng và tác động của các hình thức bạo lực học đường).</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Đại diện lớp được phân công chuẩn bị tiểu phẩm về các biện pháp phòng chống bạo lực học đường trình bày báo cáo tham luận.</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xml:space="preserve">- 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quay video rồi đưa lên mạng hoặc kích </w:t>
      </w:r>
      <w:r w:rsidRPr="00F45BF5">
        <w:rPr>
          <w:rFonts w:eastAsia="Calibri" w:cs="Times New Roman"/>
          <w:color w:val="000000"/>
          <w:sz w:val="28"/>
          <w:szCs w:val="28"/>
        </w:rPr>
        <w:lastRenderedPageBreak/>
        <w:t>động làm tăng xung đột,...) hoặc bổ sung các biện pháp để trường học, lớp học trở nên thân thiện.</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Người dẫn chương trình tổng hợp ý kiến, bổ sung và kết luận:</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Không thể chấp nhận hiện tượng bạo lực xảy ra trong nhà trường và lớp học. Hãy nói “Không” với bạo lực học đường.</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Cần phải kiểm soát cảm xúc để giải quyết mâu thuẫn một cách tích cực, mang tính xây dựng, thiện chí.</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Khi thấy có dấu hiệu bạo lực học đường thì cần báo ngay với GV, TPT Đội, BGH,…</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Khi bị bạo lực học đường cần tìm kiếm sự hỗ trợ, giúp đỡ từ GVCN, TPT, BGH,..</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Hoạt động 3: Kí cam kết, tập dân vũ trường học thân thiện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a. Mục tiêu:</w:t>
      </w:r>
      <w:r w:rsidRPr="00F45BF5">
        <w:rPr>
          <w:rFonts w:eastAsia="Calibri" w:cs="Times New Roman"/>
          <w:sz w:val="28"/>
          <w:szCs w:val="28"/>
        </w:rPr>
        <w:t xml:space="preserve"> </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Nhận thức được trách nhiệm thực hiện các hành vi có văn hóa trong nhà trường và cam kết thực hiện;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Tích cực, hứng thú tham gia tập dân vũ trường học thân thiện.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b. Nội dung:</w:t>
      </w:r>
      <w:r w:rsidRPr="00F45BF5">
        <w:rPr>
          <w:rFonts w:eastAsia="Calibri" w:cs="Times New Roman"/>
          <w:sz w:val="28"/>
          <w:szCs w:val="28"/>
        </w:rPr>
        <w:t xml:space="preserve"> các lớp kí cam kết.</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b/>
          <w:sz w:val="28"/>
          <w:szCs w:val="28"/>
        </w:rPr>
        <w:t>c. Sản phẩm:</w:t>
      </w:r>
      <w:r w:rsidRPr="00F45BF5">
        <w:rPr>
          <w:rFonts w:eastAsia="Calibri" w:cs="Times New Roman"/>
          <w:sz w:val="28"/>
          <w:szCs w:val="28"/>
        </w:rPr>
        <w:t xml:space="preserve"> HS kí cam kết.</w:t>
      </w:r>
    </w:p>
    <w:p w:rsidR="00F45BF5" w:rsidRPr="00F45BF5" w:rsidRDefault="00F45BF5" w:rsidP="00F45BF5">
      <w:pPr>
        <w:tabs>
          <w:tab w:val="left" w:pos="567"/>
          <w:tab w:val="left" w:pos="1134"/>
        </w:tabs>
        <w:spacing w:before="120" w:after="120" w:line="240" w:lineRule="auto"/>
        <w:jc w:val="both"/>
        <w:rPr>
          <w:rFonts w:eastAsia="Calibri" w:cs="Times New Roman"/>
          <w:b/>
          <w:color w:val="000000"/>
          <w:sz w:val="28"/>
          <w:szCs w:val="28"/>
        </w:rPr>
      </w:pPr>
      <w:r w:rsidRPr="00F45BF5">
        <w:rPr>
          <w:rFonts w:eastAsia="Calibri" w:cs="Times New Roman"/>
          <w:b/>
          <w:color w:val="000000"/>
          <w:sz w:val="28"/>
          <w:szCs w:val="28"/>
        </w:rPr>
        <w:t xml:space="preserve">d. Tổ chức thực hiện: </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Đại diện từng lớp lên sân khấu kí cam kết thực hiện hành vi có văn hóa trong nhà trường và nộp bản cam kết cho TPT.</w:t>
      </w:r>
    </w:p>
    <w:p w:rsidR="00F45BF5" w:rsidRPr="00F45BF5" w:rsidRDefault="00F45BF5" w:rsidP="00F45BF5">
      <w:pPr>
        <w:tabs>
          <w:tab w:val="left" w:pos="567"/>
          <w:tab w:val="left" w:pos="1134"/>
        </w:tabs>
        <w:spacing w:before="120" w:after="120" w:line="240" w:lineRule="auto"/>
        <w:jc w:val="both"/>
        <w:rPr>
          <w:rFonts w:eastAsia="Calibri" w:cs="Times New Roman"/>
          <w:color w:val="000000"/>
          <w:sz w:val="28"/>
          <w:szCs w:val="28"/>
        </w:rPr>
      </w:pPr>
      <w:r w:rsidRPr="00F45BF5">
        <w:rPr>
          <w:rFonts w:eastAsia="Calibri" w:cs="Times New Roman"/>
          <w:color w:val="000000"/>
          <w:sz w:val="28"/>
          <w:szCs w:val="28"/>
        </w:rPr>
        <w:t>- Bật băng hình dân vũ trường học thân thiện. Lớp trực tuần đứng hàng trên làm mẫu theo băng hình. HS toàn trường tập theo động tác của lớp trực tuần.</w:t>
      </w:r>
    </w:p>
    <w:p w:rsidR="00F45BF5" w:rsidRPr="00F45BF5" w:rsidRDefault="00F45BF5" w:rsidP="00F45BF5">
      <w:pPr>
        <w:keepNext/>
        <w:keepLines/>
        <w:spacing w:before="120" w:after="120" w:line="240" w:lineRule="auto"/>
        <w:jc w:val="center"/>
        <w:outlineLvl w:val="1"/>
        <w:rPr>
          <w:rFonts w:eastAsia="Times New Roman" w:cs="Times New Roman"/>
          <w:b/>
          <w:bCs/>
          <w:i/>
          <w:color w:val="17365D"/>
          <w:sz w:val="28"/>
          <w:szCs w:val="28"/>
        </w:rPr>
      </w:pPr>
      <w:r w:rsidRPr="00F45BF5">
        <w:rPr>
          <w:rFonts w:eastAsia="Times New Roman" w:cs="Times New Roman"/>
          <w:b/>
          <w:bCs/>
          <w:i/>
          <w:color w:val="17365D"/>
          <w:sz w:val="28"/>
          <w:szCs w:val="28"/>
        </w:rPr>
        <w:t>TUẦN 20 – TIẾT 59: HOẠT ĐỘNG GIÁO DỤC</w:t>
      </w:r>
    </w:p>
    <w:p w:rsidR="00F45BF5" w:rsidRPr="00F45BF5" w:rsidRDefault="00F45BF5" w:rsidP="00F45BF5">
      <w:pPr>
        <w:spacing w:before="120" w:after="120" w:line="240" w:lineRule="auto"/>
        <w:jc w:val="center"/>
        <w:rPr>
          <w:rFonts w:eastAsia="Times New Roman" w:cs="Times New Roman"/>
          <w:b/>
          <w:color w:val="000000"/>
          <w:sz w:val="28"/>
          <w:szCs w:val="28"/>
        </w:rPr>
      </w:pPr>
      <w:r w:rsidRPr="00F45BF5">
        <w:rPr>
          <w:rFonts w:eastAsia="Calibri" w:cs="Times New Roman"/>
          <w:b/>
          <w:sz w:val="28"/>
          <w:szCs w:val="28"/>
        </w:rPr>
        <w:t xml:space="preserve">- </w:t>
      </w:r>
      <w:r w:rsidRPr="00F45BF5">
        <w:rPr>
          <w:rFonts w:eastAsia="Times New Roman" w:cs="Times New Roman"/>
          <w:b/>
          <w:color w:val="000000"/>
          <w:sz w:val="28"/>
          <w:szCs w:val="28"/>
        </w:rPr>
        <w:t xml:space="preserve">Xây dựng </w:t>
      </w:r>
      <w:r w:rsidRPr="00F45BF5">
        <w:rPr>
          <w:rFonts w:eastAsia="Times New Roman" w:cs="Times New Roman"/>
          <w:b/>
          <w:i/>
          <w:color w:val="000000"/>
          <w:sz w:val="28"/>
          <w:szCs w:val="28"/>
        </w:rPr>
        <w:t>Quy tắc ứng xử</w:t>
      </w:r>
      <w:r w:rsidRPr="00F45BF5">
        <w:rPr>
          <w:rFonts w:eastAsia="Times New Roman" w:cs="Times New Roman"/>
          <w:b/>
          <w:color w:val="000000"/>
          <w:sz w:val="28"/>
          <w:szCs w:val="28"/>
        </w:rPr>
        <w:t xml:space="preserve"> của lớp.</w:t>
      </w:r>
    </w:p>
    <w:p w:rsidR="00F45BF5" w:rsidRPr="00F45BF5" w:rsidRDefault="00F45BF5" w:rsidP="00F45BF5">
      <w:pPr>
        <w:spacing w:before="120" w:after="120" w:line="240" w:lineRule="auto"/>
        <w:jc w:val="center"/>
        <w:rPr>
          <w:rFonts w:eastAsia="Calibri" w:cs="Times New Roman"/>
          <w:b/>
          <w:sz w:val="28"/>
          <w:szCs w:val="28"/>
        </w:rPr>
      </w:pPr>
      <w:r w:rsidRPr="00F45BF5">
        <w:rPr>
          <w:rFonts w:eastAsia="Calibri" w:cs="Times New Roman"/>
          <w:b/>
          <w:sz w:val="28"/>
          <w:szCs w:val="28"/>
        </w:rPr>
        <w:t xml:space="preserve">- </w:t>
      </w:r>
      <w:r w:rsidRPr="00F45BF5">
        <w:rPr>
          <w:rFonts w:eastAsia="Times New Roman" w:cs="Times New Roman"/>
          <w:b/>
          <w:color w:val="000000"/>
          <w:sz w:val="28"/>
          <w:szCs w:val="28"/>
        </w:rPr>
        <w:t>Hành vi ứng xử văn hoá nơi công cộng</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 xml:space="preserve">Hoạt động 1: </w:t>
      </w:r>
      <w:r w:rsidRPr="00F45BF5">
        <w:rPr>
          <w:rFonts w:eastAsia="Times New Roman" w:cs="Times New Roman"/>
          <w:b/>
          <w:color w:val="000000"/>
          <w:sz w:val="28"/>
          <w:szCs w:val="28"/>
        </w:rPr>
        <w:t xml:space="preserve">Xây dựng </w:t>
      </w:r>
      <w:r w:rsidRPr="00F45BF5">
        <w:rPr>
          <w:rFonts w:eastAsia="Times New Roman" w:cs="Times New Roman"/>
          <w:b/>
          <w:i/>
          <w:color w:val="000000"/>
          <w:sz w:val="28"/>
          <w:szCs w:val="28"/>
        </w:rPr>
        <w:t>Quy tắc ứng xử</w:t>
      </w:r>
      <w:r w:rsidRPr="00F45BF5">
        <w:rPr>
          <w:rFonts w:eastAsia="Times New Roman" w:cs="Times New Roman"/>
          <w:b/>
          <w:color w:val="000000"/>
          <w:sz w:val="28"/>
          <w:szCs w:val="28"/>
        </w:rPr>
        <w:t xml:space="preserve"> của lớp.</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a. Mục tiêu:</w:t>
      </w:r>
      <w:r w:rsidRPr="00F45BF5">
        <w:rPr>
          <w:rFonts w:eastAsia="Calibri" w:cs="Times New Roman"/>
          <w:sz w:val="28"/>
          <w:szCs w:val="28"/>
        </w:rPr>
        <w:t xml:space="preserve"> </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HS vận dụng hiểu biết và trải nghiệm của mình để xây dựng những quy tắc xử có văn hoá trong lớp học.</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b. Nội dung:</w:t>
      </w:r>
      <w:r w:rsidRPr="00F45BF5">
        <w:rPr>
          <w:rFonts w:eastAsia="Calibri" w:cs="Times New Roman"/>
          <w:sz w:val="28"/>
          <w:szCs w:val="28"/>
        </w:rPr>
        <w:t xml:space="preserve"> GV hướng dẫn, HS thi xây dựng các bộ Quy tắc ứng xử của lớp bằng hình ảnh, biểu tượng.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c. Sản phẩm:</w:t>
      </w:r>
      <w:r w:rsidRPr="00F45BF5">
        <w:rPr>
          <w:rFonts w:eastAsia="Calibri" w:cs="Times New Roman"/>
          <w:sz w:val="28"/>
          <w:szCs w:val="28"/>
        </w:rPr>
        <w:t xml:space="preserve"> bộ Quy tắc ứng xử của lớp.</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lastRenderedPageBreak/>
        <w:t>d. Tổ chức thực hiện:</w:t>
      </w:r>
    </w:p>
    <w:tbl>
      <w:tblPr>
        <w:tblStyle w:val="TableGrid"/>
        <w:tblW w:w="0" w:type="auto"/>
        <w:tblInd w:w="108" w:type="dxa"/>
        <w:tblLook w:val="04A0" w:firstRow="1" w:lastRow="0" w:firstColumn="1" w:lastColumn="0" w:noHBand="0" w:noVBand="1"/>
      </w:tblPr>
      <w:tblGrid>
        <w:gridCol w:w="5377"/>
        <w:gridCol w:w="3865"/>
      </w:tblGrid>
      <w:tr w:rsidR="00F45BF5" w:rsidRPr="00F45BF5" w:rsidTr="00EB7D92">
        <w:tc>
          <w:tcPr>
            <w:tcW w:w="5670"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HOẠT ĐỘNG CỦA GV - HS</w:t>
            </w:r>
          </w:p>
        </w:tc>
        <w:tc>
          <w:tcPr>
            <w:tcW w:w="4055"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DỰ KIẾN SẢN PHẨM</w:t>
            </w:r>
          </w:p>
        </w:tc>
      </w:tr>
      <w:tr w:rsidR="00F45BF5" w:rsidRPr="00F45BF5" w:rsidTr="00EB7D92">
        <w:tc>
          <w:tcPr>
            <w:tcW w:w="5670" w:type="dxa"/>
          </w:tcPr>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1: GV chuyển giao nhiệm vụ học tập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GV tổ chức cho các nhóm trong lớp thi xây dựng các bộ Quy tắc ứng xử của lớp bằng hình ảnh, biểu tượng.</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GV sưu tầm trước trên mạng internet một số quy tắc ứng xử bằng hình ảnh và chiếu lên cho HS tham khảo.</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2: HS thực hiện nhiệm vụ học tập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HS tiếp nhận, thảo luận trong vòng 5 phút.</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GV quan sát HS thảo luận, hỗ trợ HS khi cần.</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3: Báo cáo kết quả hoạt động và thảo luận</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Đại diện các nhóm trình bày bộ Quy tắc ứng xử của lớp bằng hình ảnh, biểu tượng.</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xml:space="preserve">- Mời các nhóm thuyết minh về bộ quy tắc nhóm mình đã xây dựng được (hoặc tổ chức theo hình thức triển lãm sản phẩm). </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sz w:val="28"/>
                <w:szCs w:val="28"/>
              </w:rPr>
              <w:t>- GV và HS của các nhóm khác có thể đặt câu hỏi cho nhóm trình bày</w:t>
            </w:r>
            <w:r w:rsidRPr="00F45BF5">
              <w:rPr>
                <w:rFonts w:ascii="Times New Roman" w:eastAsia="Calibri" w:hAnsi="Times New Roman" w:cs="Times New Roman"/>
                <w:b/>
                <w:sz w:val="28"/>
                <w:szCs w:val="28"/>
              </w:rPr>
              <w:t xml:space="preserve"> .</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Bình chọn một bộ quy tắc có nội dung đầy đủ, hình ảnh sinh động nhất để trao giải và treo lên tường lớp.</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4: Đánh giá kết quả, thực hiện nhiệm vụ học tập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GV nhận xét, kết luận</w:t>
            </w:r>
          </w:p>
        </w:tc>
        <w:tc>
          <w:tcPr>
            <w:tcW w:w="4055" w:type="dxa"/>
          </w:tcPr>
          <w:p w:rsidR="00F45BF5" w:rsidRPr="00F45BF5" w:rsidRDefault="00F45BF5" w:rsidP="00F45BF5">
            <w:pPr>
              <w:spacing w:before="120" w:after="120"/>
              <w:rPr>
                <w:rFonts w:ascii="Times New Roman" w:eastAsia="Times New Roman" w:hAnsi="Times New Roman" w:cs="Times New Roman"/>
                <w:b/>
                <w:color w:val="000000"/>
                <w:sz w:val="28"/>
                <w:szCs w:val="28"/>
              </w:rPr>
            </w:pPr>
            <w:r w:rsidRPr="00F45BF5">
              <w:rPr>
                <w:rFonts w:ascii="Times New Roman" w:eastAsia="Calibri" w:hAnsi="Times New Roman" w:cs="Times New Roman"/>
                <w:b/>
                <w:sz w:val="28"/>
                <w:szCs w:val="28"/>
              </w:rPr>
              <w:t xml:space="preserve">1. </w:t>
            </w:r>
            <w:r w:rsidRPr="00F45BF5">
              <w:rPr>
                <w:rFonts w:ascii="Times New Roman" w:eastAsia="Times New Roman" w:hAnsi="Times New Roman" w:cs="Times New Roman"/>
                <w:b/>
                <w:color w:val="000000"/>
                <w:sz w:val="28"/>
                <w:szCs w:val="28"/>
              </w:rPr>
              <w:t xml:space="preserve">Xây dựng </w:t>
            </w:r>
            <w:r w:rsidRPr="00F45BF5">
              <w:rPr>
                <w:rFonts w:ascii="Times New Roman" w:eastAsia="Times New Roman" w:hAnsi="Times New Roman" w:cs="Times New Roman"/>
                <w:b/>
                <w:i/>
                <w:color w:val="000000"/>
                <w:sz w:val="28"/>
                <w:szCs w:val="28"/>
              </w:rPr>
              <w:t>Quy tắc ứng xử</w:t>
            </w:r>
            <w:r w:rsidRPr="00F45BF5">
              <w:rPr>
                <w:rFonts w:ascii="Times New Roman" w:eastAsia="Times New Roman" w:hAnsi="Times New Roman" w:cs="Times New Roman"/>
                <w:b/>
                <w:color w:val="000000"/>
                <w:sz w:val="28"/>
                <w:szCs w:val="28"/>
              </w:rPr>
              <w:t xml:space="preserve"> của lớp.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Lớp học cũng là một môi trường công cộng đòi hỏi mỗi HS chúng ta phải luôn thể hiện những hành vi, cách ứng xử có văn hoá để tự rèn luyện bản thân và xây dựng tập thể lớp.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Nói lời hay, làm việc tốt ở lớp, ở trường là những hành động đẹp.</w:t>
            </w:r>
          </w:p>
        </w:tc>
      </w:tr>
    </w:tbl>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 xml:space="preserve">Hoạt động 2: </w:t>
      </w:r>
      <w:r w:rsidRPr="00F45BF5">
        <w:rPr>
          <w:rFonts w:eastAsia="Times New Roman" w:cs="Times New Roman"/>
          <w:b/>
          <w:color w:val="000000"/>
          <w:sz w:val="28"/>
          <w:szCs w:val="28"/>
        </w:rPr>
        <w:t>Hành vi ứng xử văn hoá nơi công cộng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a. Mục tiêu:</w:t>
      </w:r>
      <w:r w:rsidRPr="00F45BF5">
        <w:rPr>
          <w:rFonts w:eastAsia="Calibri" w:cs="Times New Roman"/>
          <w:sz w:val="28"/>
          <w:szCs w:val="28"/>
        </w:rPr>
        <w:t xml:space="preserve"> </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HS liệt kê được những việc nên và không nên làm ở nơi công cộng.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lastRenderedPageBreak/>
        <w:t>b. Nội dung:</w:t>
      </w:r>
      <w:r w:rsidRPr="00F45BF5">
        <w:rPr>
          <w:rFonts w:eastAsia="Calibri" w:cs="Times New Roman"/>
          <w:sz w:val="28"/>
          <w:szCs w:val="28"/>
        </w:rPr>
        <w:t xml:space="preserve"> GV hướng dẫn, HS thảo luận đưa ra hành vi ứng xử văn hoá nơi công cộng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c. Sản phẩm:</w:t>
      </w:r>
      <w:r w:rsidRPr="00F45BF5">
        <w:rPr>
          <w:rFonts w:eastAsia="Calibri" w:cs="Times New Roman"/>
          <w:sz w:val="28"/>
          <w:szCs w:val="28"/>
        </w:rPr>
        <w:t xml:space="preserve"> Hành vi ứng xử văn hoá nơi công cộng</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7"/>
        <w:gridCol w:w="3865"/>
      </w:tblGrid>
      <w:tr w:rsidR="00F45BF5" w:rsidRPr="00F45BF5" w:rsidTr="00EB7D92">
        <w:tc>
          <w:tcPr>
            <w:tcW w:w="5670"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HOẠT ĐỘNG CỦA GV - HS</w:t>
            </w:r>
          </w:p>
        </w:tc>
        <w:tc>
          <w:tcPr>
            <w:tcW w:w="4055"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DỰ KIẾN SẢN PHẨM</w:t>
            </w:r>
          </w:p>
        </w:tc>
      </w:tr>
      <w:tr w:rsidR="00F45BF5" w:rsidRPr="00F45BF5" w:rsidTr="00EB7D92">
        <w:tc>
          <w:tcPr>
            <w:tcW w:w="5670" w:type="dxa"/>
          </w:tcPr>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1: GV chuyển giao nhiệm vụ học tập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Phát cho mỗi nhóm một số thẻ màu xanh và vàng.</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Hướng dẫn HS liệt kê vào thẻ màu các hành vi ứng xử có văn hoá nơi công cộng theo gợi ý:</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Thẻ màu xanh: Viết ra những hành vi có văn hoá mà HS nên thực hiện ở nơi công cộng (bến tàu bến xe, công viên, chợ, quán ăn,...).</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xml:space="preserve">+ Thẻ màu vàng: Viết ra những hành vi không nên làm ở nơi công cộng. </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2: HS thực hiện nhiệm vụ học tập</w:t>
            </w:r>
          </w:p>
          <w:p w:rsidR="00F45BF5" w:rsidRPr="00F45BF5" w:rsidRDefault="00F45BF5" w:rsidP="00F45BF5">
            <w:pPr>
              <w:spacing w:before="120" w:after="120"/>
              <w:rPr>
                <w:rFonts w:ascii="Times New Roman" w:eastAsia="Calibri" w:hAnsi="Times New Roman" w:cs="Times New Roman"/>
                <w:i/>
                <w:sz w:val="28"/>
                <w:szCs w:val="28"/>
              </w:rPr>
            </w:pPr>
            <w:r w:rsidRPr="00F45BF5">
              <w:rPr>
                <w:rFonts w:ascii="Times New Roman" w:eastAsia="Calibri" w:hAnsi="Times New Roman" w:cs="Times New Roman"/>
                <w:sz w:val="28"/>
                <w:szCs w:val="28"/>
              </w:rPr>
              <w:t>- Các nhóm trao đổi thẻ của nhóm mình cho nhóm bạn để cùng nhận xét, trao đổi về những hành vi ứng xử có văn hoá nơi công cộng.</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GV quan sát HS thảo luận, hỗ trợ HS khi cần.</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3: Báo cáo kết quả hoạt động và thảo luận</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Đại diện các nhóm trình bày kết quả thảo luận của nhóm mình.</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sz w:val="28"/>
                <w:szCs w:val="28"/>
              </w:rPr>
              <w:t>- GV và HS của các nhóm khác có thể đặt câu hỏi cho nhóm trình bày</w:t>
            </w:r>
            <w:r w:rsidRPr="00F45BF5">
              <w:rPr>
                <w:rFonts w:ascii="Times New Roman" w:eastAsia="Calibri" w:hAnsi="Times New Roman" w:cs="Times New Roman"/>
                <w:b/>
                <w:sz w:val="28"/>
                <w:szCs w:val="28"/>
              </w:rPr>
              <w:t xml:space="preserve"> </w:t>
            </w:r>
          </w:p>
          <w:p w:rsidR="00F45BF5" w:rsidRPr="00F45BF5" w:rsidRDefault="00F45BF5" w:rsidP="00F45BF5">
            <w:pPr>
              <w:spacing w:before="120" w:after="120"/>
              <w:rPr>
                <w:rFonts w:ascii="Times New Roman" w:eastAsia="Calibri" w:hAnsi="Times New Roman" w:cs="Times New Roman"/>
                <w:b/>
                <w:sz w:val="28"/>
                <w:szCs w:val="28"/>
              </w:rPr>
            </w:pPr>
            <w:r w:rsidRPr="00F45BF5">
              <w:rPr>
                <w:rFonts w:ascii="Times New Roman" w:eastAsia="Calibri" w:hAnsi="Times New Roman" w:cs="Times New Roman"/>
                <w:b/>
                <w:sz w:val="28"/>
                <w:szCs w:val="28"/>
              </w:rPr>
              <w:t>Bước 4: Đánh giá kết quả, thực hiện nhiệm vụ học tập</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GV nhận xét, kết luận.</w:t>
            </w:r>
          </w:p>
        </w:tc>
        <w:tc>
          <w:tcPr>
            <w:tcW w:w="4055" w:type="dxa"/>
          </w:tcPr>
          <w:p w:rsidR="00F45BF5" w:rsidRPr="00F45BF5" w:rsidRDefault="00F45BF5" w:rsidP="00F45BF5">
            <w:pPr>
              <w:spacing w:before="120" w:after="120"/>
              <w:rPr>
                <w:rFonts w:ascii="Times New Roman" w:eastAsia="Times New Roman" w:hAnsi="Times New Roman" w:cs="Times New Roman"/>
                <w:b/>
                <w:color w:val="000000"/>
                <w:sz w:val="28"/>
                <w:szCs w:val="28"/>
              </w:rPr>
            </w:pPr>
            <w:r w:rsidRPr="00F45BF5">
              <w:rPr>
                <w:rFonts w:ascii="Times New Roman" w:eastAsia="Calibri" w:hAnsi="Times New Roman" w:cs="Times New Roman"/>
                <w:b/>
                <w:sz w:val="28"/>
                <w:szCs w:val="28"/>
              </w:rPr>
              <w:t xml:space="preserve">2. </w:t>
            </w:r>
            <w:r w:rsidRPr="00F45BF5">
              <w:rPr>
                <w:rFonts w:ascii="Times New Roman" w:eastAsia="Times New Roman" w:hAnsi="Times New Roman" w:cs="Times New Roman"/>
                <w:b/>
                <w:color w:val="000000"/>
                <w:sz w:val="28"/>
                <w:szCs w:val="28"/>
              </w:rPr>
              <w:t>Hành vi ứng xử văn hoá nơi công cộng</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Có nhiều hành vi thể hiện cách ứng xử có văn hoá ở nơi công cộng và nhiều hành vi không nên làm nơi công cộng. Nhận diện các hành vi nên và không nên làm nơi công cộng giúp các em định hướng, tích cực rèn luyện, thực hiện các hành vi có văn hoá.</w:t>
            </w:r>
          </w:p>
        </w:tc>
      </w:tr>
    </w:tbl>
    <w:p w:rsidR="00F45BF5" w:rsidRPr="00F45BF5" w:rsidRDefault="00F45BF5" w:rsidP="00F45BF5">
      <w:pPr>
        <w:spacing w:before="120" w:after="120" w:line="240" w:lineRule="auto"/>
        <w:rPr>
          <w:rFonts w:eastAsia="Calibri" w:cs="Times New Roman"/>
          <w:sz w:val="28"/>
          <w:szCs w:val="28"/>
        </w:rPr>
      </w:pPr>
    </w:p>
    <w:p w:rsidR="00F45BF5" w:rsidRPr="00F45BF5" w:rsidRDefault="00F45BF5" w:rsidP="00F45BF5">
      <w:pPr>
        <w:keepNext/>
        <w:keepLines/>
        <w:spacing w:before="120" w:after="120" w:line="240" w:lineRule="auto"/>
        <w:jc w:val="center"/>
        <w:outlineLvl w:val="1"/>
        <w:rPr>
          <w:rFonts w:eastAsia="Times New Roman" w:cs="Times New Roman"/>
          <w:b/>
          <w:bCs/>
          <w:i/>
          <w:color w:val="17365D"/>
          <w:sz w:val="28"/>
          <w:szCs w:val="28"/>
        </w:rPr>
      </w:pPr>
      <w:r w:rsidRPr="00F45BF5">
        <w:rPr>
          <w:rFonts w:eastAsia="Times New Roman" w:cs="Times New Roman"/>
          <w:b/>
          <w:bCs/>
          <w:i/>
          <w:color w:val="17365D"/>
          <w:sz w:val="28"/>
          <w:szCs w:val="28"/>
        </w:rPr>
        <w:t>TUẦN 20 – TIẾT 60: SINH HOẠT LỚP</w:t>
      </w:r>
    </w:p>
    <w:p w:rsidR="00F45BF5" w:rsidRPr="00F45BF5" w:rsidRDefault="00F45BF5" w:rsidP="00F45BF5">
      <w:pPr>
        <w:spacing w:before="120" w:after="120" w:line="240" w:lineRule="auto"/>
        <w:jc w:val="center"/>
        <w:rPr>
          <w:rFonts w:eastAsia="Calibri" w:cs="Times New Roman"/>
          <w:b/>
          <w:sz w:val="28"/>
          <w:szCs w:val="28"/>
        </w:rPr>
      </w:pPr>
      <w:r w:rsidRPr="00F45BF5">
        <w:rPr>
          <w:rFonts w:eastAsia="Times New Roman" w:cs="Times New Roman"/>
          <w:b/>
          <w:color w:val="000000"/>
          <w:sz w:val="28"/>
          <w:szCs w:val="28"/>
        </w:rPr>
        <w:t>Đánh giá việc ứng xử có văn hóa</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a. Mục tiêu:</w:t>
      </w:r>
      <w:r w:rsidRPr="00F45BF5">
        <w:rPr>
          <w:rFonts w:eastAsia="Calibri" w:cs="Times New Roman"/>
          <w:sz w:val="28"/>
          <w:szCs w:val="28"/>
        </w:rPr>
        <w:t xml:space="preserve"> </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HS tổng kết, đánh giá được kết quả việc thực hiện hành vi có văn hoá nơi công cộng của bản thân mình và tập thể lớp trong tuần vừa qua.</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b. Nội dung:</w:t>
      </w:r>
      <w:r w:rsidRPr="00F45BF5">
        <w:rPr>
          <w:rFonts w:eastAsia="Calibri" w:cs="Times New Roman"/>
          <w:sz w:val="28"/>
          <w:szCs w:val="28"/>
        </w:rPr>
        <w:t xml:space="preserve"> GV hướng dẫn, HS nhận xét, đánh giá việc thực hiện hành vi ứng xử có văn hoá nơi công cộng</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b/>
          <w:sz w:val="28"/>
          <w:szCs w:val="28"/>
        </w:rPr>
        <w:t>c. Sản phẩm:</w:t>
      </w:r>
      <w:r w:rsidRPr="00F45BF5">
        <w:rPr>
          <w:rFonts w:eastAsia="Calibri" w:cs="Times New Roman"/>
          <w:sz w:val="28"/>
          <w:szCs w:val="28"/>
        </w:rPr>
        <w:t xml:space="preserve"> Câu trả lời của HS.</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d. Tổ chức thực hiện:</w:t>
      </w:r>
    </w:p>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b/>
          <w:i/>
          <w:sz w:val="28"/>
          <w:szCs w:val="28"/>
        </w:rPr>
        <w:t>Bước 1: GV chuyển giao nhiệm vụ học tập</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GV hướng dẫn các nhóm tự nhận xét, đánh giá việc thực hiện hành vi ứng xử có văn hoá nơi công cộng của tổ mình tuần vừa qua:</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Từng thành viên trong nhóm tự nhận xét;</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Đánh giá chung của cả nhóm.</w:t>
      </w:r>
    </w:p>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b/>
          <w:i/>
          <w:sz w:val="28"/>
          <w:szCs w:val="28"/>
        </w:rPr>
        <w:t>Bước 2: HS thực hiện nhiệm vụ học tập</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GV hướng dẫn HS cách lập kế hoạch</w:t>
      </w:r>
    </w:p>
    <w:p w:rsidR="00F45BF5" w:rsidRPr="00F45BF5" w:rsidRDefault="00F45BF5" w:rsidP="00F45BF5">
      <w:pPr>
        <w:spacing w:before="120" w:after="120" w:line="240" w:lineRule="auto"/>
        <w:rPr>
          <w:rFonts w:eastAsia="Calibri" w:cs="Times New Roman"/>
          <w:i/>
          <w:sz w:val="28"/>
          <w:szCs w:val="28"/>
        </w:rPr>
      </w:pPr>
      <w:r w:rsidRPr="00F45BF5">
        <w:rPr>
          <w:rFonts w:eastAsia="Calibri" w:cs="Times New Roman"/>
          <w:sz w:val="28"/>
          <w:szCs w:val="28"/>
        </w:rPr>
        <w:t>- HS thực hiện nhiệm vụ.</w:t>
      </w:r>
    </w:p>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b/>
          <w:i/>
          <w:sz w:val="28"/>
          <w:szCs w:val="28"/>
        </w:rPr>
        <w:t>Bước 3: Báo cáo kết quả hoạt động và thảo luận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HS chia sẻ trước lớp về kế hoạch rèn luyện của bản thân.</w:t>
      </w:r>
    </w:p>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sz w:val="28"/>
          <w:szCs w:val="28"/>
        </w:rPr>
        <w:t>- Các nhóm nhận xét chéo, góp ý cho nhau về việc thực hiện ứng xử có văn hoá nơi công cộng</w:t>
      </w:r>
      <w:r w:rsidRPr="00F45BF5">
        <w:rPr>
          <w:rFonts w:eastAsia="Calibri" w:cs="Times New Roman"/>
          <w:b/>
          <w:i/>
          <w:sz w:val="28"/>
          <w:szCs w:val="28"/>
        </w:rPr>
        <w:t xml:space="preserve"> </w:t>
      </w:r>
    </w:p>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b/>
          <w:i/>
          <w:sz w:val="28"/>
          <w:szCs w:val="28"/>
        </w:rPr>
        <w:t>Bước 4: Đánh giá kết quả, thực hiện nhiệm vụ học tập</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GV nhận xét sự tích cực, tinh thần, thái độ của HS trong hoạt động vừa rồi.</w:t>
      </w:r>
    </w:p>
    <w:p w:rsidR="00F45BF5" w:rsidRPr="00F45BF5" w:rsidRDefault="00F45BF5" w:rsidP="00F45BF5">
      <w:pPr>
        <w:spacing w:before="120" w:after="120" w:line="240" w:lineRule="auto"/>
        <w:rPr>
          <w:rFonts w:eastAsia="Calibri" w:cs="Times New Roman"/>
          <w:i/>
          <w:sz w:val="28"/>
          <w:szCs w:val="28"/>
        </w:rPr>
      </w:pPr>
      <w:r w:rsidRPr="00F45BF5">
        <w:rPr>
          <w:rFonts w:eastAsia="Calibri" w:cs="Times New Roman"/>
          <w:sz w:val="28"/>
          <w:szCs w:val="28"/>
        </w:rPr>
        <w:t xml:space="preserve">- GV kết luận: </w:t>
      </w:r>
      <w:r w:rsidRPr="00F45BF5">
        <w:rPr>
          <w:rFonts w:eastAsia="Calibri" w:cs="Times New Roman"/>
          <w:i/>
          <w:sz w:val="28"/>
          <w:szCs w:val="28"/>
        </w:rPr>
        <w:t>Trong quá trình rèn luyện, thực hiện các hành vi ứng xử có văn hoá nơi công cộng cần thường xuyên có sự tự đánh giá, đánh giá lẫn nhau để rút kinh nghiệm và tiếp tục thực hiện các hành vi có văn hoá một cách thường xuyên, chủ động, tích cực.</w:t>
      </w:r>
    </w:p>
    <w:p w:rsidR="00F45BF5" w:rsidRPr="00F45BF5" w:rsidRDefault="00F45BF5" w:rsidP="00F45BF5">
      <w:pPr>
        <w:keepNext/>
        <w:keepLines/>
        <w:spacing w:before="120" w:after="120" w:line="240" w:lineRule="auto"/>
        <w:jc w:val="center"/>
        <w:outlineLvl w:val="0"/>
        <w:rPr>
          <w:rFonts w:eastAsia="Times New Roman" w:cs="Times New Roman"/>
          <w:b/>
          <w:bCs/>
          <w:color w:val="00B0F0"/>
          <w:sz w:val="32"/>
          <w:szCs w:val="28"/>
        </w:rPr>
      </w:pPr>
      <w:r w:rsidRPr="00F45BF5">
        <w:rPr>
          <w:rFonts w:eastAsia="Times New Roman" w:cs="Times New Roman"/>
          <w:b/>
          <w:bCs/>
          <w:color w:val="00B0F0"/>
          <w:sz w:val="32"/>
          <w:szCs w:val="28"/>
        </w:rPr>
        <w:t>ĐÁNH GIÁ CUỐI CHỦ ĐỀ 5</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I. MỤC TIÊU</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HS rèn luyện khả năng tự nhận xét, tự đánh giá bản thân.</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lastRenderedPageBreak/>
        <w:t>- HS đánh giá tinh thần, thái độ tham gia các hoạt động của các bạn trong nhóm, trong lớp và kết quả thực hiện các nhiệm vụ trong chủ đề.</w:t>
      </w:r>
    </w:p>
    <w:p w:rsidR="00F45BF5" w:rsidRPr="00F45BF5" w:rsidRDefault="00F45BF5" w:rsidP="00F45BF5">
      <w:pPr>
        <w:spacing w:before="120" w:after="120" w:line="240" w:lineRule="auto"/>
        <w:rPr>
          <w:rFonts w:eastAsia="Calibri" w:cs="Times New Roman"/>
          <w:b/>
          <w:sz w:val="28"/>
          <w:szCs w:val="28"/>
        </w:rPr>
      </w:pPr>
      <w:r w:rsidRPr="00F45BF5">
        <w:rPr>
          <w:rFonts w:eastAsia="Calibri" w:cs="Times New Roman"/>
          <w:b/>
          <w:sz w:val="28"/>
          <w:szCs w:val="28"/>
        </w:rPr>
        <w:t>II. TIẾN TRÌNH ĐÁNH GIÁ</w:t>
      </w:r>
    </w:p>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b/>
          <w:i/>
          <w:sz w:val="28"/>
          <w:szCs w:val="28"/>
        </w:rPr>
        <w:t>1. Tự đánh giá mức độ them gia của bản thân mình và các bạn trong chủ đề</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Thẻ xanh: tự đánh giá</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Thẻ hồng: đánh giá sự tham gia của bạn cùng nhóm</w:t>
      </w:r>
    </w:p>
    <w:p w:rsidR="00F45BF5" w:rsidRPr="00F45BF5" w:rsidRDefault="00F45BF5" w:rsidP="00F45BF5">
      <w:pPr>
        <w:spacing w:before="120" w:after="120" w:line="240" w:lineRule="auto"/>
        <w:rPr>
          <w:rFonts w:eastAsia="Calibri" w:cs="Times New Roman"/>
          <w:sz w:val="28"/>
          <w:szCs w:val="28"/>
        </w:rPr>
      </w:pPr>
      <w:r w:rsidRPr="00F45BF5">
        <w:rPr>
          <w:rFonts w:eastAsia="Calibri" w:cs="Times New Roman"/>
          <w:sz w:val="28"/>
          <w:szCs w:val="28"/>
        </w:rPr>
        <w:t>- Kí hiệu các mức độ tham gia</w:t>
      </w:r>
    </w:p>
    <w:tbl>
      <w:tblPr>
        <w:tblStyle w:val="TableGrid"/>
        <w:tblW w:w="0" w:type="auto"/>
        <w:tblLook w:val="04A0" w:firstRow="1" w:lastRow="0" w:firstColumn="1" w:lastColumn="0" w:noHBand="0" w:noVBand="1"/>
      </w:tblPr>
      <w:tblGrid>
        <w:gridCol w:w="3113"/>
        <w:gridCol w:w="3115"/>
        <w:gridCol w:w="3122"/>
      </w:tblGrid>
      <w:tr w:rsidR="00F45BF5" w:rsidRPr="00F45BF5" w:rsidTr="00EB7D92">
        <w:tc>
          <w:tcPr>
            <w:tcW w:w="3277"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Rất tích cực</w:t>
            </w:r>
          </w:p>
          <w:p w:rsidR="00F45BF5" w:rsidRPr="00F45BF5" w:rsidRDefault="00F45BF5" w:rsidP="00F45BF5">
            <w:pPr>
              <w:spacing w:before="120" w:after="120"/>
              <w:jc w:val="center"/>
              <w:rPr>
                <w:rFonts w:ascii="Times New Roman" w:eastAsia="Calibri" w:hAnsi="Times New Roman" w:cs="Times New Roman"/>
                <w:sz w:val="28"/>
                <w:szCs w:val="28"/>
              </w:rPr>
            </w:pPr>
            <w:r w:rsidRPr="00F45BF5">
              <w:rPr>
                <w:rFonts w:ascii="Times New Roman" w:eastAsia="Calibri" w:hAnsi="Times New Roman" w:cs="Times New Roman"/>
                <w:sz w:val="28"/>
                <w:szCs w:val="28"/>
              </w:rPr>
              <w:t>3 điểm</w:t>
            </w:r>
          </w:p>
        </w:tc>
        <w:tc>
          <w:tcPr>
            <w:tcW w:w="3278"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Tích cực</w:t>
            </w:r>
          </w:p>
          <w:p w:rsidR="00F45BF5" w:rsidRPr="00F45BF5" w:rsidRDefault="00F45BF5" w:rsidP="00F45BF5">
            <w:pPr>
              <w:spacing w:before="120" w:after="120"/>
              <w:jc w:val="center"/>
              <w:rPr>
                <w:rFonts w:ascii="Times New Roman" w:eastAsia="Calibri" w:hAnsi="Times New Roman" w:cs="Times New Roman"/>
                <w:sz w:val="28"/>
                <w:szCs w:val="28"/>
              </w:rPr>
            </w:pPr>
            <w:r w:rsidRPr="00F45BF5">
              <w:rPr>
                <w:rFonts w:ascii="Times New Roman" w:eastAsia="Calibri" w:hAnsi="Times New Roman" w:cs="Times New Roman"/>
                <w:sz w:val="28"/>
                <w:szCs w:val="28"/>
              </w:rPr>
              <w:t>2 điểm</w:t>
            </w:r>
          </w:p>
        </w:tc>
        <w:tc>
          <w:tcPr>
            <w:tcW w:w="3278"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Chưa tích cực</w:t>
            </w:r>
          </w:p>
          <w:p w:rsidR="00F45BF5" w:rsidRPr="00F45BF5" w:rsidRDefault="00F45BF5" w:rsidP="00F45BF5">
            <w:pPr>
              <w:spacing w:before="120" w:after="120"/>
              <w:jc w:val="center"/>
              <w:rPr>
                <w:rFonts w:ascii="Times New Roman" w:eastAsia="Calibri" w:hAnsi="Times New Roman" w:cs="Times New Roman"/>
                <w:sz w:val="28"/>
                <w:szCs w:val="28"/>
              </w:rPr>
            </w:pPr>
            <w:r w:rsidRPr="00F45BF5">
              <w:rPr>
                <w:rFonts w:ascii="Times New Roman" w:eastAsia="Calibri" w:hAnsi="Times New Roman" w:cs="Times New Roman"/>
                <w:sz w:val="28"/>
                <w:szCs w:val="28"/>
              </w:rPr>
              <w:t>1 điểm</w:t>
            </w:r>
          </w:p>
        </w:tc>
      </w:tr>
    </w:tbl>
    <w:p w:rsidR="00F45BF5" w:rsidRPr="00F45BF5" w:rsidRDefault="00F45BF5" w:rsidP="00F45BF5">
      <w:pPr>
        <w:spacing w:before="120" w:after="120" w:line="240" w:lineRule="auto"/>
        <w:rPr>
          <w:rFonts w:eastAsia="Calibri" w:cs="Times New Roman"/>
          <w:b/>
          <w:i/>
          <w:sz w:val="28"/>
          <w:szCs w:val="28"/>
        </w:rPr>
      </w:pPr>
      <w:r w:rsidRPr="00F45BF5">
        <w:rPr>
          <w:rFonts w:eastAsia="Calibri" w:cs="Times New Roman"/>
          <w:sz w:val="28"/>
          <w:szCs w:val="28"/>
        </w:rPr>
        <w:t xml:space="preserve"> </w:t>
      </w:r>
      <w:r w:rsidRPr="00F45BF5">
        <w:rPr>
          <w:rFonts w:eastAsia="Calibri" w:cs="Times New Roman"/>
          <w:b/>
          <w:i/>
          <w:sz w:val="28"/>
          <w:szCs w:val="28"/>
        </w:rPr>
        <w:t>2. Đánh giá kết quả thực hiện các nhiệm vụ của chủ đề</w:t>
      </w:r>
    </w:p>
    <w:tbl>
      <w:tblPr>
        <w:tblStyle w:val="TableGrid"/>
        <w:tblW w:w="0" w:type="auto"/>
        <w:tblLook w:val="04A0" w:firstRow="1" w:lastRow="0" w:firstColumn="1" w:lastColumn="0" w:noHBand="0" w:noVBand="1"/>
      </w:tblPr>
      <w:tblGrid>
        <w:gridCol w:w="817"/>
        <w:gridCol w:w="5882"/>
        <w:gridCol w:w="2651"/>
      </w:tblGrid>
      <w:tr w:rsidR="00F45BF5" w:rsidRPr="00F45BF5" w:rsidTr="00EB7D92">
        <w:tc>
          <w:tcPr>
            <w:tcW w:w="817" w:type="dxa"/>
            <w:vMerge w:val="restart"/>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STT</w:t>
            </w:r>
          </w:p>
        </w:tc>
        <w:tc>
          <w:tcPr>
            <w:tcW w:w="6237" w:type="dxa"/>
            <w:vMerge w:val="restart"/>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Nội dung đánh giá</w:t>
            </w:r>
          </w:p>
        </w:tc>
        <w:tc>
          <w:tcPr>
            <w:tcW w:w="2779" w:type="dxa"/>
          </w:tcPr>
          <w:p w:rsidR="00F45BF5" w:rsidRPr="00F45BF5" w:rsidRDefault="00F45BF5" w:rsidP="00F45BF5">
            <w:pPr>
              <w:spacing w:before="120" w:after="120"/>
              <w:jc w:val="center"/>
              <w:rPr>
                <w:rFonts w:ascii="Times New Roman" w:eastAsia="Calibri" w:hAnsi="Times New Roman" w:cs="Times New Roman"/>
                <w:b/>
                <w:sz w:val="28"/>
                <w:szCs w:val="28"/>
              </w:rPr>
            </w:pPr>
            <w:r w:rsidRPr="00F45BF5">
              <w:rPr>
                <w:rFonts w:ascii="Times New Roman" w:eastAsia="Calibri" w:hAnsi="Times New Roman" w:cs="Times New Roman"/>
                <w:b/>
                <w:sz w:val="28"/>
                <w:szCs w:val="28"/>
              </w:rPr>
              <w:t>Kết quả thực hiện</w:t>
            </w:r>
          </w:p>
        </w:tc>
      </w:tr>
      <w:tr w:rsidR="00F45BF5" w:rsidRPr="00F45BF5" w:rsidTr="00EB7D92">
        <w:tc>
          <w:tcPr>
            <w:tcW w:w="817" w:type="dxa"/>
            <w:vMerge/>
          </w:tcPr>
          <w:p w:rsidR="00F45BF5" w:rsidRPr="00F45BF5" w:rsidRDefault="00F45BF5" w:rsidP="00F45BF5">
            <w:pPr>
              <w:spacing w:before="120" w:after="120"/>
              <w:rPr>
                <w:rFonts w:ascii="Times New Roman" w:eastAsia="Calibri" w:hAnsi="Times New Roman" w:cs="Times New Roman"/>
                <w:sz w:val="28"/>
                <w:szCs w:val="28"/>
              </w:rPr>
            </w:pPr>
          </w:p>
        </w:tc>
        <w:tc>
          <w:tcPr>
            <w:tcW w:w="6237" w:type="dxa"/>
            <w:vMerge/>
          </w:tcPr>
          <w:p w:rsidR="00F45BF5" w:rsidRPr="00F45BF5" w:rsidRDefault="00F45BF5" w:rsidP="00F45BF5">
            <w:pPr>
              <w:spacing w:before="120" w:after="120"/>
              <w:rPr>
                <w:rFonts w:ascii="Times New Roman" w:eastAsia="Calibri" w:hAnsi="Times New Roman" w:cs="Times New Roman"/>
                <w:sz w:val="28"/>
                <w:szCs w:val="28"/>
              </w:rPr>
            </w:pPr>
          </w:p>
        </w:tc>
        <w:tc>
          <w:tcPr>
            <w:tcW w:w="2779"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HTT: 3điểm</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HT: 2 điểm</w:t>
            </w:r>
          </w:p>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 Cần cố gắng: 1 điểm</w:t>
            </w:r>
          </w:p>
        </w:tc>
      </w:tr>
      <w:tr w:rsidR="00F45BF5" w:rsidRPr="00F45BF5" w:rsidTr="00EB7D92">
        <w:tc>
          <w:tcPr>
            <w:tcW w:w="817"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1</w:t>
            </w:r>
          </w:p>
        </w:tc>
        <w:tc>
          <w:tcPr>
            <w:tcW w:w="6237"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Em thể hiện được cảm xúc, hứng thú với việc khám phá cảnh quan thiên nhiên trên quê hương Việt Nam.</w:t>
            </w:r>
          </w:p>
        </w:tc>
        <w:tc>
          <w:tcPr>
            <w:tcW w:w="2779" w:type="dxa"/>
          </w:tcPr>
          <w:p w:rsidR="00F45BF5" w:rsidRPr="00F45BF5" w:rsidRDefault="00F45BF5" w:rsidP="00F45BF5">
            <w:pPr>
              <w:spacing w:before="120" w:after="120"/>
              <w:rPr>
                <w:rFonts w:ascii="Times New Roman" w:eastAsia="Calibri" w:hAnsi="Times New Roman" w:cs="Times New Roman"/>
                <w:sz w:val="28"/>
                <w:szCs w:val="28"/>
              </w:rPr>
            </w:pPr>
          </w:p>
        </w:tc>
      </w:tr>
      <w:tr w:rsidR="00F45BF5" w:rsidRPr="00F45BF5" w:rsidTr="00EB7D92">
        <w:tc>
          <w:tcPr>
            <w:tcW w:w="817"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2</w:t>
            </w:r>
          </w:p>
        </w:tc>
        <w:tc>
          <w:tcPr>
            <w:tcW w:w="6237"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Em thực hiện những việc làm cụ thể để bảo tồn cảnh quan thiên nhiên.</w:t>
            </w:r>
          </w:p>
        </w:tc>
        <w:tc>
          <w:tcPr>
            <w:tcW w:w="2779" w:type="dxa"/>
          </w:tcPr>
          <w:p w:rsidR="00F45BF5" w:rsidRPr="00F45BF5" w:rsidRDefault="00F45BF5" w:rsidP="00F45BF5">
            <w:pPr>
              <w:spacing w:before="120" w:after="120"/>
              <w:rPr>
                <w:rFonts w:ascii="Times New Roman" w:eastAsia="Calibri" w:hAnsi="Times New Roman" w:cs="Times New Roman"/>
                <w:sz w:val="28"/>
                <w:szCs w:val="28"/>
              </w:rPr>
            </w:pPr>
          </w:p>
        </w:tc>
      </w:tr>
      <w:tr w:rsidR="00F45BF5" w:rsidRPr="00F45BF5" w:rsidTr="00EB7D92">
        <w:tc>
          <w:tcPr>
            <w:tcW w:w="817"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3</w:t>
            </w:r>
          </w:p>
        </w:tc>
        <w:tc>
          <w:tcPr>
            <w:tcW w:w="6237" w:type="dxa"/>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Em trình bày được thế nào là hành vi văn hóa nơi công cộng và thể hiện được các hành vi đó.</w:t>
            </w:r>
          </w:p>
        </w:tc>
        <w:tc>
          <w:tcPr>
            <w:tcW w:w="2779" w:type="dxa"/>
          </w:tcPr>
          <w:p w:rsidR="00F45BF5" w:rsidRPr="00F45BF5" w:rsidRDefault="00F45BF5" w:rsidP="00F45BF5">
            <w:pPr>
              <w:spacing w:before="120" w:after="120"/>
              <w:rPr>
                <w:rFonts w:ascii="Times New Roman" w:eastAsia="Calibri" w:hAnsi="Times New Roman" w:cs="Times New Roman"/>
                <w:sz w:val="28"/>
                <w:szCs w:val="28"/>
              </w:rPr>
            </w:pPr>
          </w:p>
        </w:tc>
      </w:tr>
      <w:tr w:rsidR="00F45BF5" w:rsidRPr="00F45BF5" w:rsidTr="00EB7D92">
        <w:tc>
          <w:tcPr>
            <w:tcW w:w="9833" w:type="dxa"/>
            <w:gridSpan w:val="3"/>
          </w:tcPr>
          <w:p w:rsidR="00F45BF5" w:rsidRPr="00F45BF5" w:rsidRDefault="00F45BF5" w:rsidP="00F45BF5">
            <w:pPr>
              <w:spacing w:before="120" w:after="120"/>
              <w:rPr>
                <w:rFonts w:ascii="Times New Roman" w:eastAsia="Calibri" w:hAnsi="Times New Roman" w:cs="Times New Roman"/>
                <w:sz w:val="28"/>
                <w:szCs w:val="28"/>
              </w:rPr>
            </w:pPr>
            <w:r w:rsidRPr="00F45BF5">
              <w:rPr>
                <w:rFonts w:ascii="Times New Roman" w:eastAsia="Calibri" w:hAnsi="Times New Roman" w:cs="Times New Roman"/>
                <w:sz w:val="28"/>
                <w:szCs w:val="28"/>
              </w:rPr>
              <w:t>Hoạt động mà em thích nhất trong chủ đề này là:……………………………………</w:t>
            </w:r>
          </w:p>
        </w:tc>
      </w:tr>
      <w:bookmarkEnd w:id="0"/>
    </w:tbl>
    <w:p w:rsidR="002423A5" w:rsidRPr="00F45BF5" w:rsidRDefault="002423A5">
      <w:pPr>
        <w:rPr>
          <w:rFonts w:cs="Times New Roman"/>
        </w:rPr>
      </w:pPr>
    </w:p>
    <w:sectPr w:rsidR="002423A5" w:rsidRPr="00F45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F5"/>
    <w:rsid w:val="002423A5"/>
    <w:rsid w:val="00F4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05BBD-DAB7-4E5C-8074-84E78C96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B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2025-05-01T07:33:00Z</dcterms:created>
  <dcterms:modified xsi:type="dcterms:W3CDTF">2025-05-01T07:34:00Z</dcterms:modified>
</cp:coreProperties>
</file>