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A41B2">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165F63">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15</w:t>
                            </w:r>
                          </w:p>
                        </w:txbxContent>
                      </wps:txbx>
                      <wps:bodyPr wrap="square" lIns="99834" tIns="49917" rIns="324000" bIns="49917" rtlCol="0" anchor="ctr"/>
                    </wps:wsp>
                  </a:graphicData>
                </a:graphic>
              </wp:anchor>
            </w:drawing>
          </mc:Choice>
          <mc:Fallback>
            <w:pict>
              <v:shape id="_x0000_s1026" o:spid="_x0000_s1026" o:spt="100" style="position:absolute;left:0pt;margin-left:-7.5pt;margin-top:1.45pt;height:36.2pt;width:120.75pt;z-index:251659264;v-text-anchor:middle;mso-width-relative:page;mso-height-relative:page;" fillcolor="#D42418" filled="t" stroked="f" coordsize="1008112,511044" o:gfxdata="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CtjXLL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28165F63">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15</w:t>
                      </w:r>
                    </w:p>
                  </w:txbxContent>
                </v:textbox>
              </v:shape>
            </w:pict>
          </mc:Fallback>
        </mc:AlternateContent>
      </w:r>
      <w:r>
        <w:rPr>
          <w:b w:val="0"/>
          <w:sz w:val="24"/>
          <w:szCs w:val="24"/>
        </w:rPr>
        <w:t>Ngày soạn:9/12/2024</w:t>
      </w:r>
    </w:p>
    <w:p w14:paraId="1EC8B16C">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4: RÈN LUYỆN BẢN THÂN</w:t>
      </w:r>
    </w:p>
    <w:p w14:paraId="76FAF8F8">
      <w:pPr>
        <w:pStyle w:val="17"/>
        <w:jc w:val="center"/>
        <w:rPr>
          <w:rStyle w:val="13"/>
          <w:rFonts w:ascii="Times New Roman" w:hAnsi="Times New Roman" w:eastAsia="Segoe UI" w:cs="Times New Roman"/>
          <w:color w:val="FF0000"/>
          <w:sz w:val="32"/>
          <w:szCs w:val="32"/>
        </w:rPr>
      </w:pPr>
      <w:r>
        <w:drawing>
          <wp:inline distT="0" distB="0" distL="0" distR="0">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a:blip r:embed="rId8" cstate="print">
                      <a:extLst>
                        <a:ext uri="{28A0092B-C50C-407E-A947-70E740481C1C}">
                          <a14:useLocalDpi xmlns:a14="http://schemas.microsoft.com/office/drawing/2010/main" val="0"/>
                        </a:ext>
                      </a:extLst>
                    </a:blip>
                    <a:srcRect l="6537" t="35077" r="3089" b="6064"/>
                    <a:stretch>
                      <a:fillRect/>
                    </a:stretch>
                  </pic:blipFill>
                  <pic:spPr>
                    <a:xfrm>
                      <a:off x="0" y="0"/>
                      <a:ext cx="3124835" cy="1528445"/>
                    </a:xfrm>
                    <a:prstGeom prst="rect">
                      <a:avLst/>
                    </a:prstGeom>
                    <a:noFill/>
                  </pic:spPr>
                </pic:pic>
              </a:graphicData>
            </a:graphic>
          </wp:inline>
        </w:drawing>
      </w:r>
    </w:p>
    <w:p w14:paraId="74211DD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40FA15">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FF0000"/>
          <w:sz w:val="24"/>
          <w:szCs w:val="24"/>
        </w:rPr>
        <w:t>TIẾT 1</w:t>
      </w:r>
      <w:r>
        <w:rPr>
          <w:rFonts w:ascii="Times New Roman" w:hAnsi="Times New Roman" w:cs="Times New Roman"/>
          <w:color w:val="C00000"/>
          <w:sz w:val="24"/>
          <w:szCs w:val="24"/>
        </w:rPr>
        <w:t>: SINH HOẠT DƯỚI CỜ</w:t>
      </w:r>
    </w:p>
    <w:p w14:paraId="33FFEE5F">
      <w:pPr>
        <w:spacing w:after="0" w:line="240" w:lineRule="auto"/>
        <w:jc w:val="center"/>
        <w:rPr>
          <w:rFonts w:ascii="Times New Roman" w:hAnsi="Times New Roman" w:cs="Times New Roman"/>
          <w:b/>
          <w:bCs/>
          <w:caps/>
          <w:color w:val="006600"/>
          <w:sz w:val="26"/>
          <w:szCs w:val="28"/>
        </w:rPr>
      </w:pPr>
    </w:p>
    <w:p w14:paraId="44A197F9">
      <w:pPr>
        <w:spacing w:after="0" w:line="240" w:lineRule="auto"/>
        <w:jc w:val="center"/>
        <w:rPr>
          <w:rFonts w:ascii="Times New Roman" w:hAnsi="Times New Roman" w:cs="Times New Roman"/>
          <w:b/>
          <w:bCs/>
          <w:caps/>
          <w:color w:val="006600"/>
          <w:sz w:val="26"/>
          <w:szCs w:val="28"/>
        </w:rPr>
      </w:pPr>
      <w:r>
        <w:rPr>
          <w:rFonts w:ascii="Times New Roman" w:hAnsi="Times New Roman" w:cs="Times New Roman"/>
          <w:b/>
          <w:bCs/>
          <w:caps/>
          <w:color w:val="006600"/>
          <w:sz w:val="26"/>
          <w:szCs w:val="28"/>
        </w:rPr>
        <w:t xml:space="preserve">Giao lưu với chuyên gia vỀ chủ đỀ </w:t>
      </w:r>
    </w:p>
    <w:p w14:paraId="59F37EC3">
      <w:pPr>
        <w:spacing w:after="0" w:line="240" w:lineRule="auto"/>
        <w:jc w:val="center"/>
        <w:rPr>
          <w:rFonts w:ascii="Times New Roman" w:hAnsi="Times New Roman" w:cs="Times New Roman"/>
          <w:b/>
          <w:bCs/>
          <w:caps/>
          <w:color w:val="006600"/>
          <w:sz w:val="26"/>
          <w:szCs w:val="28"/>
        </w:rPr>
      </w:pPr>
      <w:r>
        <w:rPr>
          <w:rFonts w:ascii="Times New Roman" w:hAnsi="Times New Roman" w:cs="Times New Roman"/>
          <w:b/>
          <w:bCs/>
          <w:caps/>
          <w:color w:val="006600"/>
          <w:sz w:val="26"/>
          <w:szCs w:val="28"/>
        </w:rPr>
        <w:t>“học sinh thcs với việc xây dựng ngân sách cá nhân hợp lý”</w:t>
      </w:r>
    </w:p>
    <w:p w14:paraId="5A9FE4AB">
      <w:pPr>
        <w:spacing w:after="0" w:line="240" w:lineRule="auto"/>
        <w:jc w:val="center"/>
        <w:rPr>
          <w:rFonts w:ascii="Times New Roman" w:hAnsi="Times New Roman" w:cs="Times New Roman"/>
          <w:b/>
          <w:caps/>
          <w:color w:val="006600"/>
          <w:sz w:val="26"/>
          <w:szCs w:val="28"/>
        </w:rPr>
      </w:pPr>
    </w:p>
    <w:p w14:paraId="2C61228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I. MỤC TIÊU</w:t>
      </w:r>
    </w:p>
    <w:p w14:paraId="017F012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3570F04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khi tham gia hoạt động này, HS:</w:t>
      </w:r>
    </w:p>
    <w:p w14:paraId="7385147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-Cung cấp cho HS một số hiểu biết về ngân sách cá nhân và cách xây dựng ngân sách cá nhân.</w:t>
      </w:r>
    </w:p>
    <w:p w14:paraId="147010B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-Định hướng, tạo hứng thủ cho HS tham gia Nội dung 2 của chủ đề.</w:t>
      </w:r>
    </w:p>
    <w:p w14:paraId="64BBB9BC">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191B0D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C0E31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003143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6B0BBEE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kĩ năng thiết kế, tổ chức, đánh giá hoạt động.</w:t>
      </w:r>
    </w:p>
    <w:p w14:paraId="6500020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32F1E67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-Bổi dưỡng phẩm chất trách nhiệm.</w:t>
      </w:r>
    </w:p>
    <w:p w14:paraId="1384882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74D8511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2EAC1E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-Liên hệ mời chuyên gia về xây dựng ngân sách chi tiêu đến giao lưu với HS về chủ đề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-HS THCS với việc xây dựng ngân sách cá nhân hợp lí.</w:t>
      </w:r>
    </w:p>
    <w:p w14:paraId="6E9A7B5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-Trao đổi, thống nhất với chuyên gia về mục đích, nội dung và chương trình buổi giao lưu để chuyên gia chủ động chuẩn bị.</w:t>
      </w:r>
    </w:p>
    <w:p w14:paraId="1B766CE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cho tổ/ lớp trực tuần xây dựng chương trình buổi giao lưu với chuyên gia, cử người dẫn chương trình (MC) và tập 2-3 tiết mục văn nghệ.</w:t>
      </w:r>
    </w:p>
    <w:p w14:paraId="26DFF89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-Chuẩn bị các trang thiết bị cần thiết cho buổi giao lưu của HS với chuyên gia: loa đài, tăng âm, micro, màn hình, máy chiếu, tư liệu (tranh ảnh, video, </w:t>
      </w:r>
      <w:bookmarkStart w:id="10" w:name="_GoBack"/>
      <w:bookmarkEnd w:id="10"/>
      <w:r>
        <w:rPr>
          <w:rFonts w:ascii="Times New Roman" w:hAnsi="Times New Roman" w:cs="Times New Roman"/>
          <w:color w:val="000000" w:themeColor="text1"/>
          <w:sz w:val="24"/>
          <w:szCs w:val="24"/>
          <w14:textFill>
            <w14:solidFill>
              <w14:schemeClr w14:val="tx1"/>
            </w14:solidFill>
          </w14:textFill>
        </w:rPr>
        <w:t>bài viết,...) vềviệc xây dựng ngân sách chi tiêu của cá nhân,...</w:t>
      </w:r>
    </w:p>
    <w:p w14:paraId="6253552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2C6379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lớp trực tuần xây dựng chương trình buổi giao lưu, cử người dẫn chương trình (MC) và tập 2 - 3 tiết mục văn nghệ theo sự phân công.</w:t>
      </w:r>
    </w:p>
    <w:p w14:paraId="45B8F58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câu hỏi liên quan đến nội dung buổi giao lưu.</w:t>
      </w:r>
    </w:p>
    <w:p w14:paraId="2F025F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-Giấy A1 hoặc Ao, bút viết,...</w:t>
      </w:r>
    </w:p>
    <w:p w14:paraId="36C4030E">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1F2100EF">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C0C7A4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5759143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51807F3A">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00E4067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5CA9813F">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13170993">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58905808">
      <w:pPr>
        <w:tabs>
          <w:tab w:val="left" w:pos="567"/>
          <w:tab w:val="left" w:pos="1134"/>
          <w:tab w:val="left" w:pos="548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r>
        <w:rPr>
          <w:rFonts w:ascii="Times New Roman" w:hAnsi="Times New Roman" w:cs="Times New Roman"/>
          <w:b/>
          <w:color w:val="000000" w:themeColor="text1"/>
          <w:sz w:val="24"/>
          <w:szCs w:val="24"/>
          <w14:textFill>
            <w14:solidFill>
              <w14:schemeClr w14:val="tx1"/>
            </w14:solidFill>
          </w14:textFill>
        </w:rPr>
        <w:tab/>
      </w:r>
    </w:p>
    <w:p w14:paraId="695F8CA7">
      <w:pPr>
        <w:jc w:val="right"/>
        <w:rPr>
          <w:rFonts w:ascii="Times New Roman" w:hAnsi="Times New Roman" w:cs="Times New Roman"/>
          <w:sz w:val="24"/>
          <w:szCs w:val="24"/>
        </w:rPr>
      </w:pPr>
    </w:p>
    <w:p w14:paraId="50613B2B">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340CF183">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37850B6F">
      <w:pPr>
        <w:pStyle w:val="54"/>
        <w:shd w:val="clear" w:color="auto" w:fill="auto"/>
        <w:tabs>
          <w:tab w:val="left" w:pos="1337"/>
        </w:tabs>
        <w:spacing w:before="0" w:after="0" w:line="579"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0" w:name="bookmark244"/>
      <w:r>
        <w:rPr>
          <w:rFonts w:ascii="Times New Roman" w:hAnsi="Times New Roman" w:cs="Times New Roman"/>
          <w:color w:val="006600"/>
        </w:rPr>
        <w:t>Chào cờ, sơ kết thi đua tuần và phổ biến nhiệm vụ tuần mới</w:t>
      </w:r>
      <w:bookmarkEnd w:id="0"/>
    </w:p>
    <w:p w14:paraId="4F90F2C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1F46795">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hiểu được chào cờ là </w:t>
      </w:r>
      <w:r>
        <w:rPr>
          <w:rFonts w:ascii="Times New Roman" w:hAnsi="Times New Roman" w:cs="Times New Roman"/>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39E9C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52C4C8F">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hát quốc ca. </w:t>
      </w:r>
    </w:p>
    <w:p w14:paraId="25D16631">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-Tổng phụ trách hoặc BGH nhận xét.</w:t>
      </w:r>
    </w:p>
    <w:p w14:paraId="57D6CDE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792AFD0">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nl-NL"/>
        </w:rPr>
        <w:t>-K</w:t>
      </w:r>
      <w:r>
        <w:rPr>
          <w:rFonts w:ascii="Times New Roman" w:hAnsi="Times New Roman" w:cs="Times New Roman"/>
          <w:sz w:val="24"/>
          <w:szCs w:val="24"/>
        </w:rPr>
        <w:t>ết quả làm việc của HS và Tổng phụ trách.</w:t>
      </w:r>
    </w:p>
    <w:p w14:paraId="41E5CB4C">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32F19DD">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HS điều khiển lễ chào cờ.</w:t>
      </w:r>
    </w:p>
    <w:p w14:paraId="13AA23FB">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Lớp trực tuần nhận xét thi đua.</w:t>
      </w:r>
    </w:p>
    <w:p w14:paraId="3D9D7C09">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TPT hoặc đại diện BGH nhận xét bổ sung và triển khai các công việc tuần mới.</w:t>
      </w:r>
    </w:p>
    <w:p w14:paraId="7213E8F8">
      <w:pPr>
        <w:pStyle w:val="54"/>
        <w:shd w:val="clear" w:color="auto" w:fill="auto"/>
        <w:tabs>
          <w:tab w:val="left" w:pos="1353"/>
        </w:tabs>
        <w:spacing w:before="0" w:after="0" w:line="240" w:lineRule="auto"/>
        <w:rPr>
          <w:rFonts w:ascii="Times New Roman" w:hAnsi="Times New Roman" w:cs="Times New Roman"/>
          <w:color w:val="006600"/>
        </w:rPr>
      </w:pPr>
      <w:r>
        <w:rPr>
          <w:rFonts w:ascii="Times New Roman" w:hAnsi="Times New Roman" w:cs="Times New Roman"/>
          <w:color w:val="006600"/>
          <w:sz w:val="24"/>
          <w:szCs w:val="24"/>
        </w:rPr>
        <w:t xml:space="preserve">Hoạt động 2: </w:t>
      </w:r>
      <w:bookmarkStart w:id="1" w:name="bookmark245"/>
      <w:r>
        <w:rPr>
          <w:rFonts w:ascii="Times New Roman" w:hAnsi="Times New Roman" w:cs="Times New Roman"/>
          <w:color w:val="006600"/>
        </w:rPr>
        <w:t xml:space="preserve">Sinh hoạt theo chủ đề: </w:t>
      </w:r>
      <w:bookmarkEnd w:id="1"/>
      <w:r>
        <w:rPr>
          <w:rFonts w:ascii="Times New Roman" w:hAnsi="Times New Roman" w:cs="Times New Roman"/>
          <w:color w:val="006600"/>
        </w:rPr>
        <w:t xml:space="preserve"> </w:t>
      </w:r>
    </w:p>
    <w:p w14:paraId="72519CF0">
      <w:pPr>
        <w:pStyle w:val="54"/>
        <w:shd w:val="clear" w:color="auto" w:fill="auto"/>
        <w:tabs>
          <w:tab w:val="left" w:pos="1118"/>
        </w:tabs>
        <w:spacing w:before="0"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0F5EF56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-Cung cấp cho HS một số hiểu biết về  ngân sách cá nhân và cách xây dựng ngân sách cá nhân.</w:t>
      </w:r>
    </w:p>
    <w:p w14:paraId="587E29D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-Định hướng, tạo hứng thủ cho HS tham gia Nội dung 2 của chủ đề.</w:t>
      </w:r>
    </w:p>
    <w:p w14:paraId="44D3C5A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521B98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hiểu biết về ngân sách cá nhân và cách xây dựng ngân sách cá nhân</w:t>
      </w:r>
    </w:p>
    <w:p w14:paraId="409EA2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3F3500D2">
      <w:pPr>
        <w:spacing w:after="0" w:line="240"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trình bày</w:t>
      </w:r>
    </w:p>
    <w:p w14:paraId="34DEA9C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9AEACE4">
      <w:pPr>
        <w:spacing w:after="0" w:line="240" w:lineRule="auto"/>
        <w:jc w:val="both"/>
        <w:rPr>
          <w:rFonts w:ascii="Times New Roman" w:hAnsi="Times New Roman" w:cs="Times New Roman"/>
          <w:color w:val="000000" w:themeColor="text1"/>
          <w:sz w:val="24"/>
          <w:szCs w:val="24"/>
          <w14:textFill>
            <w14:solidFill>
              <w14:schemeClr w14:val="tx1"/>
            </w14:solidFill>
          </w14:textFill>
        </w:rPr>
      </w:pPr>
      <w:bookmarkStart w:id="2" w:name="bookmark246"/>
      <w:r>
        <w:rPr>
          <w:rFonts w:ascii="Times New Roman" w:hAnsi="Times New Roman" w:cs="Times New Roman"/>
          <w:color w:val="000000" w:themeColor="text1"/>
          <w:sz w:val="24"/>
          <w:szCs w:val="24"/>
          <w14:textFill>
            <w14:solidFill>
              <w14:schemeClr w14:val="tx1"/>
            </w14:solidFill>
          </w14:textFill>
        </w:rPr>
        <w:t>-MC giới thiệu một số tiết mục mở đầu cho hoạt động giao lưu. HS tổ/ lớp trực tuần biểu diễn văn nghệ.</w:t>
      </w:r>
    </w:p>
    <w:p w14:paraId="1C86946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-Đại diện BTC lên tuyên bố lí do, giới thiệu mục đích, ý nghĩa buổi giao lưu và giới thiệu chuyên gia.</w:t>
      </w:r>
    </w:p>
    <w:p w14:paraId="25E746D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-Chuyên gia trình bày/ nói chuyện về chủ để, tập trung vào các nội dung sau:</w:t>
      </w:r>
    </w:p>
    <w:p w14:paraId="612337D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Ỷ nghĩa của việc xây dựng ngân sách cá nhân đối với HS.</w:t>
      </w:r>
    </w:p>
    <w:p w14:paraId="7F3593D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Thực trạng của việc xây dựng ngân sách cá nhân của HS.</w:t>
      </w:r>
    </w:p>
    <w:p w14:paraId="5DA85EF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Cách thức xây dựng ngân sách cá nhân.</w:t>
      </w:r>
    </w:p>
    <w:p w14:paraId="73C0A67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-Chuyên gia có thể mở đầu phần trình bày của mình bằng cách mời HS cùng quan sát một video hoặc nghe kể một câu chuyện thực tế. Trong quá trình trình bày, chuyên gia cẩn đưa ra những thông tin, số liệu cụ thể và sử dụng những câu chuyện, tranh ảnh, video để dẫn chứng, minh hoạ.</w:t>
      </w:r>
    </w:p>
    <w:p w14:paraId="553E980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-Chuyên gia khuyến khích HS tiếp tục nêu câu hỏi, tình huống và những điểu các em còn mong muốn tìm hiểu thêm (có thể hỏi trực tiếp hoặc ghi ra giấy). Những câu hỏi của HS sẽ được BTC thu và chuyển lên cho chuyên gia. Chuyên gia sẽ phân loại nhanh những câu hỏi của HS và tiến hành trả lời theo từng câu hỏi hoặc từng loại vấn đề.</w:t>
      </w:r>
    </w:p>
    <w:p w14:paraId="11F39A6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-Nếu ban đầu HS còn chưa mạnh dạn đặt câu hỏi, người dẫn chương trình có thể chủ động nêu 1-2 câu hỏi trước cho chuyên gia. Trong quá trình giao lưu, chuyên gia cũng có thể đặt ra các câu hỏi cho HS để gợi ý, khuyến khích các em đặt tiếp các câu hỏi hoặc để tìm hiểu ý kiến, nhận thức của HS về chủ đê' giao lưu.</w:t>
      </w:r>
    </w:p>
    <w:p w14:paraId="45B7837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thúc, chuyên gia tóm tắt lại những nội dung chính mình muốn chuyển tới HS và cảm ơn nhà trường đã tạo điểu kiện cho mình được tham gia buổi giao lưu với HS.</w:t>
      </w:r>
    </w:p>
    <w:p w14:paraId="2F9BC68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-Đại diện BTC tổng kết buổi giao lưu, cảm ơn chuyên gia đã dành thời gian tới nói chuyện,</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trao đổi chia sẻ với HS và bày tỏ mong muốn sẽ tiếp tục được chuyên gia hợp tác, hỗ trợ nhà trường trong vấn đề hướng dẫn xây dựng ngân sách cá nhân.</w:t>
      </w:r>
    </w:p>
    <w:p w14:paraId="36E07C44">
      <w:pPr>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ĐÁNH GIÁ</w:t>
      </w:r>
      <w:bookmarkEnd w:id="2"/>
    </w:p>
    <w:p w14:paraId="6FC332D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-Gọi một số HS nêu cảm nhận và những điểu thu nhận được sau khi tham gia giao lưu.</w:t>
      </w:r>
    </w:p>
    <w:p w14:paraId="427ACDF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-Tinh thần, thái độ tham gia của HS trong buổi giao lưu</w:t>
      </w:r>
    </w:p>
    <w:p w14:paraId="06EA65A6">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2558566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-HS tìm hiểu và chia sẻ nhũng kinh nghiệm </w:t>
      </w:r>
      <w:r>
        <w:rPr>
          <w:rFonts w:ascii="Times New Roman" w:hAnsi="Times New Roman" w:cs="Times New Roman"/>
          <w:iCs/>
          <w:color w:val="000000" w:themeColor="text1"/>
          <w:sz w:val="24"/>
          <w:szCs w:val="24"/>
          <w:lang w:val="nl-NL"/>
          <w14:textFill>
            <w14:solidFill>
              <w14:schemeClr w14:val="tx1"/>
            </w14:solidFill>
          </w14:textFill>
        </w:rPr>
        <w:t>về</w:t>
      </w: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ngân sách cá nhân và cách xây dựng ngân sách cá nhân</w:t>
      </w:r>
      <w:r>
        <w:rPr>
          <w:rFonts w:ascii="Times New Roman" w:hAnsi="Times New Roman" w:cs="Times New Roman"/>
          <w:color w:val="000000" w:themeColor="text1"/>
          <w:sz w:val="24"/>
          <w:szCs w:val="24"/>
          <w:lang w:val="nl-NL"/>
          <w14:textFill>
            <w14:solidFill>
              <w14:schemeClr w14:val="tx1"/>
            </w14:solidFill>
          </w14:textFill>
        </w:rPr>
        <w:t>.</w:t>
      </w:r>
    </w:p>
    <w:p w14:paraId="378E36E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08C38418">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2&amp;3</w:t>
      </w:r>
      <w:r>
        <w:rPr>
          <w:rFonts w:ascii="Times New Roman" w:hAnsi="Times New Roman" w:cs="Times New Roman"/>
          <w:color w:val="FF0000"/>
          <w:sz w:val="24"/>
          <w:szCs w:val="24"/>
        </w:rPr>
        <w:t>. HOẠT ĐỘNG GIÁO DỤC THEO CHỦ ĐỀ</w:t>
      </w:r>
    </w:p>
    <w:p w14:paraId="25D5FFE0">
      <w:pPr>
        <w:tabs>
          <w:tab w:val="right" w:leader="dot" w:pos="8323"/>
        </w:tabs>
        <w:spacing w:after="0" w:line="240" w:lineRule="auto"/>
        <w:rPr>
          <w:rStyle w:val="30"/>
          <w:rFonts w:eastAsiaTheme="minorHAnsi"/>
          <w:bCs w:val="0"/>
          <w:color w:val="006600"/>
          <w:sz w:val="26"/>
          <w:szCs w:val="28"/>
        </w:rPr>
      </w:pPr>
      <w:bookmarkStart w:id="3" w:name="bookmark283"/>
      <w:r>
        <w:rPr>
          <w:rStyle w:val="30"/>
          <w:rFonts w:eastAsiaTheme="minorHAnsi"/>
          <w:bCs w:val="0"/>
          <w:color w:val="006600"/>
          <w:sz w:val="26"/>
          <w:szCs w:val="28"/>
        </w:rPr>
        <w:t xml:space="preserve">NỘI DUNG </w:t>
      </w:r>
      <w:r>
        <w:rPr>
          <w:rStyle w:val="30"/>
          <w:rFonts w:eastAsiaTheme="minorHAnsi"/>
          <w:bCs w:val="0"/>
          <w:color w:val="006600"/>
          <w:sz w:val="26"/>
          <w:szCs w:val="28"/>
          <w:lang w:val="en-US"/>
        </w:rPr>
        <w:t>3</w:t>
      </w:r>
      <w:r>
        <w:rPr>
          <w:rStyle w:val="30"/>
          <w:rFonts w:eastAsiaTheme="minorHAnsi"/>
          <w:bCs w:val="0"/>
          <w:color w:val="006600"/>
          <w:sz w:val="26"/>
          <w:szCs w:val="28"/>
        </w:rPr>
        <w:t xml:space="preserve">. </w:t>
      </w:r>
      <w:bookmarkEnd w:id="3"/>
    </w:p>
    <w:p w14:paraId="08F009C9">
      <w:pPr>
        <w:tabs>
          <w:tab w:val="right" w:leader="dot" w:pos="8323"/>
        </w:tabs>
        <w:spacing w:after="0"/>
        <w:jc w:val="center"/>
        <w:rPr>
          <w:rStyle w:val="30"/>
          <w:rFonts w:eastAsiaTheme="minorHAnsi"/>
          <w:color w:val="006600"/>
          <w:sz w:val="28"/>
          <w:szCs w:val="28"/>
        </w:rPr>
      </w:pPr>
      <w:r>
        <w:rPr>
          <w:rStyle w:val="30"/>
          <w:rFonts w:eastAsiaTheme="minorHAnsi"/>
          <w:color w:val="006600"/>
          <w:sz w:val="28"/>
          <w:szCs w:val="28"/>
        </w:rPr>
        <w:t>XÂY DỰNG NGÂN SÁCH CÁ NHÂN H</w:t>
      </w:r>
      <w:r>
        <w:rPr>
          <w:rStyle w:val="30"/>
          <w:rFonts w:eastAsiaTheme="minorHAnsi"/>
          <w:color w:val="006600"/>
          <w:sz w:val="28"/>
          <w:szCs w:val="28"/>
          <w:lang w:val="en-US"/>
        </w:rPr>
        <w:t>Ợ</w:t>
      </w:r>
      <w:r>
        <w:rPr>
          <w:rStyle w:val="30"/>
          <w:rFonts w:eastAsiaTheme="minorHAnsi"/>
          <w:color w:val="006600"/>
          <w:sz w:val="28"/>
          <w:szCs w:val="28"/>
        </w:rPr>
        <w:t>P LÍ</w:t>
      </w:r>
    </w:p>
    <w:p w14:paraId="20677F6E">
      <w:pPr>
        <w:spacing w:after="0" w:line="300" w:lineRule="exact"/>
        <w:ind w:right="20"/>
        <w:jc w:val="center"/>
        <w:rPr>
          <w:rStyle w:val="84"/>
          <w:rFonts w:ascii="Times New Roman" w:hAnsi="Times New Roman" w:cs="Times New Roman"/>
          <w:bCs w:val="0"/>
          <w:color w:val="006600"/>
          <w:sz w:val="28"/>
          <w:szCs w:val="28"/>
        </w:rPr>
      </w:pPr>
      <w:bookmarkStart w:id="4" w:name="bookmark284"/>
      <w:r>
        <w:rPr>
          <w:rStyle w:val="84"/>
          <w:rFonts w:ascii="Times New Roman" w:hAnsi="Times New Roman" w:cs="Times New Roman"/>
          <w:bCs w:val="0"/>
          <w:color w:val="006600"/>
          <w:sz w:val="28"/>
          <w:szCs w:val="28"/>
        </w:rPr>
        <w:t>(</w:t>
      </w:r>
      <w:r>
        <w:rPr>
          <w:rStyle w:val="84"/>
          <w:rFonts w:ascii="Times New Roman" w:hAnsi="Times New Roman" w:cs="Times New Roman"/>
          <w:bCs w:val="0"/>
          <w:color w:val="006600"/>
          <w:sz w:val="28"/>
          <w:szCs w:val="28"/>
          <w:lang w:val="en-US"/>
        </w:rPr>
        <w:t>4</w:t>
      </w:r>
      <w:r>
        <w:rPr>
          <w:rStyle w:val="84"/>
          <w:rFonts w:ascii="Times New Roman" w:hAnsi="Times New Roman" w:cs="Times New Roman"/>
          <w:bCs w:val="0"/>
          <w:color w:val="006600"/>
          <w:sz w:val="28"/>
          <w:szCs w:val="28"/>
        </w:rPr>
        <w:t xml:space="preserve"> tiết)</w:t>
      </w:r>
      <w:bookmarkEnd w:id="4"/>
      <w:r>
        <w:rPr>
          <w:rStyle w:val="87"/>
          <w:rFonts w:ascii="Times New Roman" w:hAnsi="Times New Roman" w:cs="Times New Roman"/>
          <w:sz w:val="28"/>
          <w:szCs w:val="28"/>
        </w:rPr>
        <w:t>inh</w:t>
      </w:r>
      <w:r>
        <w:rPr>
          <w:rStyle w:val="88"/>
          <w:rFonts w:ascii="Times New Roman" w:hAnsi="Times New Roman" w:cs="Times New Roman"/>
          <w:sz w:val="28"/>
          <w:szCs w:val="28"/>
        </w:rPr>
        <w:t xml:space="preserve"> huống</w:t>
      </w:r>
    </w:p>
    <w:p w14:paraId="587F62B5">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91559EF">
      <w:pPr>
        <w:spacing w:after="0" w:line="240" w:lineRule="auto"/>
        <w:jc w:val="both"/>
        <w:rPr>
          <w:rFonts w:ascii="Times New Roman" w:hAnsi="Times New Roman" w:cs="Times New Roman"/>
          <w:b/>
          <w:bCs/>
          <w:color w:val="000000" w:themeColor="text1"/>
          <w:sz w:val="24"/>
          <w:szCs w:val="24"/>
          <w:lang w:val="nl-NL"/>
          <w14:textFill>
            <w14:solidFill>
              <w14:schemeClr w14:val="tx1"/>
            </w14:solidFill>
          </w14:textFill>
        </w:rPr>
      </w:pPr>
      <w:bookmarkStart w:id="5" w:name="bookmark2"/>
      <w:r>
        <w:rPr>
          <w:rFonts w:ascii="Times New Roman" w:hAnsi="Times New Roman" w:cs="Times New Roman"/>
          <w:b/>
          <w:bCs/>
          <w:color w:val="000000" w:themeColor="text1"/>
          <w:sz w:val="24"/>
          <w:szCs w:val="24"/>
          <w:lang w:val="nl-NL"/>
          <w14:textFill>
            <w14:solidFill>
              <w14:schemeClr w14:val="tx1"/>
            </w14:solidFill>
          </w14:textFill>
        </w:rPr>
        <w:t>1. Về kiến thức:</w:t>
      </w:r>
    </w:p>
    <w:p w14:paraId="0951E03B">
      <w:pPr>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Sau khi tham gia hoạt động này, HS</w:t>
      </w:r>
    </w:p>
    <w:p w14:paraId="6EA19F1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-Xây dựng được ngân sách cá nhân hợp lí, trong đó tính đến các khoản thu, chi, tiết kiệm, cho, tặng.</w:t>
      </w:r>
    </w:p>
    <w:p w14:paraId="5505DD46">
      <w:pPr>
        <w:spacing w:after="0" w:line="240" w:lineRule="auto"/>
        <w:jc w:val="both"/>
        <w:rPr>
          <w:rFonts w:ascii="Times New Roman" w:hAnsi="Times New Roman" w:cs="Times New Roman"/>
          <w:b/>
          <w:bCs/>
          <w:color w:val="000000" w:themeColor="text1"/>
          <w:sz w:val="24"/>
          <w:szCs w:val="24"/>
          <w:lang w:val="nl-NL"/>
          <w14:textFill>
            <w14:solidFill>
              <w14:schemeClr w14:val="tx1"/>
            </w14:solidFill>
          </w14:textFill>
        </w:rPr>
      </w:pPr>
      <w:r>
        <w:rPr>
          <w:rFonts w:ascii="Times New Roman" w:hAnsi="Times New Roman" w:cs="Times New Roman"/>
          <w:b/>
          <w:bCs/>
          <w:color w:val="000000" w:themeColor="text1"/>
          <w:sz w:val="24"/>
          <w:szCs w:val="24"/>
          <w:lang w:val="nl-NL"/>
          <w14:textFill>
            <w14:solidFill>
              <w14:schemeClr w14:val="tx1"/>
            </w14:solidFill>
          </w14:textFill>
        </w:rPr>
        <w:t>2. Năng lực:</w:t>
      </w:r>
    </w:p>
    <w:p w14:paraId="065EB91A">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65813DA9">
      <w:pPr>
        <w:pStyle w:val="12"/>
        <w:spacing w:before="0" w:beforeAutospacing="0" w:after="0" w:afterAutospacing="0"/>
      </w:pPr>
      <w:r>
        <w:t>-Tự chủ và tự học, Giao tiếp và hợp tác, Giải quyết vấn đề và sáng tạo</w:t>
      </w:r>
    </w:p>
    <w:p w14:paraId="092418F3">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4E6D8A35">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6F94230D">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7F961AE4">
      <w:pPr>
        <w:pStyle w:val="12"/>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45444473">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lang w:val="nl-NL"/>
        </w:rPr>
        <w:t>II</w:t>
      </w:r>
      <w:r>
        <w:rPr>
          <w:rFonts w:ascii="Times New Roman" w:hAnsi="Times New Roman" w:cs="Times New Roman"/>
          <w:b/>
          <w:color w:val="FF0000"/>
          <w:sz w:val="24"/>
          <w:szCs w:val="24"/>
        </w:rPr>
        <w:t>. THIẾT BỊ DẠY HỌC VÀ HỌC LIỆU</w:t>
      </w:r>
      <w:bookmarkEnd w:id="5"/>
      <w:bookmarkStart w:id="6" w:name="bookmark3"/>
    </w:p>
    <w:p w14:paraId="42EF9F0B">
      <w:pPr>
        <w:pStyle w:val="17"/>
        <w:jc w:val="both"/>
        <w:rPr>
          <w:rFonts w:ascii="Times New Roman" w:hAnsi="Times New Roman" w:cs="Times New Roman"/>
          <w:b/>
          <w:sz w:val="24"/>
          <w:szCs w:val="24"/>
        </w:rPr>
      </w:pPr>
      <w:r>
        <w:rPr>
          <w:rFonts w:ascii="Times New Roman" w:hAnsi="Times New Roman" w:cs="Times New Roman"/>
          <w:b/>
          <w:sz w:val="24"/>
          <w:szCs w:val="24"/>
        </w:rPr>
        <w:t>1-Đối với giáo viên</w:t>
      </w:r>
      <w:bookmarkEnd w:id="6"/>
      <w:r>
        <w:rPr>
          <w:rFonts w:ascii="Times New Roman" w:hAnsi="Times New Roman" w:cs="Times New Roman"/>
          <w:b/>
          <w:sz w:val="24"/>
          <w:szCs w:val="24"/>
        </w:rPr>
        <w:t>:</w:t>
      </w:r>
    </w:p>
    <w:p w14:paraId="33F06194">
      <w:pPr>
        <w:spacing w:after="0" w:line="240" w:lineRule="auto"/>
        <w:rPr>
          <w:rFonts w:ascii="Times New Roman" w:hAnsi="Times New Roman" w:cs="Times New Roman"/>
          <w:color w:val="000000" w:themeColor="text1"/>
          <w:sz w:val="24"/>
          <w:szCs w:val="24"/>
          <w14:textFill>
            <w14:solidFill>
              <w14:schemeClr w14:val="tx1"/>
            </w14:solidFill>
          </w14:textFill>
        </w:rPr>
      </w:pPr>
      <w:bookmarkStart w:id="7" w:name="bookmark4"/>
      <w:r>
        <w:rPr>
          <w:rFonts w:ascii="Times New Roman" w:hAnsi="Times New Roman" w:cs="Times New Roman"/>
          <w:color w:val="000000" w:themeColor="text1"/>
          <w:sz w:val="24"/>
          <w:szCs w:val="24"/>
          <w14:textFill>
            <w14:solidFill>
              <w14:schemeClr w14:val="tx1"/>
            </w14:solidFill>
          </w14:textFill>
        </w:rPr>
        <w:t>-Liên hệ mời chuyên gia vềxây dựng ngân sách chi tiêu đến giao hiu với HS vềchủ đê'</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-HS THCS với việc xây dựng ngân sách cá nhân hợp lí.</w:t>
      </w:r>
    </w:p>
    <w:p w14:paraId="501ACE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-Trao đổi, thống nhất với chuyên gia vềmục đích, nội dung và chương trình buổi giao lưu để chuyên gia chủ động chuẩn bị.</w:t>
      </w:r>
    </w:p>
    <w:p w14:paraId="570FED84">
      <w:pPr>
        <w:pStyle w:val="17"/>
        <w:rPr>
          <w:rFonts w:ascii="Times New Roman" w:hAnsi="Times New Roman" w:cs="Times New Roman"/>
          <w:b/>
          <w:sz w:val="24"/>
          <w:szCs w:val="24"/>
        </w:rPr>
      </w:pPr>
      <w:r>
        <w:rPr>
          <w:rFonts w:ascii="Times New Roman" w:hAnsi="Times New Roman" w:cs="Times New Roman"/>
          <w:b/>
          <w:sz w:val="24"/>
          <w:szCs w:val="24"/>
        </w:rPr>
        <w:t>2-Đồi với học sinh</w:t>
      </w:r>
      <w:bookmarkEnd w:id="7"/>
      <w:r>
        <w:rPr>
          <w:rFonts w:ascii="Times New Roman" w:hAnsi="Times New Roman" w:cs="Times New Roman"/>
          <w:b/>
          <w:sz w:val="24"/>
          <w:szCs w:val="24"/>
        </w:rPr>
        <w:t>:</w:t>
      </w:r>
    </w:p>
    <w:p w14:paraId="4924701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câu hỏi liên quan đến nội dung buổi giao lưu.</w:t>
      </w:r>
    </w:p>
    <w:p w14:paraId="2C5F697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-Giấy A1 hoặc Ao, bút viết,...</w:t>
      </w:r>
    </w:p>
    <w:p w14:paraId="52D77DD5">
      <w:pPr>
        <w:pStyle w:val="17"/>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7640016B">
      <w:pPr>
        <w:pStyle w:val="17"/>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657A7F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Tổ chức trò chơi “Hát xì điện”. </w:t>
      </w:r>
    </w:p>
    <w:p w14:paraId="66E4D626">
      <w:pPr>
        <w:pStyle w:val="17"/>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4AC2E5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Khởi động, tạo không khi vui vẻ, phấn khởi trong lớp học và tạo động lực cho HS tham gia hoạt động trải nghiệm.</w:t>
      </w:r>
    </w:p>
    <w:p w14:paraId="107735DA">
      <w:pPr>
        <w:pStyle w:val="17"/>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2CAC6EE8">
      <w:pPr>
        <w:pStyle w:val="17"/>
        <w:jc w:val="both"/>
        <w:rPr>
          <w:rFonts w:ascii="Times New Roman" w:hAnsi="Times New Roman" w:cs="Times New Roman"/>
          <w:sz w:val="24"/>
          <w:szCs w:val="24"/>
        </w:rPr>
      </w:pPr>
      <w:r>
        <w:rPr>
          <w:rFonts w:ascii="Times New Roman" w:hAnsi="Times New Roman" w:cs="Times New Roman"/>
          <w:sz w:val="24"/>
          <w:szCs w:val="24"/>
        </w:rPr>
        <w:t>- GV trình bày vấn đề, HS trà lời câu hỏi.</w:t>
      </w:r>
    </w:p>
    <w:p w14:paraId="484A69AA">
      <w:pPr>
        <w:pStyle w:val="17"/>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1F828FD5">
      <w:pPr>
        <w:pStyle w:val="17"/>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76594FE0">
      <w:pPr>
        <w:pStyle w:val="17"/>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67706249">
      <w:pPr>
        <w:pStyle w:val="17"/>
        <w:jc w:val="both"/>
        <w:rPr>
          <w:rFonts w:ascii="Times New Roman" w:hAnsi="Times New Roman" w:cs="Times New Roman"/>
          <w:sz w:val="24"/>
          <w:szCs w:val="24"/>
        </w:rPr>
      </w:pPr>
      <w:r>
        <w:rPr>
          <w:rFonts w:ascii="Times New Roman" w:hAnsi="Times New Roman" w:cs="Times New Roman"/>
          <w:sz w:val="24"/>
          <w:szCs w:val="24"/>
        </w:rPr>
        <w:t>-GV phổ biến cách chơi, luật chơi: Bạn phụ trách văn nghệ trong lớp hát mở màn 1 bài hát. Sau khi hát khoảng 1/3 bài, bạn đó “xì điện” một bạn bất kì trong lớp. Bạn bị “xì điện” phải đứng lên hát tiếp 1/3 bài hát rồi dừng lại, “xì điện” bạn tiếp theo. Bạn bị “xì điện” hát hết bài thì “xì điện” một bạn khác,… Cứ như vậy, trò chơi diễn ra trong khoảng 3- 4 phút.</w:t>
      </w:r>
    </w:p>
    <w:p w14:paraId="647D18EF">
      <w:pPr>
        <w:pStyle w:val="17"/>
        <w:jc w:val="both"/>
        <w:rPr>
          <w:rFonts w:ascii="Times New Roman" w:hAnsi="Times New Roman" w:cs="Times New Roman"/>
          <w:sz w:val="24"/>
          <w:szCs w:val="24"/>
        </w:rPr>
      </w:pPr>
      <w:r>
        <w:rPr>
          <w:rFonts w:ascii="Times New Roman" w:hAnsi="Times New Roman" w:cs="Times New Roman"/>
          <w:sz w:val="24"/>
          <w:szCs w:val="24"/>
        </w:rPr>
        <w:t>-Luật chơi: Bạn bị “xì điện” phải hát tiếp đúng đoạn bài hát mà bạn hát trước dừng lại. Nếu không hát được thì đứng ra cạnh bàn để bạn vừa hát xong “xì điện” bạn khác.</w:t>
      </w:r>
    </w:p>
    <w:p w14:paraId="6C6290E2">
      <w:pPr>
        <w:pStyle w:val="17"/>
        <w:jc w:val="both"/>
        <w:rPr>
          <w:rFonts w:ascii="Times New Roman" w:hAnsi="Times New Roman" w:cs="Times New Roman"/>
          <w:sz w:val="24"/>
          <w:szCs w:val="24"/>
        </w:rPr>
      </w:pPr>
      <w:r>
        <w:rPr>
          <w:rFonts w:ascii="Times New Roman" w:hAnsi="Times New Roman" w:cs="Times New Roman"/>
          <w:sz w:val="24"/>
          <w:szCs w:val="24"/>
        </w:rPr>
        <w:t>-Cuối cuộc chơi, những bạn không hát được bị “phạt” theo hình thức cả lớp đề nghị (nhảy lò cò, hát múa phụ hoạ,…).</w:t>
      </w:r>
    </w:p>
    <w:p w14:paraId="7D92B3BD">
      <w:pPr>
        <w:pStyle w:val="17"/>
        <w:jc w:val="both"/>
        <w:rPr>
          <w:rFonts w:ascii="Times New Roman" w:hAnsi="Times New Roman" w:cs="Times New Roman"/>
          <w:sz w:val="24"/>
          <w:szCs w:val="24"/>
        </w:rPr>
      </w:pPr>
      <w:r>
        <w:rPr>
          <w:rFonts w:ascii="Times New Roman" w:hAnsi="Times New Roman" w:cs="Times New Roman"/>
          <w:sz w:val="24"/>
          <w:szCs w:val="24"/>
        </w:rPr>
        <w:t>-Tổ chức cho HS chơi trò chơi “Hát xì điện”.</w:t>
      </w:r>
    </w:p>
    <w:p w14:paraId="67F05CBF">
      <w:pPr>
        <w:pStyle w:val="17"/>
        <w:jc w:val="both"/>
        <w:rPr>
          <w:rFonts w:ascii="Times New Roman" w:hAnsi="Times New Roman" w:cs="Times New Roman"/>
          <w:sz w:val="24"/>
          <w:szCs w:val="24"/>
        </w:rPr>
      </w:pPr>
      <w:r>
        <w:rPr>
          <w:rFonts w:ascii="Times New Roman" w:hAnsi="Times New Roman" w:cs="Times New Roman"/>
          <w:sz w:val="24"/>
          <w:szCs w:val="24"/>
        </w:rPr>
        <w:t>-Kết luận và dẫn dắt vào hoạt động tiếp theo.</w:t>
      </w:r>
    </w:p>
    <w:p w14:paraId="3A5FB2BD">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7A0BCA2A">
      <w:pPr>
        <w:spacing w:after="0" w:line="312" w:lineRule="exact"/>
        <w:ind w:right="-8"/>
        <w:rPr>
          <w:rFonts w:ascii="Times New Roman" w:hAnsi="Times New Roman"/>
          <w:b/>
          <w:iCs/>
          <w:color w:val="006600"/>
          <w:sz w:val="24"/>
          <w:szCs w:val="24"/>
          <w:lang w:val="vi-VN"/>
        </w:rPr>
      </w:pPr>
      <w:r>
        <w:rPr>
          <w:rFonts w:ascii="Times New Roman" w:hAnsi="Times New Roman"/>
          <w:b/>
          <w:iCs/>
          <w:color w:val="006600"/>
          <w:sz w:val="24"/>
          <w:szCs w:val="24"/>
          <w:lang w:val="vi-VN"/>
        </w:rPr>
        <w:t xml:space="preserve">Hoạt động 1: </w:t>
      </w:r>
      <w:bookmarkStart w:id="8" w:name="bookmark48"/>
      <w:r>
        <w:rPr>
          <w:rFonts w:ascii="Times New Roman" w:hAnsi="Times New Roman"/>
          <w:b/>
          <w:iCs/>
          <w:color w:val="006600"/>
          <w:sz w:val="24"/>
          <w:szCs w:val="24"/>
        </w:rPr>
        <w:t>Tìm hiểu cách xây dựng ngân sách cá nhân có tính đến các khoản thu, chi, tiết kiệm, cho, tặng</w:t>
      </w:r>
      <w:bookmarkEnd w:id="8"/>
    </w:p>
    <w:p w14:paraId="40E5E9FF">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a. Mục tiêu</w:t>
      </w:r>
      <w:r>
        <w:rPr>
          <w:rFonts w:ascii="Times New Roman" w:hAnsi="Times New Roman"/>
          <w:iCs/>
          <w:color w:val="000000" w:themeColor="text1"/>
          <w:sz w:val="24"/>
          <w:szCs w:val="24"/>
          <w:lang w:val="de-DE"/>
          <w14:textFill>
            <w14:solidFill>
              <w14:schemeClr w14:val="tx1"/>
            </w14:solidFill>
          </w14:textFill>
        </w:rPr>
        <w:t xml:space="preserve">: </w:t>
      </w:r>
    </w:p>
    <w:p w14:paraId="28B792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chỉ ra được những khoản thu, chi, tiết kiệm, cho tặng.</w:t>
      </w:r>
    </w:p>
    <w:p w14:paraId="3CA8C91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xác định được cách xây dựng ngân sách cá nhân hợp lí.</w:t>
      </w:r>
    </w:p>
    <w:p w14:paraId="2A479272">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 Nội dung</w:t>
      </w:r>
      <w:r>
        <w:rPr>
          <w:rFonts w:ascii="Times New Roman" w:hAnsi="Times New Roman"/>
          <w:iCs/>
          <w:color w:val="000000" w:themeColor="text1"/>
          <w:sz w:val="24"/>
          <w:szCs w:val="24"/>
          <w:lang w:val="de-DE"/>
          <w14:textFill>
            <w14:solidFill>
              <w14:schemeClr w14:val="tx1"/>
            </w14:solidFill>
          </w14:textFill>
        </w:rPr>
        <w:t xml:space="preserve">: </w:t>
      </w:r>
    </w:p>
    <w:p w14:paraId="12260A5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xác định được cách xây dựng ngân sách cá nhân hợp lí.</w:t>
      </w:r>
    </w:p>
    <w:p w14:paraId="2BD5712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 Sản phẩm: </w:t>
      </w:r>
    </w:p>
    <w:p w14:paraId="711237AB">
      <w:pPr>
        <w:tabs>
          <w:tab w:val="left" w:pos="142"/>
          <w:tab w:val="left" w:pos="284"/>
        </w:tabs>
        <w:spacing w:after="0" w:line="240" w:lineRule="auto"/>
        <w:jc w:val="both"/>
        <w:rPr>
          <w:rFonts w:ascii="Times New Roman" w:hAnsi="Times New Roman"/>
          <w:iCs/>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 Câu trả lời của HS</w:t>
      </w:r>
    </w:p>
    <w:p w14:paraId="050888A4">
      <w:pPr>
        <w:pStyle w:val="17"/>
        <w:ind w:left="-142"/>
        <w:jc w:val="both"/>
        <w:rPr>
          <w:rFonts w:ascii="Times New Roman" w:hAnsi="Times New Roman" w:cs="Times New Roman"/>
          <w:sz w:val="24"/>
          <w:szCs w:val="24"/>
        </w:rPr>
      </w:pPr>
      <w:r>
        <w:rPr>
          <w:rFonts w:ascii="Times New Roman" w:hAnsi="Times New Roman" w:cs="Times New Roman"/>
          <w:b/>
          <w:sz w:val="24"/>
          <w:szCs w:val="24"/>
        </w:rPr>
        <w:t>d.Tổ chức hoạt động</w:t>
      </w:r>
      <w:r>
        <w:rPr>
          <w:rFonts w:ascii="Times New Roman" w:hAnsi="Times New Roman" w:cs="Times New Roman"/>
          <w:sz w:val="24"/>
          <w:szCs w:val="24"/>
        </w:rPr>
        <w:t>:</w:t>
      </w:r>
    </w:p>
    <w:p w14:paraId="558F39E3">
      <w:pPr>
        <w:pStyle w:val="17"/>
        <w:ind w:left="-142"/>
        <w:jc w:val="both"/>
        <w:rPr>
          <w:rFonts w:ascii="Times New Roman" w:hAnsi="Times New Roman" w:cs="Times New Roman"/>
          <w:sz w:val="24"/>
          <w:szCs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4536"/>
      </w:tblGrid>
      <w:tr w14:paraId="308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2257A2AE">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HOẠT ĐỘNG CỦA GV - HS</w:t>
            </w:r>
          </w:p>
        </w:tc>
        <w:tc>
          <w:tcPr>
            <w:tcW w:w="4536" w:type="dxa"/>
          </w:tcPr>
          <w:p w14:paraId="4809FA96">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DỰ KIẾN SẢN PHẨM</w:t>
            </w:r>
          </w:p>
        </w:tc>
      </w:tr>
      <w:tr w14:paraId="6FFD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1CA118ED">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1: GV chuyển giao nhiệm vụ học tập</w:t>
            </w:r>
          </w:p>
          <w:p w14:paraId="4044DD7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iCs/>
                <w:color w:val="C00000"/>
                <w:sz w:val="24"/>
                <w:szCs w:val="24"/>
              </w:rPr>
              <w:t>Nhiệm vụ 1</w:t>
            </w: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Chỉ ra các khoản thu, chi, tiết kiệm, cho, tặng của nhân vật nêu trong mục 1.</w:t>
            </w:r>
          </w:p>
          <w:p w14:paraId="0A5C2E5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hướng dẫn HS thực hiện nhiệm vụ và tổ chức cho HS thảo luận, chia sẻ trong nhóm để chỉ ra các khoản thu, chi, tiết kiệm, cho, tặng trong trường hợp ở mục 1, Hoạt động 1 (SGK trang 24).</w:t>
            </w:r>
          </w:p>
          <w:p w14:paraId="1A6AA48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đại diện các nhóm trình bày trước lớp vềkết quả làm việc của nhóm minh. Yêu cầu HS trong lớp tập trung chú ý nghe các bạn trình bày để nhận xét, bổ sung ý kiến.</w:t>
            </w:r>
          </w:p>
          <w:p w14:paraId="104EC72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-Thảo luận chung và nêu nhận xét, cảm nhận.</w:t>
            </w:r>
          </w:p>
          <w:p w14:paraId="7B455C6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tổng hợp ý kiến của các nhóm và chốt lại các khoản thu, chi, tiết kiệm, cho, tặng trên cơ sở phần trình bày kết quả thực hiện nhiệm vụ 1 của các nhóm.</w:t>
            </w:r>
          </w:p>
          <w:p w14:paraId="35BA9FE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C00000"/>
                <w:sz w:val="24"/>
                <w:szCs w:val="24"/>
              </w:rPr>
              <w:t xml:space="preserve">* </w:t>
            </w:r>
            <w:r>
              <w:rPr>
                <w:rFonts w:ascii="Times New Roman" w:hAnsi="Times New Roman" w:cs="Times New Roman"/>
                <w:b/>
                <w:i/>
                <w:iCs/>
                <w:color w:val="C00000"/>
                <w:sz w:val="24"/>
                <w:szCs w:val="24"/>
              </w:rPr>
              <w:t>Nhiệm vụ 2:</w:t>
            </w:r>
            <w:r>
              <w:rPr>
                <w:rFonts w:ascii="Times New Roman" w:hAnsi="Times New Roman" w:cs="Times New Roman"/>
                <w:color w:val="C00000"/>
                <w:sz w:val="24"/>
                <w:szCs w:val="24"/>
              </w:rPr>
              <w:t xml:space="preserve"> </w:t>
            </w:r>
            <w:r>
              <w:rPr>
                <w:rFonts w:ascii="Times New Roman" w:hAnsi="Times New Roman" w:cs="Times New Roman"/>
                <w:color w:val="000000" w:themeColor="text1"/>
                <w:sz w:val="24"/>
                <w:szCs w:val="24"/>
                <w14:textFill>
                  <w14:solidFill>
                    <w14:schemeClr w14:val="tx1"/>
                  </w14:solidFill>
                </w14:textFill>
              </w:rPr>
              <w:t>Trình bày cách xây dựng ngân sách cá nhân hợp lí có tính đến các khoản thu, chi, tiết kiệm, cho, tặng.</w:t>
            </w:r>
          </w:p>
          <w:p w14:paraId="77C0950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2 và hướng dẫn HS thực hiện nhiệm vụ dựa vào kết quả thực hiện nhiệm vụ 1 và gợi ý ở mục 2, Hoạt động 1 (SGK - trang 25).</w:t>
            </w:r>
          </w:p>
          <w:p w14:paraId="0322DD3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cẩu các cá nhân đọc gợi ý, suy ngẫm và ghi ý kiến của mình vào SBT. Sau đó, thảo luận với các bạn trong nhóm để thống nhất cách xây dựng ngân sách cá nhân hợp lí.</w:t>
            </w:r>
          </w:p>
          <w:p w14:paraId="1C9E2BB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
                <w:i/>
                <w:color w:val="000000" w:themeColor="text1"/>
                <w:sz w:val="24"/>
                <w:szCs w:val="24"/>
                <w14:textFill>
                  <w14:solidFill>
                    <w14:schemeClr w14:val="tx1"/>
                  </w14:solidFill>
                </w14:textFill>
              </w:rPr>
              <w:t xml:space="preserve">GV tổng </w:t>
            </w:r>
            <w:r>
              <w:rPr>
                <w:rFonts w:ascii="Times New Roman" w:hAnsi="Times New Roman" w:cs="Times New Roman"/>
                <w:b/>
                <w:bCs/>
                <w:i/>
                <w:color w:val="000000" w:themeColor="text1"/>
                <w:sz w:val="24"/>
                <w:szCs w:val="24"/>
                <w14:textFill>
                  <w14:solidFill>
                    <w14:schemeClr w14:val="tx1"/>
                  </w14:solidFill>
                </w14:textFill>
              </w:rPr>
              <w:t xml:space="preserve">hợp các ý </w:t>
            </w:r>
            <w:r>
              <w:rPr>
                <w:rFonts w:ascii="Times New Roman" w:hAnsi="Times New Roman" w:cs="Times New Roman"/>
                <w:b/>
                <w:i/>
                <w:color w:val="000000" w:themeColor="text1"/>
                <w:sz w:val="24"/>
                <w:szCs w:val="24"/>
                <w14:textFill>
                  <w14:solidFill>
                    <w14:schemeClr w14:val="tx1"/>
                  </w14:solidFill>
                </w14:textFill>
              </w:rPr>
              <w:t xml:space="preserve">kiến </w:t>
            </w:r>
            <w:r>
              <w:rPr>
                <w:rFonts w:ascii="Times New Roman" w:hAnsi="Times New Roman" w:cs="Times New Roman"/>
                <w:b/>
                <w:bCs/>
                <w:i/>
                <w:color w:val="000000" w:themeColor="text1"/>
                <w:sz w:val="24"/>
                <w:szCs w:val="24"/>
                <w14:textFill>
                  <w14:solidFill>
                    <w14:schemeClr w14:val="tx1"/>
                  </w14:solidFill>
                </w14:textFill>
              </w:rPr>
              <w:t xml:space="preserve">của </w:t>
            </w:r>
            <w:r>
              <w:rPr>
                <w:rFonts w:ascii="Times New Roman" w:hAnsi="Times New Roman" w:cs="Times New Roman"/>
                <w:b/>
                <w:i/>
                <w:color w:val="000000" w:themeColor="text1"/>
                <w:sz w:val="24"/>
                <w:szCs w:val="24"/>
                <w14:textFill>
                  <w14:solidFill>
                    <w14:schemeClr w14:val="tx1"/>
                  </w14:solidFill>
                </w14:textFill>
              </w:rPr>
              <w:t>HS và kết luận Hoạt động 1</w:t>
            </w:r>
            <w:r>
              <w:rPr>
                <w:rFonts w:ascii="Times New Roman" w:hAnsi="Times New Roman" w:cs="Times New Roman"/>
                <w:color w:val="000000" w:themeColor="text1"/>
                <w:sz w:val="24"/>
                <w:szCs w:val="24"/>
                <w14:textFill>
                  <w14:solidFill>
                    <w14:schemeClr w14:val="tx1"/>
                  </w14:solidFill>
                </w14:textFill>
              </w:rPr>
              <w:t xml:space="preserve">: </w:t>
            </w:r>
          </w:p>
          <w:p w14:paraId="0E0B654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Xây dựng ngân sách cá nhân</w:t>
            </w:r>
            <w:r>
              <w:rPr>
                <w:rFonts w:ascii="Times New Roman" w:hAnsi="Times New Roman" w:cs="Times New Roman"/>
                <w:color w:val="000000" w:themeColor="text1"/>
                <w:sz w:val="24"/>
                <w:szCs w:val="24"/>
                <w14:textFill>
                  <w14:solidFill>
                    <w14:schemeClr w14:val="tx1"/>
                  </w14:solidFill>
                </w14:textFill>
              </w:rPr>
              <w:t xml:space="preserve"> là lập một kế hoạch chi tiêu trong một khoảng thời gian nhất định dựa trên thu nhập và các chi phí. Việc xây dựng ngân sách cá nhân đem lại lợi ích cho mọi người nói chung và cho HS nói riêng. Vì việc này giúp chúng ta chỉ tiêu trong khả năng của mình và sử dụng khoản thu nhập của mình một cách tốt nhất.</w:t>
            </w:r>
          </w:p>
          <w:p w14:paraId="13B4DFE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-Đê xây dựng được ngân sách cá nhân hợp lí, trước hết cẩn xác định được các khoản thu, dự kiến các khoản chỉ cho nhu câu cá nhân, cho, tặng, tiết kiệm. Sau khi đã xác định được các khoản thu, chi cần phải căn đối các khoản đó sao cho khoản chỉ không cao hơn khoản thu vào.</w:t>
            </w:r>
          </w:p>
          <w:p w14:paraId="083FFAE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-Việc xây dựng ngân sách cá nhân được thực hiện theo trình tự:</w:t>
            </w:r>
          </w:p>
          <w:p w14:paraId="2E379A6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1.</w:t>
            </w:r>
            <w:r>
              <w:rPr>
                <w:rFonts w:ascii="Times New Roman" w:hAnsi="Times New Roman" w:cs="Times New Roman"/>
                <w:color w:val="000000" w:themeColor="text1"/>
                <w:sz w:val="24"/>
                <w:szCs w:val="24"/>
                <w14:textFill>
                  <w14:solidFill>
                    <w14:schemeClr w14:val="tx1"/>
                  </w14:solidFill>
                </w14:textFill>
              </w:rPr>
              <w:t xml:space="preserve"> Xác định những mục (nội dung) cần có trong bản ngân sách cá nhân.</w:t>
            </w:r>
          </w:p>
          <w:p w14:paraId="7833B6E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xác định những nội dung cần có trong một bản kế hoạch ngân sách cá nhân gôm: khoản thu, khoản chi cho nhu cầu cá nhân, khoản cho, tặng, khoản tiết kiệm trong thời gian nhất định (1 tháng/ 3 tháng/ 6 tháng/1 năm).</w:t>
            </w:r>
          </w:p>
          <w:p w14:paraId="6B71146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w:t>
            </w:r>
            <w:r>
              <w:rPr>
                <w:rFonts w:ascii="Times New Roman" w:hAnsi="Times New Roman" w:cs="Times New Roman"/>
                <w:color w:val="000000" w:themeColor="text1"/>
                <w:sz w:val="24"/>
                <w:szCs w:val="24"/>
                <w14:textFill>
                  <w14:solidFill>
                    <w14:schemeClr w14:val="tx1"/>
                  </w14:solidFill>
                </w14:textFill>
              </w:rPr>
              <w:t>. Liệt kê các khoản thu.</w:t>
            </w:r>
          </w:p>
          <w:p w14:paraId="455F31F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Dự kiến các khoản thu của bản thân (cha mẹ hoặc người thân cho, tiên thưởng do thành tích học tập, thu nhập do cộng tác bán hàng,...)</w:t>
            </w:r>
          </w:p>
          <w:p w14:paraId="3779877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Cộng các khoản thu lại.</w:t>
            </w:r>
          </w:p>
          <w:p w14:paraId="7E4D0A0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3</w:t>
            </w:r>
            <w:r>
              <w:rPr>
                <w:rFonts w:ascii="Times New Roman" w:hAnsi="Times New Roman" w:cs="Times New Roman"/>
                <w:color w:val="000000" w:themeColor="text1"/>
                <w:sz w:val="24"/>
                <w:szCs w:val="24"/>
                <w14:textFill>
                  <w14:solidFill>
                    <w14:schemeClr w14:val="tx1"/>
                  </w14:solidFill>
                </w14:textFill>
              </w:rPr>
              <w:t>. Liệt kê các khoản chi.</w:t>
            </w:r>
          </w:p>
          <w:p w14:paraId="7683366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Dự kiến các khoản chi cho nhu cãu cá nhân như: ăn sáng, uống nước, xem phim, nghe nhạc, đì dã ngoại cùng hạn hè, đi du lịch,... Thông thường, chi cho nhu cẩu cá nhân chiếm khoảng 60% - 70% tổng ngân sách.</w:t>
            </w:r>
          </w:p>
          <w:p w14:paraId="6D6AD4A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w:t>
            </w:r>
            <w:r>
              <w:rPr>
                <w:rFonts w:ascii="Times New Roman" w:hAnsi="Times New Roman" w:cs="Times New Roman"/>
                <w:color w:val="000000" w:themeColor="text1"/>
                <w:sz w:val="24"/>
                <w:szCs w:val="24"/>
                <w14:textFill>
                  <w14:solidFill>
                    <w14:schemeClr w14:val="tx1"/>
                  </w14:solidFill>
                </w14:textFill>
              </w:rPr>
              <w:t>. Xác định khoản cho, tặng.</w:t>
            </w:r>
          </w:p>
          <w:p w14:paraId="622745D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Xác định các khoản chi cho việc mua quà tặng như: quà sinh nhật, ông hà, bố mẹ, anh chị em ruột, hạn thân,...</w:t>
            </w:r>
          </w:p>
          <w:p w14:paraId="3CC5442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Xác định khoản chi để làm từ thiện cho những trường hợp khó khăn ô địa phương hoặc do trường, lớp phát động.</w:t>
            </w:r>
          </w:p>
          <w:p w14:paraId="3B097A3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Dự kiến khoản cho, tặng phù hợp, tuỳ vào điêu kiện cụ thể. Thông thường khoản cho, tặng chiếm khoảng 15% đến 20% tổng số ngân sách.</w:t>
            </w:r>
          </w:p>
          <w:p w14:paraId="4D74F54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5</w:t>
            </w:r>
            <w:r>
              <w:rPr>
                <w:rFonts w:ascii="Times New Roman" w:hAnsi="Times New Roman" w:cs="Times New Roman"/>
                <w:color w:val="000000" w:themeColor="text1"/>
                <w:sz w:val="24"/>
                <w:szCs w:val="24"/>
                <w14:textFill>
                  <w14:solidFill>
                    <w14:schemeClr w14:val="tx1"/>
                  </w14:solidFill>
                </w14:textFill>
              </w:rPr>
              <w:t>. Xác định khoản tiết kiệm.</w:t>
            </w:r>
          </w:p>
          <w:p w14:paraId="28DB2E2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Khoản tiết kiệm để phòng trường hợp có vấn đề xảy ra ngoài dự kiến thì có thể lấy khoản này ra để chỉ tiêu. Khoản tiết kiệm có thể từ 10% đến 20% tùy điểu kiện cụ thể.</w:t>
            </w:r>
          </w:p>
          <w:p w14:paraId="6754D78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6</w:t>
            </w:r>
            <w:r>
              <w:rPr>
                <w:rFonts w:ascii="Times New Roman" w:hAnsi="Times New Roman" w:cs="Times New Roman"/>
                <w:color w:val="000000" w:themeColor="text1"/>
                <w:sz w:val="24"/>
                <w:szCs w:val="24"/>
                <w14:textFill>
                  <w14:solidFill>
                    <w14:schemeClr w14:val="tx1"/>
                  </w14:solidFill>
                </w14:textFill>
              </w:rPr>
              <w:t>. Cân đối các khoản thu và khoản chi.</w:t>
            </w:r>
          </w:p>
          <w:p w14:paraId="34B5722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So sánh tổng số tiên của các khoản chi cho nhu cầu cá nhân, khoản cho tặng, khoản tiết kiệm với khoản thu. Nếu tổng số tiền chi, tiết kiệm, cho, tặng bằng với tổng số tiền dự kiến thu là được. Nếu tổng số tiên hai khoản thu và cho chênh nhau thì cần điêu chỉnh cho phù hợp.</w:t>
            </w:r>
          </w:p>
          <w:p w14:paraId="69332B3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7.</w:t>
            </w:r>
            <w:r>
              <w:rPr>
                <w:rFonts w:ascii="Times New Roman" w:hAnsi="Times New Roman" w:cs="Times New Roman"/>
                <w:color w:val="000000" w:themeColor="text1"/>
                <w:sz w:val="24"/>
                <w:szCs w:val="24"/>
                <w14:textFill>
                  <w14:solidFill>
                    <w14:schemeClr w14:val="tx1"/>
                  </w14:solidFill>
                </w14:textFill>
              </w:rPr>
              <w:t xml:space="preserve"> Xây dựng ngân sách cá nhân trên cơ sô kết quả thực hiện các bước trên.</w:t>
            </w:r>
          </w:p>
          <w:p w14:paraId="5F0B2C4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Ngân sách không nên quá cứng nhắc mà có thể thay đổi linh hoạt khi hoàn cảnh thay đổi,</w:t>
            </w:r>
          </w:p>
          <w:p w14:paraId="44646F2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như khỉ có thèm các khoản thu nhập mới từ những nguồn khác.</w:t>
            </w:r>
          </w:p>
          <w:p w14:paraId="570527EC">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7F9F405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đại diện các nhóm trình bày trước lớp về kết quả thực hiện nhiệm vụ của nhóm mình. Yêu cẩu HS trong lớp tập trung chú ý nghe các bạn trình bày để nhận xét, bổ sung ý kiến.</w:t>
            </w:r>
          </w:p>
          <w:p w14:paraId="5F56D642">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6C9D500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gọi 2 - 3 HS nêu nhận xét và những điều học hỏi được qua phẩn trình bày cách xây dựng ngân sách cá nhân hợp lí của các nhóm.</w:t>
            </w:r>
          </w:p>
          <w:p w14:paraId="66ED405E">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3F34A1F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 khen ngợi các nhóm/ cá nhân HS đã hoàn thành nhiệm vụ và có các sản phẩm tốt.</w:t>
            </w:r>
          </w:p>
          <w:p w14:paraId="1BC1F0AB">
            <w:pPr>
              <w:tabs>
                <w:tab w:val="left" w:pos="142"/>
                <w:tab w:val="left" w:pos="284"/>
              </w:tabs>
              <w:spacing w:after="0" w:line="240" w:lineRule="auto"/>
              <w:jc w:val="both"/>
              <w:rPr>
                <w:rFonts w:ascii="Times New Roman" w:hAnsi="Times New Roman"/>
                <w:iCs/>
                <w:color w:val="000000" w:themeColor="text1"/>
                <w:sz w:val="24"/>
                <w:szCs w:val="24"/>
                <w14:textFill>
                  <w14:solidFill>
                    <w14:schemeClr w14:val="tx1"/>
                  </w14:solidFill>
                </w14:textFill>
              </w:rPr>
            </w:pPr>
            <w:r>
              <w:rPr>
                <w:rFonts w:ascii="Times New Roman" w:hAnsi="Times New Roman"/>
                <w:iCs/>
                <w:color w:val="000000" w:themeColor="text1"/>
                <w:sz w:val="24"/>
                <w:szCs w:val="24"/>
                <w14:textFill>
                  <w14:solidFill>
                    <w14:schemeClr w14:val="tx1"/>
                  </w14:solidFill>
                </w14:textFill>
              </w:rPr>
              <w:t xml:space="preserve"> </w:t>
            </w:r>
          </w:p>
        </w:tc>
        <w:tc>
          <w:tcPr>
            <w:tcW w:w="4536" w:type="dxa"/>
          </w:tcPr>
          <w:p w14:paraId="765DFDD3">
            <w:pPr>
              <w:spacing w:after="0" w:line="312" w:lineRule="exact"/>
              <w:ind w:right="-108"/>
              <w:jc w:val="both"/>
              <w:rPr>
                <w:rFonts w:ascii="Times New Roman" w:hAnsi="Times New Roman"/>
                <w:b/>
                <w:iCs/>
                <w:color w:val="006600"/>
                <w:sz w:val="24"/>
                <w:szCs w:val="24"/>
                <w:lang w:val="vi-VN"/>
              </w:rPr>
            </w:pPr>
            <w:r>
              <w:rPr>
                <w:rFonts w:ascii="Times New Roman" w:hAnsi="Times New Roman"/>
                <w:b/>
                <w:iCs/>
                <w:color w:val="006600"/>
                <w:sz w:val="24"/>
                <w:szCs w:val="24"/>
                <w:lang w:val="de-DE"/>
              </w:rPr>
              <w:t xml:space="preserve">1. </w:t>
            </w:r>
            <w:r>
              <w:rPr>
                <w:rFonts w:ascii="Times New Roman" w:hAnsi="Times New Roman"/>
                <w:b/>
                <w:iCs/>
                <w:color w:val="006600"/>
                <w:sz w:val="24"/>
                <w:szCs w:val="24"/>
              </w:rPr>
              <w:t>Tìm hiểu cách xây dựng ngân sách cá nhân có tính đến các khoản thu, chi,</w:t>
            </w:r>
            <w:r>
              <w:rPr>
                <w:rFonts w:ascii="Times New Roman" w:hAnsi="Times New Roman"/>
                <w:b/>
                <w:iCs/>
                <w:color w:val="006600"/>
                <w:sz w:val="24"/>
                <w:szCs w:val="24"/>
              </w:rPr>
              <w:br w:type="textWrapping"/>
            </w:r>
            <w:r>
              <w:rPr>
                <w:rFonts w:ascii="Times New Roman" w:hAnsi="Times New Roman"/>
                <w:b/>
                <w:iCs/>
                <w:color w:val="006600"/>
                <w:sz w:val="24"/>
                <w:szCs w:val="24"/>
              </w:rPr>
              <w:t>tiết kiệm, cho, tặng</w:t>
            </w:r>
          </w:p>
          <w:p w14:paraId="09AA101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Cs/>
                <w:color w:val="006600"/>
                <w:sz w:val="24"/>
                <w:szCs w:val="24"/>
              </w:rPr>
              <w:t xml:space="preserve"> </w:t>
            </w:r>
            <w:r>
              <w:rPr>
                <w:rFonts w:ascii="Times New Roman" w:hAnsi="Times New Roman" w:cs="Times New Roman"/>
                <w:color w:val="000000" w:themeColor="text1"/>
                <w:sz w:val="24"/>
                <w:szCs w:val="24"/>
                <w14:textFill>
                  <w14:solidFill>
                    <w14:schemeClr w14:val="tx1"/>
                  </w14:solidFill>
                </w14:textFill>
              </w:rPr>
              <w:t xml:space="preserve">-Để xây dựng được ngân sách cá nhân hợp lí, trước hết cẩn xác định được các khoản thu, dự kiến các khoản chỉ cho nhu câu cá nhân, cho, tặng, tiết kiệm. </w:t>
            </w:r>
          </w:p>
          <w:p w14:paraId="63FF848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-Việc xây dựng ngân sách cá nhân được thực hiện theo trình tự:</w:t>
            </w:r>
          </w:p>
          <w:p w14:paraId="553FF2F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1.</w:t>
            </w:r>
            <w:r>
              <w:rPr>
                <w:rFonts w:ascii="Times New Roman" w:hAnsi="Times New Roman" w:cs="Times New Roman"/>
                <w:color w:val="000000" w:themeColor="text1"/>
                <w:sz w:val="24"/>
                <w:szCs w:val="24"/>
                <w14:textFill>
                  <w14:solidFill>
                    <w14:schemeClr w14:val="tx1"/>
                  </w14:solidFill>
                </w14:textFill>
              </w:rPr>
              <w:t xml:space="preserve"> Xác định những mục (nội dung) cần có trong bản ngân sách cá nhân.</w:t>
            </w:r>
          </w:p>
          <w:p w14:paraId="7DE30DC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3065FBE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2</w:t>
            </w:r>
            <w:r>
              <w:rPr>
                <w:rFonts w:ascii="Times New Roman" w:hAnsi="Times New Roman" w:cs="Times New Roman"/>
                <w:color w:val="000000" w:themeColor="text1"/>
                <w:sz w:val="24"/>
                <w:szCs w:val="24"/>
                <w14:textFill>
                  <w14:solidFill>
                    <w14:schemeClr w14:val="tx1"/>
                  </w14:solidFill>
                </w14:textFill>
              </w:rPr>
              <w:t>. Liệt kê các khoản thu.</w:t>
            </w:r>
          </w:p>
          <w:p w14:paraId="722DCEA6">
            <w:pPr>
              <w:spacing w:after="0" w:line="240" w:lineRule="auto"/>
              <w:jc w:val="both"/>
              <w:rPr>
                <w:rFonts w:ascii="Times New Roman" w:hAnsi="Times New Roman" w:cs="Times New Roman"/>
                <w:i/>
                <w:iCs/>
                <w:color w:val="000000" w:themeColor="text1"/>
                <w:sz w:val="24"/>
                <w:szCs w:val="24"/>
                <w14:textFill>
                  <w14:solidFill>
                    <w14:schemeClr w14:val="tx1"/>
                  </w14:solidFill>
                </w14:textFill>
              </w:rPr>
            </w:pPr>
          </w:p>
          <w:p w14:paraId="3AF5448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3</w:t>
            </w:r>
            <w:r>
              <w:rPr>
                <w:rFonts w:ascii="Times New Roman" w:hAnsi="Times New Roman" w:cs="Times New Roman"/>
                <w:color w:val="000000" w:themeColor="text1"/>
                <w:sz w:val="24"/>
                <w:szCs w:val="24"/>
                <w14:textFill>
                  <w14:solidFill>
                    <w14:schemeClr w14:val="tx1"/>
                  </w14:solidFill>
                </w14:textFill>
              </w:rPr>
              <w:t>. Liệt kê các khoản chi.</w:t>
            </w:r>
          </w:p>
          <w:p w14:paraId="426C59C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A57164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4</w:t>
            </w:r>
            <w:r>
              <w:rPr>
                <w:rFonts w:ascii="Times New Roman" w:hAnsi="Times New Roman" w:cs="Times New Roman"/>
                <w:color w:val="000000" w:themeColor="text1"/>
                <w:sz w:val="24"/>
                <w:szCs w:val="24"/>
                <w14:textFill>
                  <w14:solidFill>
                    <w14:schemeClr w14:val="tx1"/>
                  </w14:solidFill>
                </w14:textFill>
              </w:rPr>
              <w:t>. Xác định khoản cho, tặng.</w:t>
            </w:r>
          </w:p>
          <w:p w14:paraId="3B44A662">
            <w:pPr>
              <w:spacing w:after="0" w:line="240" w:lineRule="auto"/>
              <w:jc w:val="both"/>
              <w:rPr>
                <w:rFonts w:ascii="Times New Roman" w:hAnsi="Times New Roman" w:cs="Times New Roman"/>
                <w:i/>
                <w:iCs/>
                <w:color w:val="000000" w:themeColor="text1"/>
                <w:sz w:val="24"/>
                <w:szCs w:val="24"/>
                <w14:textFill>
                  <w14:solidFill>
                    <w14:schemeClr w14:val="tx1"/>
                  </w14:solidFill>
                </w14:textFill>
              </w:rPr>
            </w:pPr>
          </w:p>
          <w:p w14:paraId="77B5654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5</w:t>
            </w:r>
            <w:r>
              <w:rPr>
                <w:rFonts w:ascii="Times New Roman" w:hAnsi="Times New Roman" w:cs="Times New Roman"/>
                <w:color w:val="000000" w:themeColor="text1"/>
                <w:sz w:val="24"/>
                <w:szCs w:val="24"/>
                <w14:textFill>
                  <w14:solidFill>
                    <w14:schemeClr w14:val="tx1"/>
                  </w14:solidFill>
                </w14:textFill>
              </w:rPr>
              <w:t>. Xác định khoản tiết kiệm.</w:t>
            </w:r>
          </w:p>
          <w:p w14:paraId="45EE55AE">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28FE80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6</w:t>
            </w:r>
            <w:r>
              <w:rPr>
                <w:rFonts w:ascii="Times New Roman" w:hAnsi="Times New Roman" w:cs="Times New Roman"/>
                <w:color w:val="000000" w:themeColor="text1"/>
                <w:sz w:val="24"/>
                <w:szCs w:val="24"/>
                <w14:textFill>
                  <w14:solidFill>
                    <w14:schemeClr w14:val="tx1"/>
                  </w14:solidFill>
                </w14:textFill>
              </w:rPr>
              <w:t>. Cân đối các khoản thu và khoản chi.</w:t>
            </w:r>
          </w:p>
          <w:p w14:paraId="1B5973E9">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F752C1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Bước 7.</w:t>
            </w:r>
            <w:r>
              <w:rPr>
                <w:rFonts w:ascii="Times New Roman" w:hAnsi="Times New Roman" w:cs="Times New Roman"/>
                <w:color w:val="000000" w:themeColor="text1"/>
                <w:sz w:val="24"/>
                <w:szCs w:val="24"/>
                <w14:textFill>
                  <w14:solidFill>
                    <w14:schemeClr w14:val="tx1"/>
                  </w14:solidFill>
                </w14:textFill>
              </w:rPr>
              <w:t xml:space="preserve"> Xây dựng ngân sách cá nhân trên cơ sô kết quả thực hiện các bước trên.</w:t>
            </w:r>
          </w:p>
          <w:p w14:paraId="2BA2CA9C">
            <w:pPr>
              <w:tabs>
                <w:tab w:val="left" w:pos="142"/>
                <w:tab w:val="left" w:pos="28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FC4C1D2">
            <w:pPr>
              <w:tabs>
                <w:tab w:val="left" w:pos="142"/>
                <w:tab w:val="left" w:pos="284"/>
              </w:tabs>
              <w:spacing w:after="0" w:line="240" w:lineRule="auto"/>
              <w:jc w:val="both"/>
              <w:rPr>
                <w:rFonts w:ascii="Times New Roman" w:hAnsi="Times New Roman" w:cs="Times New Roman"/>
                <w:bCs/>
                <w:i/>
                <w:color w:val="0000FF"/>
                <w:sz w:val="24"/>
                <w:szCs w:val="24"/>
                <w:lang w:val="nl-NL"/>
              </w:rPr>
            </w:pPr>
          </w:p>
          <w:p w14:paraId="74682541">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342EA0A5">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tc>
      </w:tr>
    </w:tbl>
    <w:p w14:paraId="4ECFFBDF">
      <w:pPr>
        <w:spacing w:after="0" w:line="240" w:lineRule="auto"/>
        <w:rPr>
          <w:rFonts w:ascii="Times New Roman" w:hAnsi="Times New Roman" w:cs="Times New Roman"/>
          <w:color w:val="000000" w:themeColor="text1"/>
          <w:sz w:val="24"/>
          <w:szCs w:val="24"/>
          <w14:textFill>
            <w14:solidFill>
              <w14:schemeClr w14:val="tx1"/>
            </w14:solidFill>
          </w14:textFill>
        </w:rPr>
        <w:sectPr>
          <w:pgSz w:w="11900" w:h="16840"/>
          <w:pgMar w:top="340" w:right="567" w:bottom="340" w:left="1418" w:header="283" w:footer="283" w:gutter="0"/>
          <w:pgNumType w:start="1"/>
          <w:cols w:space="720" w:num="1"/>
          <w:docGrid w:linePitch="360" w:charSpace="0"/>
        </w:sectPr>
      </w:pPr>
      <w:bookmarkStart w:id="9" w:name="bookmark50"/>
      <w:r>
        <w:rPr>
          <w:rFonts w:ascii="Times New Roman" w:hAnsi="Times New Roman" w:cs="Times New Roman"/>
          <w:color w:val="000000" w:themeColor="text1"/>
          <w:sz w:val="24"/>
          <w:szCs w:val="24"/>
          <w14:textFill>
            <w14:solidFill>
              <w14:schemeClr w14:val="tx1"/>
            </w14:solidFill>
          </w14:textFill>
        </w:rPr>
        <w:t>GV dặn HS chuẩn bị HĐGDCĐ: Xây dựng ngân sách cá nhân hợp lí (tiết 3,4 tuần 16)</w:t>
      </w:r>
    </w:p>
    <w:bookmarkEnd w:id="9"/>
    <w:p w14:paraId="2051EDFA">
      <w:pPr>
        <w:spacing w:after="0" w:line="240" w:lineRule="auto"/>
        <w:rPr>
          <w:rFonts w:ascii="Times New Roman" w:hAnsi="Times New Roman" w:cs="Times New Roman"/>
          <w:color w:val="002060"/>
          <w:sz w:val="24"/>
          <w:szCs w:val="24"/>
        </w:rPr>
      </w:pPr>
    </w:p>
    <w:sectPr>
      <w:headerReference r:id="rId5" w:type="default"/>
      <w:footerReference r:id="rId6" w:type="default"/>
      <w:pgSz w:w="11900" w:h="16840"/>
      <w:pgMar w:top="340" w:right="567" w:bottom="340" w:left="1418" w:header="283" w:footer="283" w:gutter="0"/>
      <w:pgNumType w:start="6"/>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Liberation Mono">
    <w:altName w:val="Courier New"/>
    <w:panose1 w:val="00000000000000000000"/>
    <w:charset w:val="01"/>
    <w:family w:val="moder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color w:val="FF0000"/>
        <w:sz w:val="24"/>
        <w:szCs w:val="24"/>
      </w:rPr>
      <w:id w:val="-530725466"/>
      <w:docPartObj>
        <w:docPartGallery w:val="AutoText"/>
      </w:docPartObj>
    </w:sdtPr>
    <w:sdtEndPr>
      <w:rPr>
        <w:rFonts w:ascii="Times New Roman" w:hAnsi="Times New Roman" w:cs="Times New Roman"/>
        <w:color w:val="FF0000"/>
        <w:sz w:val="24"/>
        <w:szCs w:val="24"/>
      </w:rPr>
    </w:sdtEndPr>
    <w:sdtContent>
      <w:p w14:paraId="02A91591">
        <w:pPr>
          <w:pStyle w:val="9"/>
          <w:pBdr>
            <w:top w:val="single" w:color="FF0000" w:sz="4" w:space="1"/>
          </w:pBdr>
          <w:rPr>
            <w:rFonts w:ascii="Times New Roman" w:hAnsi="Times New Roman" w:cs="Times New Roman"/>
            <w:color w:val="FF0000"/>
            <w:sz w:val="24"/>
            <w:szCs w:val="24"/>
          </w:rPr>
        </w:pPr>
        <w:r>
          <w:rPr>
            <w:rFonts w:ascii="Times New Roman" w:hAnsi="Times New Roman" w:cs="Times New Roman"/>
            <w:color w:val="FF0000"/>
            <w:sz w:val="24"/>
            <w:szCs w:val="24"/>
          </w:rPr>
          <w:t xml:space="preserve">GV: Lê Văn Bình                                                   HĐTN 7                                                         </w:t>
        </w:r>
        <w:r>
          <w:rPr>
            <w:rFonts w:ascii="Times New Roman" w:hAnsi="Times New Roman" w:cs="Times New Roman"/>
            <w:color w:val="FF0000"/>
            <w:sz w:val="24"/>
            <w:szCs w:val="24"/>
            <w:lang w:val="vi-VN"/>
          </w:rPr>
          <w:t xml:space="preserve">     </w:t>
        </w:r>
        <w:r>
          <w:rPr>
            <w:rFonts w:ascii="Times New Roman" w:hAnsi="Times New Roman" w:cs="Times New Roman"/>
            <w:color w:val="FF0000"/>
            <w:sz w:val="24"/>
            <w:szCs w:val="24"/>
          </w:rPr>
          <w:t xml:space="preserve">Tr </w:t>
        </w: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PAGE   \* MERGEFORMAT </w:instrText>
        </w:r>
        <w:r>
          <w:rPr>
            <w:rFonts w:ascii="Times New Roman" w:hAnsi="Times New Roman" w:cs="Times New Roman"/>
            <w:color w:val="FF0000"/>
            <w:sz w:val="24"/>
            <w:szCs w:val="24"/>
          </w:rPr>
          <w:fldChar w:fldCharType="separate"/>
        </w:r>
        <w:r>
          <w:rPr>
            <w:rFonts w:ascii="Times New Roman" w:hAnsi="Times New Roman" w:cs="Times New Roman"/>
            <w:color w:val="FF0000"/>
            <w:sz w:val="24"/>
            <w:szCs w:val="24"/>
          </w:rPr>
          <w:t>6</w:t>
        </w:r>
        <w:r>
          <w:rPr>
            <w:rFonts w:ascii="Times New Roman" w:hAnsi="Times New Roman" w:cs="Times New Roman"/>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BCE1">
    <w:pPr>
      <w:pStyle w:val="11"/>
      <w:pBdr>
        <w:bottom w:val="single" w:color="FF0000" w:sz="4" w:space="1"/>
      </w:pBdr>
      <w:rPr>
        <w:rFonts w:ascii="Times New Roman" w:hAnsi="Times New Roman" w:cs="Times New Roman"/>
        <w:i/>
        <w:color w:val="FF0000"/>
        <w:sz w:val="24"/>
        <w:szCs w:val="24"/>
        <w:lang w:val="vi-VN"/>
      </w:rPr>
    </w:pPr>
    <w:r>
      <w:rPr>
        <w:rFonts w:ascii="Times New Roman" w:hAnsi="Times New Roman" w:cs="Times New Roman"/>
        <w:i/>
        <w:color w:val="FF0000"/>
        <w:sz w:val="24"/>
        <w:szCs w:val="24"/>
      </w:rPr>
      <w:t>Tr</w:t>
    </w:r>
    <w:r>
      <w:rPr>
        <w:rFonts w:ascii="Times New Roman" w:hAnsi="Times New Roman" w:cs="Times New Roman"/>
        <w:i/>
        <w:color w:val="FF0000"/>
        <w:sz w:val="24"/>
        <w:szCs w:val="24"/>
        <w:lang w:val="vi-VN"/>
      </w:rPr>
      <w:t>ường</w:t>
    </w:r>
    <w:r>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rPr>
      <w:t>Năm học: 2023-2024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13513"/>
    <w:rsid w:val="0001584D"/>
    <w:rsid w:val="00022F8B"/>
    <w:rsid w:val="000607CD"/>
    <w:rsid w:val="0006168F"/>
    <w:rsid w:val="00074248"/>
    <w:rsid w:val="0007545A"/>
    <w:rsid w:val="000854FE"/>
    <w:rsid w:val="00086C3C"/>
    <w:rsid w:val="00092C76"/>
    <w:rsid w:val="000B2CED"/>
    <w:rsid w:val="000F78D7"/>
    <w:rsid w:val="00117382"/>
    <w:rsid w:val="0012345E"/>
    <w:rsid w:val="00135BE6"/>
    <w:rsid w:val="001422A8"/>
    <w:rsid w:val="00146F0B"/>
    <w:rsid w:val="00147C25"/>
    <w:rsid w:val="00182372"/>
    <w:rsid w:val="00192D19"/>
    <w:rsid w:val="001A174E"/>
    <w:rsid w:val="001A3117"/>
    <w:rsid w:val="001A4614"/>
    <w:rsid w:val="001B5B43"/>
    <w:rsid w:val="001B7F44"/>
    <w:rsid w:val="001C6EB4"/>
    <w:rsid w:val="001D50BE"/>
    <w:rsid w:val="001E34DD"/>
    <w:rsid w:val="002032B0"/>
    <w:rsid w:val="00214055"/>
    <w:rsid w:val="00214B28"/>
    <w:rsid w:val="002159BB"/>
    <w:rsid w:val="00242CF2"/>
    <w:rsid w:val="002431B1"/>
    <w:rsid w:val="00246185"/>
    <w:rsid w:val="002674E8"/>
    <w:rsid w:val="00272E9F"/>
    <w:rsid w:val="00281B57"/>
    <w:rsid w:val="00284477"/>
    <w:rsid w:val="002A0FB4"/>
    <w:rsid w:val="002A34BE"/>
    <w:rsid w:val="002A61D8"/>
    <w:rsid w:val="002A733B"/>
    <w:rsid w:val="002B2BF4"/>
    <w:rsid w:val="00303C4A"/>
    <w:rsid w:val="003433D8"/>
    <w:rsid w:val="00346F83"/>
    <w:rsid w:val="003517E8"/>
    <w:rsid w:val="00356E3F"/>
    <w:rsid w:val="0036643E"/>
    <w:rsid w:val="00383946"/>
    <w:rsid w:val="00390E85"/>
    <w:rsid w:val="003B36FA"/>
    <w:rsid w:val="003C5DB3"/>
    <w:rsid w:val="003D39F4"/>
    <w:rsid w:val="003D51CE"/>
    <w:rsid w:val="003F5E53"/>
    <w:rsid w:val="00400F19"/>
    <w:rsid w:val="00402EFA"/>
    <w:rsid w:val="004059F7"/>
    <w:rsid w:val="0041721D"/>
    <w:rsid w:val="00417FD9"/>
    <w:rsid w:val="00420291"/>
    <w:rsid w:val="0042678E"/>
    <w:rsid w:val="00427684"/>
    <w:rsid w:val="004618F9"/>
    <w:rsid w:val="004708CC"/>
    <w:rsid w:val="00470BF9"/>
    <w:rsid w:val="00480071"/>
    <w:rsid w:val="004A60C5"/>
    <w:rsid w:val="004B52FC"/>
    <w:rsid w:val="004C4C8B"/>
    <w:rsid w:val="004D62DA"/>
    <w:rsid w:val="004D645F"/>
    <w:rsid w:val="004E1521"/>
    <w:rsid w:val="004E3D71"/>
    <w:rsid w:val="004F1996"/>
    <w:rsid w:val="0052135F"/>
    <w:rsid w:val="00526130"/>
    <w:rsid w:val="005314FD"/>
    <w:rsid w:val="0054600D"/>
    <w:rsid w:val="00552DF8"/>
    <w:rsid w:val="0057676A"/>
    <w:rsid w:val="005C2FEE"/>
    <w:rsid w:val="005F5A74"/>
    <w:rsid w:val="00601423"/>
    <w:rsid w:val="00602A54"/>
    <w:rsid w:val="00610238"/>
    <w:rsid w:val="006378B1"/>
    <w:rsid w:val="006543FA"/>
    <w:rsid w:val="00662A62"/>
    <w:rsid w:val="00690210"/>
    <w:rsid w:val="00692F38"/>
    <w:rsid w:val="006978B5"/>
    <w:rsid w:val="006A0E07"/>
    <w:rsid w:val="006D1679"/>
    <w:rsid w:val="006F3A66"/>
    <w:rsid w:val="007064A4"/>
    <w:rsid w:val="007107B1"/>
    <w:rsid w:val="00725983"/>
    <w:rsid w:val="007411E1"/>
    <w:rsid w:val="00750F39"/>
    <w:rsid w:val="00755B69"/>
    <w:rsid w:val="0077164B"/>
    <w:rsid w:val="00796FF9"/>
    <w:rsid w:val="00797CB9"/>
    <w:rsid w:val="007B6E8E"/>
    <w:rsid w:val="007D0404"/>
    <w:rsid w:val="007D4AF9"/>
    <w:rsid w:val="007F02B3"/>
    <w:rsid w:val="007F2632"/>
    <w:rsid w:val="007F7E96"/>
    <w:rsid w:val="008008EE"/>
    <w:rsid w:val="00801B61"/>
    <w:rsid w:val="008066FE"/>
    <w:rsid w:val="008813B9"/>
    <w:rsid w:val="00890586"/>
    <w:rsid w:val="008A2CF4"/>
    <w:rsid w:val="008C3C29"/>
    <w:rsid w:val="008E0771"/>
    <w:rsid w:val="008F3DF1"/>
    <w:rsid w:val="008F46A4"/>
    <w:rsid w:val="00914BC0"/>
    <w:rsid w:val="0092166E"/>
    <w:rsid w:val="00926C16"/>
    <w:rsid w:val="00927DAE"/>
    <w:rsid w:val="00930D8D"/>
    <w:rsid w:val="00934B60"/>
    <w:rsid w:val="00942F63"/>
    <w:rsid w:val="00963D27"/>
    <w:rsid w:val="00974ADC"/>
    <w:rsid w:val="00983EF5"/>
    <w:rsid w:val="009922B6"/>
    <w:rsid w:val="0099264D"/>
    <w:rsid w:val="009A036B"/>
    <w:rsid w:val="009C0999"/>
    <w:rsid w:val="009C5B98"/>
    <w:rsid w:val="009D5391"/>
    <w:rsid w:val="00A00E97"/>
    <w:rsid w:val="00A057E5"/>
    <w:rsid w:val="00A20D11"/>
    <w:rsid w:val="00A3270E"/>
    <w:rsid w:val="00A34255"/>
    <w:rsid w:val="00A42E19"/>
    <w:rsid w:val="00A55309"/>
    <w:rsid w:val="00A57AD0"/>
    <w:rsid w:val="00A85C9E"/>
    <w:rsid w:val="00A96792"/>
    <w:rsid w:val="00A97183"/>
    <w:rsid w:val="00A97A83"/>
    <w:rsid w:val="00AA22C7"/>
    <w:rsid w:val="00AC17FE"/>
    <w:rsid w:val="00AD4F13"/>
    <w:rsid w:val="00AE0935"/>
    <w:rsid w:val="00AE238C"/>
    <w:rsid w:val="00AF504B"/>
    <w:rsid w:val="00AF7F5B"/>
    <w:rsid w:val="00B155E6"/>
    <w:rsid w:val="00B271F0"/>
    <w:rsid w:val="00B479D0"/>
    <w:rsid w:val="00B52C43"/>
    <w:rsid w:val="00B808E4"/>
    <w:rsid w:val="00B851F2"/>
    <w:rsid w:val="00BB3FA8"/>
    <w:rsid w:val="00BE02F8"/>
    <w:rsid w:val="00C40380"/>
    <w:rsid w:val="00C43749"/>
    <w:rsid w:val="00C64FD6"/>
    <w:rsid w:val="00C75EBA"/>
    <w:rsid w:val="00C96D60"/>
    <w:rsid w:val="00CC7D98"/>
    <w:rsid w:val="00CD0867"/>
    <w:rsid w:val="00CE206F"/>
    <w:rsid w:val="00CF12F4"/>
    <w:rsid w:val="00CF5BDB"/>
    <w:rsid w:val="00D07C56"/>
    <w:rsid w:val="00D14371"/>
    <w:rsid w:val="00D36DD5"/>
    <w:rsid w:val="00D43BFE"/>
    <w:rsid w:val="00D66912"/>
    <w:rsid w:val="00D81E47"/>
    <w:rsid w:val="00DC5CAD"/>
    <w:rsid w:val="00E043EB"/>
    <w:rsid w:val="00E067DD"/>
    <w:rsid w:val="00E408B2"/>
    <w:rsid w:val="00E41B90"/>
    <w:rsid w:val="00E5070E"/>
    <w:rsid w:val="00E55ED4"/>
    <w:rsid w:val="00E57554"/>
    <w:rsid w:val="00E62C15"/>
    <w:rsid w:val="00E736B2"/>
    <w:rsid w:val="00E76AE1"/>
    <w:rsid w:val="00E82AB8"/>
    <w:rsid w:val="00E82C6D"/>
    <w:rsid w:val="00E91B65"/>
    <w:rsid w:val="00EA15DA"/>
    <w:rsid w:val="00EC1B2B"/>
    <w:rsid w:val="00F13BAA"/>
    <w:rsid w:val="00F21FE8"/>
    <w:rsid w:val="00F251D5"/>
    <w:rsid w:val="00F25A94"/>
    <w:rsid w:val="00F36566"/>
    <w:rsid w:val="00F40DCE"/>
    <w:rsid w:val="00F40FB7"/>
    <w:rsid w:val="00F75E5F"/>
    <w:rsid w:val="00F827AA"/>
    <w:rsid w:val="00F920EA"/>
    <w:rsid w:val="00FA1512"/>
    <w:rsid w:val="00FB2928"/>
    <w:rsid w:val="00FE6EE0"/>
    <w:rsid w:val="031A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qFormat/>
    <w:uiPriority w:val="99"/>
    <w:pPr>
      <w:tabs>
        <w:tab w:val="center" w:pos="4680"/>
        <w:tab w:val="right" w:pos="9360"/>
      </w:tabs>
      <w:spacing w:after="0" w:line="240" w:lineRule="auto"/>
    </w:pPr>
  </w:style>
  <w:style w:type="character" w:styleId="10">
    <w:name w:val="footnote reference"/>
    <w:unhideWhenUsed/>
    <w:uiPriority w:val="99"/>
    <w:rPr>
      <w:vertAlign w:val="superscript"/>
    </w:rPr>
  </w:style>
  <w:style w:type="paragraph" w:styleId="11">
    <w:name w:val="header"/>
    <w:basedOn w:val="1"/>
    <w:link w:val="18"/>
    <w:unhideWhenUsed/>
    <w:qFormat/>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4"/>
    <w:link w:val="11"/>
    <w:qFormat/>
    <w:uiPriority w:val="99"/>
  </w:style>
  <w:style w:type="character" w:customStyle="1" w:styleId="19">
    <w:name w:val="Footer Char"/>
    <w:basedOn w:val="4"/>
    <w:link w:val="9"/>
    <w:uiPriority w:val="99"/>
  </w:style>
  <w:style w:type="character" w:customStyle="1" w:styleId="20">
    <w:name w:val="Balloon Text Char"/>
    <w:basedOn w:val="4"/>
    <w:link w:val="6"/>
    <w:semiHidden/>
    <w:qFormat/>
    <w:uiPriority w:val="99"/>
    <w:rPr>
      <w:rFonts w:ascii="Tahoma" w:hAnsi="Tahoma" w:cs="Tahoma"/>
      <w:sz w:val="16"/>
      <w:szCs w:val="16"/>
    </w:rPr>
  </w:style>
  <w:style w:type="character" w:customStyle="1" w:styleId="21">
    <w:name w:val="Văn bản nội dung (2)_"/>
    <w:basedOn w:val="4"/>
    <w:qFormat/>
    <w:uiPriority w:val="0"/>
    <w:rPr>
      <w:rFonts w:ascii="Times New Roman" w:hAnsi="Times New Roman" w:eastAsia="Times New Roman" w:cs="Times New Roman"/>
      <w:sz w:val="20"/>
      <w:szCs w:val="20"/>
      <w:u w:val="none"/>
    </w:rPr>
  </w:style>
  <w:style w:type="character" w:customStyle="1" w:styleId="22">
    <w:name w:val="Văn bản nội dung (2)"/>
    <w:basedOn w:val="21"/>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qFormat/>
    <w:uiPriority w:val="0"/>
    <w:rPr>
      <w:rFonts w:ascii="Segoe UI" w:hAnsi="Segoe UI" w:eastAsia="Segoe UI" w:cs="Segoe UI"/>
      <w:sz w:val="16"/>
      <w:szCs w:val="16"/>
      <w:shd w:val="clear" w:color="auto" w:fill="FFFFFF"/>
    </w:rPr>
  </w:style>
  <w:style w:type="character" w:customStyle="1" w:styleId="25">
    <w:name w:val="Chú thích ảnh_"/>
    <w:basedOn w:val="4"/>
    <w:link w:val="26"/>
    <w:qFormat/>
    <w:uiPriority w:val="0"/>
    <w:rPr>
      <w:rFonts w:ascii="Segoe UI" w:hAnsi="Segoe UI" w:eastAsia="Segoe UI" w:cs="Segoe UI"/>
      <w:sz w:val="16"/>
      <w:szCs w:val="16"/>
      <w:shd w:val="clear" w:color="auto" w:fill="FFFFFF"/>
    </w:rPr>
  </w:style>
  <w:style w:type="paragraph" w:customStyle="1" w:styleId="26">
    <w:name w:val="Chú thích ảnh"/>
    <w:basedOn w:val="1"/>
    <w:link w:val="25"/>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qFormat/>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qFormat/>
    <w:uiPriority w:val="0"/>
    <w:rPr>
      <w:rFonts w:ascii="Times New Roman" w:hAnsi="Times New Roman" w:eastAsia="Times New Roman" w:cs="Times New Roman"/>
      <w:b/>
      <w:bCs/>
      <w:sz w:val="24"/>
      <w:szCs w:val="24"/>
      <w:u w:val="none"/>
    </w:rPr>
  </w:style>
  <w:style w:type="character" w:customStyle="1" w:styleId="30">
    <w:name w:val="Tiêu đề #4"/>
    <w:basedOn w:val="29"/>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qFormat/>
    <w:uiPriority w:val="0"/>
    <w:rPr>
      <w:rFonts w:ascii="Segoe UI" w:hAnsi="Segoe UI" w:eastAsia="Segoe UI" w:cs="Segoe UI"/>
      <w:sz w:val="16"/>
      <w:szCs w:val="16"/>
      <w:shd w:val="clear" w:color="auto" w:fill="FFFFFF"/>
    </w:rPr>
  </w:style>
  <w:style w:type="character" w:customStyle="1" w:styleId="33">
    <w:name w:val="Chú thích ảnh (4)_"/>
    <w:basedOn w:val="4"/>
    <w:link w:val="34"/>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uiPriority w:val="0"/>
    <w:rPr>
      <w:rFonts w:ascii="Segoe UI" w:hAnsi="Segoe UI" w:eastAsia="Segoe UI" w:cs="Segoe UI"/>
      <w:b/>
      <w:bCs/>
      <w:i/>
      <w:iCs/>
      <w:sz w:val="20"/>
      <w:szCs w:val="20"/>
      <w:u w:val="none"/>
    </w:rPr>
  </w:style>
  <w:style w:type="character" w:customStyle="1" w:styleId="36">
    <w:name w:val="Văn bản nội dung (13)"/>
    <w:basedOn w:val="35"/>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qFormat/>
    <w:uiPriority w:val="0"/>
    <w:rPr>
      <w:rFonts w:ascii="Segoe UI" w:hAnsi="Segoe UI" w:eastAsia="Segoe UI" w:cs="Segoe UI"/>
      <w:w w:val="80"/>
      <w:u w:val="none"/>
    </w:rPr>
  </w:style>
  <w:style w:type="character" w:customStyle="1" w:styleId="48">
    <w:name w:val="Tiêu đề #6 (3)"/>
    <w:basedOn w:val="4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4"/>
    <w:qFormat/>
    <w:uiPriority w:val="0"/>
    <w:rPr>
      <w:rFonts w:ascii="Segoe UI" w:hAnsi="Segoe UI" w:eastAsia="Segoe UI" w:cs="Segoe UI"/>
      <w:b/>
      <w:bCs/>
      <w:u w:val="none"/>
    </w:rPr>
  </w:style>
  <w:style w:type="character" w:customStyle="1" w:styleId="52">
    <w:name w:val="Tiêu đề #5"/>
    <w:basedOn w:val="51"/>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qFormat/>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4"/>
    <w:link w:val="58"/>
    <w:qFormat/>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9">
    <w:name w:val="Chú thích bảng_"/>
    <w:basedOn w:val="4"/>
    <w:link w:val="60"/>
    <w:qFormat/>
    <w:uiPriority w:val="0"/>
    <w:rPr>
      <w:rFonts w:ascii="Times New Roman" w:hAnsi="Times New Roman" w:eastAsia="Times New Roman" w:cs="Times New Roman"/>
      <w:shd w:val="clear" w:color="auto" w:fill="FFFFFF"/>
    </w:rPr>
  </w:style>
  <w:style w:type="paragraph" w:customStyle="1" w:styleId="60">
    <w:name w:val="Chú thích bảng"/>
    <w:basedOn w:val="1"/>
    <w:link w:val="59"/>
    <w:qFormat/>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1">
    <w:name w:val="Tiêu đề #6 (8)_"/>
    <w:basedOn w:val="4"/>
    <w:uiPriority w:val="0"/>
    <w:rPr>
      <w:rFonts w:ascii="Candara" w:hAnsi="Candara" w:eastAsia="Candara" w:cs="Candara"/>
      <w:b/>
      <w:bCs/>
      <w:u w:val="none"/>
    </w:rPr>
  </w:style>
  <w:style w:type="character" w:customStyle="1" w:styleId="62">
    <w:name w:val="Tiêu đề #6 (8)"/>
    <w:basedOn w:val="61"/>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4"/>
    <w:link w:val="64"/>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5">
    <w:name w:val="Văn bản nội dung (18)_"/>
    <w:basedOn w:val="4"/>
    <w:qFormat/>
    <w:uiPriority w:val="0"/>
    <w:rPr>
      <w:rFonts w:ascii="Times New Roman" w:hAnsi="Times New Roman" w:eastAsia="Times New Roman" w:cs="Times New Roman"/>
      <w:sz w:val="26"/>
      <w:szCs w:val="26"/>
      <w:u w:val="none"/>
    </w:rPr>
  </w:style>
  <w:style w:type="character" w:customStyle="1" w:styleId="66">
    <w:name w:val="Văn bản nội dung (18)"/>
    <w:basedOn w:val="65"/>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4"/>
    <w:link w:val="69"/>
    <w:qFormat/>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4"/>
    <w:link w:val="71"/>
    <w:qFormat/>
    <w:uiPriority w:val="0"/>
    <w:rPr>
      <w:rFonts w:ascii="Segoe UI" w:hAnsi="Segoe UI" w:eastAsia="Segoe UI" w:cs="Segoe UI"/>
      <w:w w:val="80"/>
      <w:shd w:val="clear" w:color="auto" w:fill="FFFFFF"/>
    </w:rPr>
  </w:style>
  <w:style w:type="paragraph" w:customStyle="1" w:styleId="71">
    <w:name w:val="Văn bản nội dung (15)"/>
    <w:basedOn w:val="1"/>
    <w:link w:val="70"/>
    <w:qFormat/>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4"/>
    <w:qFormat/>
    <w:uiPriority w:val="0"/>
    <w:rPr>
      <w:rFonts w:ascii="Segoe UI" w:hAnsi="Segoe UI" w:eastAsia="Segoe UI" w:cs="Segoe UI"/>
      <w:w w:val="80"/>
      <w:u w:val="none"/>
    </w:rPr>
  </w:style>
  <w:style w:type="character" w:customStyle="1" w:styleId="75">
    <w:name w:val="Tiêu đề #5 (2)"/>
    <w:basedOn w:val="74"/>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4"/>
    <w:qFormat/>
    <w:uiPriority w:val="0"/>
    <w:rPr>
      <w:rFonts w:ascii="Segoe UI" w:hAnsi="Segoe UI" w:eastAsia="Segoe UI" w:cs="Segoe UI"/>
      <w:u w:val="none"/>
    </w:rPr>
  </w:style>
  <w:style w:type="character" w:customStyle="1" w:styleId="77">
    <w:name w:val="Tiêu đề #5 (5)"/>
    <w:basedOn w:val="76"/>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4"/>
    <w:link w:val="80"/>
    <w:qFormat/>
    <w:uiPriority w:val="0"/>
    <w:rPr>
      <w:rFonts w:ascii="Segoe UI" w:hAnsi="Segoe UI" w:eastAsia="Segoe UI" w:cs="Segoe UI"/>
      <w:shd w:val="clear" w:color="auto" w:fill="FFFFFF"/>
    </w:rPr>
  </w:style>
  <w:style w:type="paragraph" w:customStyle="1" w:styleId="80">
    <w:name w:val="Tiêu đề #6 (6)"/>
    <w:basedOn w:val="1"/>
    <w:link w:val="79"/>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4"/>
    <w:link w:val="82"/>
    <w:qFormat/>
    <w:uiPriority w:val="0"/>
    <w:rPr>
      <w:rFonts w:ascii="Arial" w:hAnsi="Arial" w:eastAsia="Arial" w:cs="Arial"/>
      <w:shd w:val="clear" w:color="auto" w:fill="FFFFFF"/>
    </w:rPr>
  </w:style>
  <w:style w:type="paragraph" w:customStyle="1" w:styleId="82">
    <w:name w:val="Chú thích ảnh (3)"/>
    <w:basedOn w:val="1"/>
    <w:link w:val="81"/>
    <w:qFormat/>
    <w:uiPriority w:val="0"/>
    <w:pPr>
      <w:widowControl w:val="0"/>
      <w:shd w:val="clear" w:color="auto" w:fill="FFFFFF"/>
      <w:spacing w:after="0" w:line="0" w:lineRule="atLeast"/>
      <w:ind w:hanging="340"/>
    </w:pPr>
    <w:rPr>
      <w:rFonts w:ascii="Arial" w:hAnsi="Arial" w:eastAsia="Arial" w:cs="Arial"/>
    </w:rPr>
  </w:style>
  <w:style w:type="character" w:customStyle="1" w:styleId="83">
    <w:name w:val="Tiêu đề #4 (3)_"/>
    <w:basedOn w:val="4"/>
    <w:qFormat/>
    <w:uiPriority w:val="0"/>
    <w:rPr>
      <w:rFonts w:ascii="Segoe UI" w:hAnsi="Segoe UI" w:eastAsia="Segoe UI" w:cs="Segoe UI"/>
      <w:b/>
      <w:bCs/>
      <w:sz w:val="30"/>
      <w:szCs w:val="30"/>
      <w:u w:val="none"/>
    </w:rPr>
  </w:style>
  <w:style w:type="character" w:customStyle="1" w:styleId="84">
    <w:name w:val="Tiêu đề #4 (3)"/>
    <w:basedOn w:val="83"/>
    <w:qFormat/>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5">
    <w:name w:val="Preformatted Text"/>
    <w:basedOn w:val="1"/>
    <w:qFormat/>
    <w:uiPriority w:val="0"/>
    <w:pPr>
      <w:widowControl w:val="0"/>
      <w:suppressAutoHyphens/>
      <w:spacing w:after="0" w:line="240" w:lineRule="auto"/>
    </w:pPr>
    <w:rPr>
      <w:rFonts w:ascii="Liberation Mono" w:hAnsi="Liberation Mono" w:eastAsia="Liberation Mono" w:cs="Liberation Mono"/>
      <w:sz w:val="20"/>
      <w:szCs w:val="20"/>
      <w:lang w:eastAsia="zh-CN" w:bidi="hi-IN"/>
    </w:rPr>
  </w:style>
  <w:style w:type="character" w:customStyle="1" w:styleId="86">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7">
    <w:name w:val="Chú thích ảnh (8) + Giãn cách -1 pt"/>
    <w:basedOn w:val="4"/>
    <w:qFormat/>
    <w:uiPriority w:val="0"/>
    <w:rPr>
      <w:rFonts w:ascii="Arial" w:hAnsi="Arial" w:eastAsia="Arial" w:cs="Arial"/>
      <w:color w:val="FFFFFF"/>
      <w:spacing w:val="-20"/>
      <w:w w:val="100"/>
      <w:position w:val="0"/>
      <w:sz w:val="24"/>
      <w:szCs w:val="24"/>
      <w:u w:val="none"/>
      <w:lang w:val="vi-VN" w:eastAsia="vi-VN" w:bidi="vi-VN"/>
    </w:rPr>
  </w:style>
  <w:style w:type="character" w:customStyle="1" w:styleId="88">
    <w:name w:val="Chú thích ảnh (8)"/>
    <w:basedOn w:val="4"/>
    <w:qFormat/>
    <w:uiPriority w:val="0"/>
    <w:rPr>
      <w:rFonts w:ascii="Arial" w:hAnsi="Arial" w:eastAsia="Arial" w:cs="Arial"/>
      <w:color w:val="FFFFFF"/>
      <w:spacing w:val="0"/>
      <w:w w:val="100"/>
      <w:position w:val="0"/>
      <w:sz w:val="24"/>
      <w:szCs w:val="24"/>
      <w:u w:val="none"/>
      <w:lang w:val="vi-VN" w:eastAsia="vi-VN" w:bidi="vi-VN"/>
    </w:rPr>
  </w:style>
  <w:style w:type="character" w:customStyle="1" w:styleId="89">
    <w:name w:val="Văn bản nội dung (9)_"/>
    <w:basedOn w:val="4"/>
    <w:link w:val="90"/>
    <w:qFormat/>
    <w:uiPriority w:val="0"/>
    <w:rPr>
      <w:rFonts w:ascii="Times New Roman" w:hAnsi="Times New Roman" w:eastAsia="Times New Roman" w:cs="Times New Roman"/>
      <w:i/>
      <w:iCs/>
      <w:sz w:val="26"/>
      <w:szCs w:val="26"/>
      <w:shd w:val="clear" w:color="auto" w:fill="FFFFFF"/>
    </w:rPr>
  </w:style>
  <w:style w:type="paragraph" w:customStyle="1" w:styleId="90">
    <w:name w:val="Văn bản nội dung (9)"/>
    <w:basedOn w:val="1"/>
    <w:link w:val="89"/>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1">
    <w:name w:val="Văn bản nội dung (9) + Không in nghiêng"/>
    <w:basedOn w:val="89"/>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2">
    <w:name w:val="Tiêu đề #5 (3)"/>
    <w:basedOn w:val="4"/>
    <w:qFormat/>
    <w:uiPriority w:val="0"/>
    <w:rPr>
      <w:rFonts w:ascii="Segoe UI" w:hAnsi="Segoe UI" w:eastAsia="Segoe UI" w:cs="Segoe UI"/>
      <w:b/>
      <w:bCs/>
      <w:color w:val="000000"/>
      <w:spacing w:val="0"/>
      <w:w w:val="100"/>
      <w:position w:val="0"/>
      <w:sz w:val="28"/>
      <w:szCs w:val="28"/>
      <w:u w:val="none"/>
      <w:lang w:val="vi-VN" w:eastAsia="vi-VN" w:bidi="vi-VN"/>
    </w:rPr>
  </w:style>
  <w:style w:type="character" w:customStyle="1" w:styleId="93">
    <w:name w:val="Mục lục"/>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94">
    <w:name w:val="Văn bản nội dung (5)_"/>
    <w:basedOn w:val="4"/>
    <w:link w:val="95"/>
    <w:qFormat/>
    <w:uiPriority w:val="0"/>
    <w:rPr>
      <w:rFonts w:ascii="Times New Roman" w:hAnsi="Times New Roman" w:eastAsia="Times New Roman" w:cs="Times New Roman"/>
      <w:i/>
      <w:iCs/>
      <w:shd w:val="clear" w:color="auto" w:fill="FFFFFF"/>
    </w:rPr>
  </w:style>
  <w:style w:type="paragraph" w:customStyle="1" w:styleId="95">
    <w:name w:val="Văn bản nội dung (5)"/>
    <w:basedOn w:val="1"/>
    <w:link w:val="94"/>
    <w:qFormat/>
    <w:uiPriority w:val="0"/>
    <w:pPr>
      <w:widowControl w:val="0"/>
      <w:shd w:val="clear" w:color="auto" w:fill="FFFFFF"/>
      <w:spacing w:before="120" w:after="0" w:line="298" w:lineRule="exact"/>
      <w:ind w:hanging="440"/>
      <w:jc w:val="both"/>
    </w:pPr>
    <w:rPr>
      <w:rFonts w:ascii="Times New Roman" w:hAnsi="Times New Roman" w:eastAsia="Times New Roman" w:cs="Times New Roman"/>
      <w:i/>
      <w:iCs/>
    </w:rPr>
  </w:style>
  <w:style w:type="character" w:customStyle="1" w:styleId="96">
    <w:name w:val="Văn bản nội dung (5) + Không in nghiêng"/>
    <w:basedOn w:val="94"/>
    <w:qFormat/>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97">
    <w:name w:val="Văn bản nội dung (6)_"/>
    <w:basedOn w:val="4"/>
    <w:qFormat/>
    <w:uiPriority w:val="0"/>
    <w:rPr>
      <w:rFonts w:ascii="Segoe UI" w:hAnsi="Segoe UI" w:eastAsia="Segoe UI" w:cs="Segoe UI"/>
      <w:b/>
      <w:bCs/>
      <w:u w:val="none"/>
    </w:rPr>
  </w:style>
  <w:style w:type="character" w:customStyle="1" w:styleId="98">
    <w:name w:val="Văn bản nội dung (6)"/>
    <w:basedOn w:val="97"/>
    <w:qFormat/>
    <w:uiPriority w:val="0"/>
    <w:rPr>
      <w:rFonts w:ascii="Segoe UI" w:hAnsi="Segoe UI" w:eastAsia="Segoe UI" w:cs="Segoe UI"/>
      <w:color w:val="000000"/>
      <w:spacing w:val="0"/>
      <w:w w:val="100"/>
      <w:position w:val="0"/>
      <w:sz w:val="24"/>
      <w:szCs w:val="24"/>
      <w:u w:val="none"/>
      <w:lang w:val="vi-VN" w:eastAsia="vi-VN" w:bidi="vi-VN"/>
    </w:rPr>
  </w:style>
  <w:style w:type="paragraph" w:customStyle="1" w:styleId="99">
    <w:name w:val="footnote description"/>
    <w:next w:val="1"/>
    <w:link w:val="100"/>
    <w:qFormat/>
    <w:uiPriority w:val="0"/>
    <w:pPr>
      <w:spacing w:after="0" w:line="259" w:lineRule="auto"/>
      <w:ind w:left="142"/>
    </w:pPr>
    <w:rPr>
      <w:rFonts w:ascii="Times New Roman" w:hAnsi="Times New Roman" w:eastAsia="Times New Roman" w:cs="Times New Roman"/>
      <w:color w:val="181717"/>
      <w:sz w:val="21"/>
      <w:szCs w:val="22"/>
      <w:lang w:val="en-US" w:eastAsia="en-US" w:bidi="ar-SA"/>
    </w:rPr>
  </w:style>
  <w:style w:type="character" w:customStyle="1" w:styleId="100">
    <w:name w:val="footnote description Char"/>
    <w:link w:val="99"/>
    <w:uiPriority w:val="0"/>
    <w:rPr>
      <w:rFonts w:ascii="Times New Roman" w:hAnsi="Times New Roman" w:eastAsia="Times New Roman" w:cs="Times New Roman"/>
      <w:color w:val="181717"/>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C3474-7B50-4088-861D-B1BCCFC1FC1E}">
  <ds:schemaRefs/>
</ds:datastoreItem>
</file>

<file path=docProps/app.xml><?xml version="1.0" encoding="utf-8"?>
<Properties xmlns="http://schemas.openxmlformats.org/officeDocument/2006/extended-properties" xmlns:vt="http://schemas.openxmlformats.org/officeDocument/2006/docPropsVTypes">
  <Template>Normal</Template>
  <Pages>6</Pages>
  <Words>1874</Words>
  <Characters>10682</Characters>
  <Lines>89</Lines>
  <Paragraphs>25</Paragraphs>
  <TotalTime>1232</TotalTime>
  <ScaleCrop>false</ScaleCrop>
  <LinksUpToDate>false</LinksUpToDate>
  <CharactersWithSpaces>12531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2024-08-21T09:24:49Z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0AB13483A9A14B5D96E742BCFDE1160D_12</vt:lpwstr>
  </property>
</Properties>
</file>