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A9" w:rsidRPr="001B6B4C" w:rsidRDefault="003F10A9" w:rsidP="003F10A9">
      <w:pPr>
        <w:spacing w:after="0"/>
        <w:ind w:right="-42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3F10A9" w:rsidRPr="003D1237" w:rsidRDefault="003F10A9" w:rsidP="003F10A9">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3F10A9" w:rsidRPr="001B6B4C" w:rsidRDefault="003F10A9" w:rsidP="003F10A9">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11. PHƯƠNG THỨC CON NGƯỜI KHAI THÁC, SỬ DỤNG VÀ BẢO VỆ THIÊN NHIÊN CHÂU PHI</w:t>
      </w:r>
    </w:p>
    <w:p w:rsidR="003F10A9" w:rsidRPr="0043183C" w:rsidRDefault="003F10A9" w:rsidP="003F10A9">
      <w:pPr>
        <w:spacing w:after="0"/>
        <w:ind w:right="-424"/>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8"/>
          <w:szCs w:val="28"/>
          <w:lang w:val="vi-VN"/>
        </w:rPr>
        <w:t xml:space="preserve">                                                      </w:t>
      </w:r>
      <w:r w:rsidRPr="001B6B4C">
        <w:rPr>
          <w:rFonts w:ascii="Times New Roman" w:eastAsia="Times New Roman" w:hAnsi="Times New Roman" w:cs="Times New Roman"/>
          <w:color w:val="000000"/>
          <w:sz w:val="28"/>
          <w:szCs w:val="28"/>
        </w:rPr>
        <w:t>Thời lượng: dạy 2 tiết</w:t>
      </w:r>
      <w:r>
        <w:rPr>
          <w:rFonts w:ascii="Times New Roman" w:eastAsia="Times New Roman" w:hAnsi="Times New Roman" w:cs="Times New Roman"/>
          <w:color w:val="000000"/>
          <w:sz w:val="28"/>
          <w:szCs w:val="28"/>
          <w:lang w:val="vi-VN"/>
        </w:rPr>
        <w:t>(tiết 25,26)</w:t>
      </w:r>
    </w:p>
    <w:p w:rsidR="003F10A9" w:rsidRPr="001B6B4C" w:rsidRDefault="003F10A9" w:rsidP="003F10A9">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3F10A9" w:rsidRPr="001B6B4C" w:rsidRDefault="003F10A9" w:rsidP="003F10A9">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Trình bày được cách thức người dân châu Phi khai thác thiên nhiên ở các môi trường khác nhau.</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Phân tích một trong những vấn đề môi trường trong sử dụng thiên nhiên (vấn đề săn bắt và buôn bán động vật hoang dã, lấy ngà voi, sừng tê giác,…)</w:t>
      </w:r>
    </w:p>
    <w:p w:rsidR="003F10A9" w:rsidRPr="001B6B4C" w:rsidRDefault="003F10A9" w:rsidP="003F10A9">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tr136-138.</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quả Địa cầu, hình 9.1 SGK tr128 để xác định vị trí, hình dạng và kích thước lãnh thổ châu Phi, xác định các dãy núi, đồng bằng, các con sông và các khoáng sản của châu lục.</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Quan sát hình 11.1, 11.2 SGK tr137 để phân tích vấn đề khai thác tài nguyên thiên nhiên và săn bắt động vật ở châu Phi.</w:t>
      </w:r>
    </w:p>
    <w:p w:rsidR="003F10A9" w:rsidRPr="001B6B4C" w:rsidRDefault="003F10A9" w:rsidP="003F10A9">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w:t>
      </w:r>
      <w:r w:rsidRPr="001B6B4C">
        <w:rPr>
          <w:rFonts w:ascii="Times New Roman" w:eastAsia="Times New Roman" w:hAnsi="Times New Roman" w:cs="Times New Roman"/>
          <w:color w:val="000000"/>
          <w:sz w:val="28"/>
          <w:szCs w:val="28"/>
        </w:rPr>
        <w:t>ưa ra các biện pháp để bảo vệ môi trường tự nhiên ở châu Phi. </w:t>
      </w:r>
    </w:p>
    <w:p w:rsidR="003F10A9" w:rsidRPr="001B6B4C" w:rsidRDefault="003F10A9" w:rsidP="003F10A9">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thiên nhiên và bảo vệ môi trường tự nhiên ở châu Phi.</w:t>
      </w:r>
    </w:p>
    <w:p w:rsidR="003F10A9" w:rsidRPr="001B6B4C" w:rsidRDefault="003F10A9" w:rsidP="003F10A9">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3F10A9" w:rsidRPr="001B6B4C" w:rsidRDefault="003F10A9" w:rsidP="003F10A9">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3F10A9" w:rsidRPr="001B6B4C" w:rsidRDefault="003F10A9" w:rsidP="003F10A9">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3F10A9" w:rsidRPr="001B6B4C" w:rsidRDefault="003F10A9" w:rsidP="003F10A9">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Hình 11.1, 11.2 SGK tr137 phóng to.</w:t>
      </w:r>
    </w:p>
    <w:p w:rsidR="003F10A9" w:rsidRPr="001B6B4C" w:rsidRDefault="003F10A9" w:rsidP="003F10A9">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3F10A9" w:rsidRPr="001B6B4C" w:rsidRDefault="003F10A9" w:rsidP="003F10A9">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w:t>
      </w:r>
    </w:p>
    <w:p w:rsidR="003F10A9" w:rsidRPr="001B6B4C" w:rsidRDefault="003F10A9" w:rsidP="003F10A9">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3F10A9" w:rsidRPr="001B6B4C" w:rsidRDefault="003F10A9" w:rsidP="003F10A9">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FF0000"/>
          <w:sz w:val="28"/>
          <w:szCs w:val="28"/>
        </w:rPr>
        <w:t xml:space="preserve"> </w:t>
      </w:r>
      <w:r w:rsidRPr="001B6B4C">
        <w:rPr>
          <w:rFonts w:ascii="Times New Roman" w:eastAsia="Times New Roman" w:hAnsi="Times New Roman" w:cs="Times New Roman"/>
          <w:color w:val="000000"/>
          <w:sz w:val="28"/>
          <w:szCs w:val="28"/>
        </w:rPr>
        <w:t> Tạo tình huống giữa cái đã biết và chưa biết nhằm tạo hứng thú học tập cho HS.</w:t>
      </w:r>
      <w:r w:rsidRPr="001B6B4C">
        <w:rPr>
          <w:rFonts w:ascii="Calibri" w:eastAsia="Times New Roman" w:hAnsi="Calibri" w:cs="Times New Roman"/>
          <w:color w:val="000000"/>
        </w:rPr>
        <w:t> </w:t>
      </w:r>
    </w:p>
    <w:p w:rsidR="003F10A9" w:rsidRPr="001B6B4C" w:rsidRDefault="003F10A9" w:rsidP="003F10A9">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bảng phụ trò chơi ô chữ lên bảng:</w:t>
      </w:r>
    </w:p>
    <w:p w:rsidR="003F10A9" w:rsidRPr="001B6B4C" w:rsidRDefault="003F10A9" w:rsidP="003F10A9">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gridCol w:w="222"/>
        <w:gridCol w:w="222"/>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bl>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phổ biến luật chơi: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Trò chơi ô chữ gồm 5 chữ cái được đánh số từ 1 đến 5 sẽ tương ứng với 5 câu hỏi.</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em dựa vào TBĐ Địa lí 7 và kiến thức đã học để trả lời, các em có quyền lựa chọn thứ tự câu hỏi để trả lời, mỗi câu hỏi có 2 lượt trả lời.</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Hệ thống câu hỏi:</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1. </w:t>
      </w:r>
      <w:r w:rsidRPr="001B6B4C">
        <w:rPr>
          <w:rFonts w:ascii="Times New Roman" w:eastAsia="Times New Roman" w:hAnsi="Times New Roman" w:cs="Times New Roman"/>
          <w:i/>
          <w:iCs/>
          <w:color w:val="000000"/>
          <w:sz w:val="28"/>
          <w:szCs w:val="28"/>
        </w:rPr>
        <w:t>Thủ đô của Ai Cập là:</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A. Hà Nội      </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xml:space="preserve">   B. Cai-rô</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xml:space="preserve">         C. Pa-ri</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xml:space="preserve">         D. Bec-lin</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2. </w:t>
      </w:r>
      <w:r w:rsidRPr="001B6B4C">
        <w:rPr>
          <w:rFonts w:ascii="Times New Roman" w:eastAsia="Times New Roman" w:hAnsi="Times New Roman" w:cs="Times New Roman"/>
          <w:i/>
          <w:iCs/>
          <w:color w:val="000000"/>
          <w:sz w:val="28"/>
          <w:szCs w:val="28"/>
        </w:rPr>
        <w:t>Dân số châu Phi năm 2020 là hơn bao nhiêu tỉ người?</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1,2</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B. 1,3</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C. 1,4                    D. 1,5</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3. </w:t>
      </w:r>
      <w:r w:rsidRPr="001B6B4C">
        <w:rPr>
          <w:rFonts w:ascii="Times New Roman" w:eastAsia="Times New Roman" w:hAnsi="Times New Roman" w:cs="Times New Roman"/>
          <w:i/>
          <w:iCs/>
          <w:color w:val="000000"/>
          <w:sz w:val="28"/>
          <w:szCs w:val="28"/>
        </w:rPr>
        <w:t>Tỉ suất gia tăng dân số tự nhiên châu Phi 2015-2020 là bao nhiêu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A. 2,5                     B. 2,6                C. 2,7          </w:t>
      </w:r>
      <w:r w:rsidRPr="001B6B4C">
        <w:rPr>
          <w:rFonts w:ascii="Times New Roman" w:eastAsia="Times New Roman" w:hAnsi="Times New Roman" w:cs="Times New Roman"/>
          <w:color w:val="000000"/>
          <w:sz w:val="28"/>
        </w:rPr>
        <w:tab/>
      </w:r>
      <w:r w:rsidRPr="001B6B4C">
        <w:rPr>
          <w:rFonts w:ascii="Times New Roman" w:eastAsia="Times New Roman" w:hAnsi="Times New Roman" w:cs="Times New Roman"/>
          <w:color w:val="000000"/>
          <w:sz w:val="28"/>
          <w:szCs w:val="28"/>
        </w:rPr>
        <w:t xml:space="preserve">         D. 2,8</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4. </w:t>
      </w:r>
      <w:r w:rsidRPr="001B6B4C">
        <w:rPr>
          <w:rFonts w:ascii="Times New Roman" w:eastAsia="Times New Roman" w:hAnsi="Times New Roman" w:cs="Times New Roman"/>
          <w:i/>
          <w:iCs/>
          <w:color w:val="000000"/>
          <w:sz w:val="28"/>
          <w:szCs w:val="28"/>
        </w:rPr>
        <w:t>Dân số đông và tăng nhanh khiến châu Phi trở nên:</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phát triển           B. hạnh phúc    C. đói nghèo         D. Cả A, B, C</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5. </w:t>
      </w:r>
      <w:r w:rsidRPr="001B6B4C">
        <w:rPr>
          <w:rFonts w:ascii="Times New Roman" w:eastAsia="Times New Roman" w:hAnsi="Times New Roman" w:cs="Times New Roman"/>
          <w:i/>
          <w:iCs/>
          <w:color w:val="000000"/>
          <w:sz w:val="28"/>
          <w:szCs w:val="28"/>
        </w:rPr>
        <w:t>Kim tự tháp là di sản của:</w:t>
      </w:r>
    </w:p>
    <w:tbl>
      <w:tblPr>
        <w:tblW w:w="0" w:type="auto"/>
        <w:tblCellMar>
          <w:top w:w="15" w:type="dxa"/>
          <w:left w:w="15" w:type="dxa"/>
          <w:bottom w:w="15" w:type="dxa"/>
          <w:right w:w="15" w:type="dxa"/>
        </w:tblCellMar>
        <w:tblLook w:val="04A0" w:firstRow="1" w:lastRow="0" w:firstColumn="1" w:lastColumn="0" w:noHBand="0" w:noVBand="1"/>
      </w:tblPr>
      <w:tblGrid>
        <w:gridCol w:w="1766"/>
        <w:gridCol w:w="2406"/>
        <w:gridCol w:w="1651"/>
        <w:gridCol w:w="1612"/>
      </w:tblGrid>
      <w:tr w:rsidR="003F10A9" w:rsidRPr="001B6B4C" w:rsidTr="00164750">
        <w:trPr>
          <w:trHeight w:val="492"/>
        </w:trPr>
        <w:tc>
          <w:tcPr>
            <w:tcW w:w="0" w:type="auto"/>
            <w:tcMar>
              <w:top w:w="0" w:type="dxa"/>
              <w:left w:w="36" w:type="dxa"/>
              <w:bottom w:w="0" w:type="dxa"/>
              <w:right w:w="36" w:type="dxa"/>
            </w:tcMar>
            <w:hideMark/>
          </w:tcPr>
          <w:p w:rsidR="003F10A9" w:rsidRPr="001B6B4C" w:rsidRDefault="003F10A9" w:rsidP="00164750">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Ai Cập   </w:t>
            </w:r>
          </w:p>
        </w:tc>
        <w:tc>
          <w:tcPr>
            <w:tcW w:w="0" w:type="auto"/>
            <w:tcMar>
              <w:top w:w="0" w:type="dxa"/>
              <w:left w:w="36" w:type="dxa"/>
              <w:bottom w:w="0" w:type="dxa"/>
              <w:right w:w="36"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B. Xu đăng        </w:t>
            </w:r>
          </w:p>
        </w:tc>
        <w:tc>
          <w:tcPr>
            <w:tcW w:w="0" w:type="auto"/>
            <w:tcMar>
              <w:top w:w="0" w:type="dxa"/>
              <w:left w:w="36" w:type="dxa"/>
              <w:bottom w:w="0" w:type="dxa"/>
              <w:right w:w="36"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C. An-giê-ri</w:t>
            </w:r>
          </w:p>
        </w:tc>
        <w:tc>
          <w:tcPr>
            <w:tcW w:w="0" w:type="auto"/>
            <w:tcMar>
              <w:top w:w="0" w:type="dxa"/>
              <w:left w:w="36" w:type="dxa"/>
              <w:bottom w:w="0" w:type="dxa"/>
              <w:right w:w="36"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D. Nam Phi</w:t>
            </w:r>
          </w:p>
        </w:tc>
      </w:tr>
    </w:tbl>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TBĐ Địa lí 7 và kiến thức đã học, suy nghĩa để trả lời câu hỏi.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đánh giá thái độ và khả năng thực hiện nhiệm vụ học tập của HS.</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Câu 1</w:t>
      </w:r>
      <w:r w:rsidRPr="001B6B4C">
        <w:rPr>
          <w:rFonts w:ascii="Times New Roman" w:eastAsia="Times New Roman" w:hAnsi="Times New Roman" w:cs="Times New Roman"/>
          <w:color w:val="000000"/>
          <w:sz w:val="28"/>
          <w:szCs w:val="28"/>
        </w:rPr>
        <w:t>: B</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Câu 2</w:t>
      </w:r>
      <w:r w:rsidRPr="001B6B4C">
        <w:rPr>
          <w:rFonts w:ascii="Times New Roman" w:eastAsia="Times New Roman" w:hAnsi="Times New Roman" w:cs="Times New Roman"/>
          <w:color w:val="000000"/>
          <w:sz w:val="28"/>
          <w:szCs w:val="28"/>
        </w:rPr>
        <w:t>: B</w:t>
      </w:r>
    </w:p>
    <w:tbl>
      <w:tblPr>
        <w:tblW w:w="0" w:type="auto"/>
        <w:tblCellMar>
          <w:top w:w="15" w:type="dxa"/>
          <w:left w:w="15" w:type="dxa"/>
          <w:bottom w:w="15" w:type="dxa"/>
          <w:right w:w="15" w:type="dxa"/>
        </w:tblCellMar>
        <w:tblLook w:val="04A0" w:firstRow="1" w:lastRow="0" w:firstColumn="1" w:lastColumn="0" w:noHBand="0" w:noVBand="1"/>
      </w:tblPr>
      <w:tblGrid>
        <w:gridCol w:w="419"/>
        <w:gridCol w:w="419"/>
        <w:gridCol w:w="419"/>
        <w:gridCol w:w="481"/>
        <w:gridCol w:w="434"/>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Ỏ</w:t>
            </w:r>
          </w:p>
        </w:tc>
      </w:tr>
    </w:tbl>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Câu 3</w:t>
      </w:r>
      <w:r w:rsidRPr="001B6B4C">
        <w:rPr>
          <w:rFonts w:ascii="Times New Roman" w:eastAsia="Times New Roman" w:hAnsi="Times New Roman" w:cs="Times New Roman"/>
          <w:color w:val="000000"/>
          <w:sz w:val="28"/>
          <w:szCs w:val="28"/>
        </w:rPr>
        <w:t>: A</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Câu 4</w:t>
      </w:r>
      <w:r w:rsidRPr="001B6B4C">
        <w:rPr>
          <w:rFonts w:ascii="Times New Roman" w:eastAsia="Times New Roman" w:hAnsi="Times New Roman" w:cs="Times New Roman"/>
          <w:color w:val="000000"/>
          <w:sz w:val="28"/>
          <w:szCs w:val="28"/>
        </w:rPr>
        <w:t>: C</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Câu 5:</w:t>
      </w:r>
      <w:r w:rsidRPr="001B6B4C">
        <w:rPr>
          <w:rFonts w:ascii="Times New Roman" w:eastAsia="Times New Roman" w:hAnsi="Times New Roman" w:cs="Times New Roman"/>
          <w:color w:val="000000"/>
          <w:sz w:val="28"/>
          <w:szCs w:val="28"/>
        </w:rPr>
        <w:t xml:space="preserve"> A</w:t>
      </w:r>
    </w:p>
    <w:p w:rsidR="003F10A9" w:rsidRPr="001B6B4C" w:rsidRDefault="003F10A9" w:rsidP="003F10A9">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3F10A9" w:rsidRPr="001B6B4C" w:rsidRDefault="003F10A9" w:rsidP="003F10A9">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Châu Phi nổi tiếng thế giới với những cảnh quan đa dạng, hùng vĩ; những loài động vật hoang dã như voi, sư tử, các mỏ dầu và kim cương có giá trị;… Vậy, con người đang khai thác, sử dụng và bảo vệ thiên nhiên châu Phi như thế nào? Để biết được những điều này, lớp chúng ta cùng tìm hiểu qua bài học hôm nay. </w:t>
      </w:r>
    </w:p>
    <w:p w:rsidR="003F10A9" w:rsidRPr="001B6B4C" w:rsidRDefault="003F10A9" w:rsidP="003F10A9">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Hình thành kiến thức </w:t>
      </w:r>
    </w:p>
    <w:p w:rsidR="003F10A9" w:rsidRPr="001B6B4C" w:rsidRDefault="003F10A9" w:rsidP="003F10A9">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2.2. </w:t>
      </w:r>
      <w:r w:rsidRPr="001B6B4C">
        <w:rPr>
          <w:rFonts w:ascii="Times New Roman" w:eastAsia="Times New Roman" w:hAnsi="Times New Roman" w:cs="Times New Roman"/>
          <w:b/>
          <w:bCs/>
          <w:i/>
          <w:iCs/>
          <w:color w:val="000000"/>
          <w:sz w:val="28"/>
          <w:szCs w:val="28"/>
        </w:rPr>
        <w:t xml:space="preserve">Tìm hiểu về khai thác và sử dụng thiên nhiên </w:t>
      </w:r>
    </w:p>
    <w:p w:rsidR="003F10A9" w:rsidRPr="001B6B4C" w:rsidRDefault="003F10A9" w:rsidP="003F10A9">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Trình bày được cách thức người dân châu Phi khai thác thiên nhiên ở các môi trường khác nhau.</w:t>
      </w:r>
    </w:p>
    <w:p w:rsidR="003F10A9" w:rsidRPr="001B6B4C" w:rsidRDefault="003F10A9" w:rsidP="003F10A9">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793"/>
        <w:gridCol w:w="3128"/>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1 SGK.</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chia lớp làm 8 nhóm, mỗi nhóm từ 4 đến 6 em, yêu cầu HS, yêu cầu HS quan sát hình 11.1và thông tin trong bày, thảo luận nhóm trong 5 phút để trả lời các câu hỏi theo phiếu học tập sau: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2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4412"/>
              <w:gridCol w:w="1141"/>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xích đạo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xích đạo?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3, 4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4414"/>
              <w:gridCol w:w="1139"/>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nhiệt đới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nhiệt đới?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 Nhóm 5, 6 – phiếu học tập số 3</w:t>
            </w:r>
          </w:p>
          <w:tbl>
            <w:tblPr>
              <w:tblW w:w="0" w:type="auto"/>
              <w:tblCellMar>
                <w:top w:w="15" w:type="dxa"/>
                <w:left w:w="15" w:type="dxa"/>
                <w:bottom w:w="15" w:type="dxa"/>
                <w:right w:w="15" w:type="dxa"/>
              </w:tblCellMar>
              <w:tblLook w:val="04A0" w:firstRow="1" w:lastRow="0" w:firstColumn="1" w:lastColumn="0" w:noHBand="0" w:noVBand="1"/>
            </w:tblPr>
            <w:tblGrid>
              <w:gridCol w:w="4421"/>
              <w:gridCol w:w="1132"/>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hoang mạc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hoang mạc?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 Nhóm 7, 8 – phiếu học tập số 4</w:t>
            </w:r>
          </w:p>
          <w:tbl>
            <w:tblPr>
              <w:tblW w:w="0" w:type="auto"/>
              <w:tblCellMar>
                <w:top w:w="15" w:type="dxa"/>
                <w:left w:w="15" w:type="dxa"/>
                <w:bottom w:w="15" w:type="dxa"/>
                <w:right w:w="15" w:type="dxa"/>
              </w:tblCellMar>
              <w:tblLook w:val="04A0" w:firstRow="1" w:lastRow="0" w:firstColumn="1" w:lastColumn="0" w:noHBand="0" w:noVBand="1"/>
            </w:tblPr>
            <w:tblGrid>
              <w:gridCol w:w="4415"/>
              <w:gridCol w:w="1138"/>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cận nhiệt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cận nhiệt?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rPr>
                      <w:rFonts w:ascii="Times New Roman" w:eastAsia="Times New Roman" w:hAnsi="Times New Roman" w:cs="Times New Roman"/>
                      <w:sz w:val="1"/>
                      <w:szCs w:val="24"/>
                    </w:rPr>
                  </w:pP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HS quan sát hình 11.1 và thông tin trong bày, suy nghĩ, thảo luận nhóm để trả lời câu hỏi.</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nhóm  HS có sản phẩm, GV cho các nhóm HS trình bày sản phẩm của mình, đại diện nhóm 1, 3, 5, 7 lên thuyết trình câu trả lời trước lớp:</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2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2104"/>
              <w:gridCol w:w="3449"/>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xích đạo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Con người đã sử dụng đất để trồng cây công nghiệp quy mô lớn như cọ dầu, ca cao, cao su và cây lương thực như ngô, lúa nước. </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quốc gia cũng tiến hành khai thác khoáng sản như dầu mỏ, bô-xít,...</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xích đạo?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Người dân phải lưu ý trong quá trình khai thác do diện tích rừng bị suy giảm, đất đai xói mòn,...ảnh hưởng đến hiệu quả của các hoạt động khai thác thiên nhiên.</w:t>
                  </w: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3, 4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2119"/>
              <w:gridCol w:w="3434"/>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nhiệt đới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Môi trường nhiệt đới có hệ động vật và thực vật đặc trưng, do đó, nhiều quốc gia đã thành lập các khu bảo tồn thiên nhiên nhằm bảo vệ đa dạng sinh học và thu hút khách du lịch.</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một số mỏ khoáng sản có giá trị như vàng, đồng,...</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Khu vực Đông Nam châu Phi với lượng ẩm tương đối lớn đang được khai thác để trồng cây công nghiệp (cà </w:t>
                  </w:r>
                  <w:r w:rsidRPr="001B6B4C">
                    <w:rPr>
                      <w:rFonts w:ascii="Times New Roman" w:eastAsia="Times New Roman" w:hAnsi="Times New Roman" w:cs="Times New Roman"/>
                      <w:color w:val="000000"/>
                      <w:sz w:val="28"/>
                      <w:szCs w:val="28"/>
                    </w:rPr>
                    <w:lastRenderedPageBreak/>
                    <w:t>phê, chè,...), cây ăn quả xuất khẩu.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Vùng ven sa mạc, người dân tham gia các dự án trồng rừng ngăn chặn hiện tượng sa mạc hoá.</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Khu vực xavan Nam Xa-ha-ra, người dân trồng các loại cây như lạc, bông,... và vật nuôi như dê, cừu,...</w:t>
                  </w:r>
                  <w:r w:rsidRPr="001B6B4C">
                    <w:rPr>
                      <w:rFonts w:ascii="Times New Roman" w:eastAsia="Times New Roman" w:hAnsi="Times New Roman" w:cs="Times New Roman"/>
                      <w:color w:val="000000"/>
                      <w:sz w:val="28"/>
                    </w:rPr>
                    <w:tab/>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 Những vấn đề cần lưu ý trong khai thác và sử dụng thiên nhiên ở môi trường nhiệt đới?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Người dân cần lưu ý vấn đề thoái hoá đất và nguồn nước hạn chế.</w:t>
                  </w: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 Nhóm 5, 6 – phiếu học tập số 3</w:t>
            </w:r>
          </w:p>
          <w:tbl>
            <w:tblPr>
              <w:tblW w:w="0" w:type="auto"/>
              <w:tblCellMar>
                <w:top w:w="15" w:type="dxa"/>
                <w:left w:w="15" w:type="dxa"/>
                <w:bottom w:w="15" w:type="dxa"/>
                <w:right w:w="15" w:type="dxa"/>
              </w:tblCellMar>
              <w:tblLook w:val="04A0" w:firstRow="1" w:lastRow="0" w:firstColumn="1" w:lastColumn="0" w:noHBand="0" w:noVBand="1"/>
            </w:tblPr>
            <w:tblGrid>
              <w:gridCol w:w="1761"/>
              <w:gridCol w:w="3792"/>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hoang mạc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Một số quốc gia đã ứng dụng công nghệ mới có thể thích ứng với điều kiện khắc nghiệt của tự nhiên nhằm khai thác lãnh thổ có hiệu quả như: khai thác, chế biến dầu mỏ và khí tự nhiên trong hoang mạc Xa-ha-ra, nhất là phần lãnh thổ thuộc Li-bi (Libya) và An-giê-ri (Algeria).</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Dùng công nghệ tưới và công nghệ nhà kính để thành lập các trang trại ở ốc đảo.</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Xây dựng các nhà máy điện mặt trời.</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 chức các giải thể thao như đua xe trên hoang mạc.</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 chức các hoạt động du lịch khám phá,...</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xml:space="preserve">- Những vấn đề cần lưu ý trong khai thác và sử dụng thiên </w:t>
                  </w:r>
                  <w:r w:rsidRPr="001B6B4C">
                    <w:rPr>
                      <w:rFonts w:ascii="Times New Roman" w:eastAsia="Times New Roman" w:hAnsi="Times New Roman" w:cs="Times New Roman"/>
                      <w:i/>
                      <w:iCs/>
                      <w:color w:val="000000"/>
                      <w:sz w:val="28"/>
                      <w:szCs w:val="28"/>
                    </w:rPr>
                    <w:lastRenderedPageBreak/>
                    <w:t>nhiên ở môi trường hoang mạc?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Diện tích hoang mạc đang có xu hướng mở rộng, do đó người dân cần có những biện pháp sử dụng phù hợp với điều kiện tự nhiên.</w:t>
                  </w: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4. Nhóm 7, 8 – phiếu học tập số 4</w:t>
            </w:r>
          </w:p>
          <w:tbl>
            <w:tblPr>
              <w:tblW w:w="0" w:type="auto"/>
              <w:tblCellMar>
                <w:top w:w="15" w:type="dxa"/>
                <w:left w:w="15" w:type="dxa"/>
                <w:bottom w:w="15" w:type="dxa"/>
                <w:right w:w="15" w:type="dxa"/>
              </w:tblCellMar>
              <w:tblLook w:val="04A0" w:firstRow="1" w:lastRow="0" w:firstColumn="1" w:lastColumn="0" w:noHBand="0" w:noVBand="1"/>
            </w:tblPr>
            <w:tblGrid>
              <w:gridCol w:w="2315"/>
              <w:gridCol w:w="3238"/>
            </w:tblGrid>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Người dân châu Phi đã khai thác thiên nhiên ở môi trường cận nhiệt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Ở khu vực ven Địa Trung Hải và rìa Nam Phi:</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Người dân trồng các loại cây trồng cận nhiệt như: lúa mì, nho, ô liu,... và chăn nuôi cừu.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Hoạt động du lịch nghỉ dưỡng cũng được phát triển mạnh với các trung tâm du lịch nổi tiếng như Cai-rô (Cairo), Kep-tao (Cape Town)...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khai thác khoáng sản ở môi trường này diễn ra khá mạnh với khai thác dầu khí ở phía bắc và vàng, kim cương ở phía nam.</w:t>
                  </w:r>
                </w:p>
              </w:tc>
            </w:tr>
            <w:tr w:rsidR="003F10A9"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Những vấn đề cần lưu ý trong khai thác và sử dụng thiên nhiên ở môi trường cận nhiệt?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Người dân cần lưu ý hiện tượng hoang mạc hoá, nhất là trong bối cảnh biến đổi khí hậu hiện nay.</w:t>
                  </w:r>
                </w:p>
              </w:tc>
            </w:tr>
          </w:tbl>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2, 4, 6, 8  lắng nghe, bổ sung, chỉnh sửa sản phẩm giúp bạn và sản phẩm của cá nhân.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1. Khai thác và sử dụng thiên nhiên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lastRenderedPageBreak/>
              <w:t>a. Hoạt động khai thác thiên nhiên ở môi trường xích đạo</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cây công nghiệp như cọ dầu, ca cao, cao su và cây lương thực như ngô, lúa nước. </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khoáng sản như dầu mỏ, bô-xít,...</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sidRPr="001B6B4C">
              <w:rPr>
                <w:rFonts w:ascii="Calibri" w:eastAsia="Times New Roman" w:hAnsi="Calibri" w:cs="Times New Roman"/>
                <w:color w:val="000000"/>
              </w:rPr>
              <w:t> </w:t>
            </w:r>
            <w:r w:rsidRPr="001B6B4C">
              <w:rPr>
                <w:rFonts w:ascii="Times New Roman" w:eastAsia="Times New Roman" w:hAnsi="Times New Roman" w:cs="Times New Roman"/>
                <w:color w:val="000000"/>
                <w:sz w:val="28"/>
                <w:szCs w:val="28"/>
              </w:rPr>
              <w:t>Người dân phải lưu ý trong quá trình khai thác do diện tích rừng bị suy giảm, đất đai xói mòn,...ảnh hưởng đến hiệu quả của các hoạt động khai thác.</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b. </w:t>
            </w:r>
            <w:r w:rsidRPr="001B6B4C">
              <w:rPr>
                <w:rFonts w:ascii="Calibri" w:eastAsia="Times New Roman" w:hAnsi="Calibri" w:cs="Times New Roman"/>
                <w:b/>
                <w:bCs/>
                <w:i/>
                <w:iCs/>
                <w:color w:val="000000"/>
              </w:rPr>
              <w:t> </w:t>
            </w:r>
            <w:r w:rsidRPr="001B6B4C">
              <w:rPr>
                <w:rFonts w:ascii="Times New Roman" w:eastAsia="Times New Roman" w:hAnsi="Times New Roman" w:cs="Times New Roman"/>
                <w:b/>
                <w:bCs/>
                <w:i/>
                <w:iCs/>
                <w:color w:val="000000"/>
                <w:sz w:val="28"/>
                <w:szCs w:val="28"/>
              </w:rPr>
              <w:t>Hoạt động khai thác thiên nhiên ở môi trường nhiệt đới</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cây công nghiệp (cà phê, chè, lạc, bông...), trồng rừng, cây ăn quả xuất khẩu.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Chăn thả dê, cừu…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khoáng sản: vàng, đồng, dầu mỏ….</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Calibri" w:eastAsia="Times New Roman" w:hAnsi="Calibri" w:cs="Times New Roman"/>
                <w:color w:val="000000"/>
              </w:rPr>
              <w:t xml:space="preserve"> -  </w:t>
            </w:r>
            <w:r w:rsidRPr="001B6B4C">
              <w:rPr>
                <w:rFonts w:ascii="Times New Roman" w:eastAsia="Times New Roman" w:hAnsi="Times New Roman" w:cs="Times New Roman"/>
                <w:color w:val="000000"/>
                <w:sz w:val="28"/>
                <w:szCs w:val="28"/>
              </w:rPr>
              <w:t>Người dân cần lưu ý vấn đề thoái hoá đất và nguồn nước hạn chế.</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c.  Hoạt động khai thác thiên nhiên ở môi trường hoang mạc</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chế biến dầu mỏ và khí tự nhiên.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Dùng công nghệ tưới và công nghệ nhà kính để thành lập các trang trại ở ốc đảo.</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Xây dựng các nhà máy điện mặt trời.</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Tổ chức các giải thể thao như đua xe trên hoang </w:t>
            </w:r>
            <w:r w:rsidRPr="001B6B4C">
              <w:rPr>
                <w:rFonts w:ascii="Times New Roman" w:eastAsia="Times New Roman" w:hAnsi="Times New Roman" w:cs="Times New Roman"/>
                <w:color w:val="000000"/>
                <w:sz w:val="28"/>
                <w:szCs w:val="28"/>
              </w:rPr>
              <w:lastRenderedPageBreak/>
              <w:t>mạc, các hoạt động du lịch khám phá,...</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Diện tích hoang mạc đang có xu hướng mở rộng.</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d.  Hoạt động khai thác thiên nhiên ở môi trường cận nhiệt</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lúa mì, nho, ô liu,... và chăn nuôi cừu.</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du lịch như Cai-rô (Cairo), Kep-tao (Cape Town)...</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khai thác khoáng sản dầu khí, vàng, kim cương.</w:t>
            </w:r>
          </w:p>
          <w:p w:rsidR="003F10A9" w:rsidRPr="001B6B4C" w:rsidRDefault="003F10A9"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sidRPr="001B6B4C">
              <w:rPr>
                <w:rFonts w:ascii="Calibri" w:eastAsia="Times New Roman" w:hAnsi="Calibri" w:cs="Times New Roman"/>
                <w:color w:val="000000"/>
              </w:rPr>
              <w:t> </w:t>
            </w:r>
            <w:r w:rsidRPr="001B6B4C">
              <w:rPr>
                <w:rFonts w:ascii="Times New Roman" w:eastAsia="Times New Roman" w:hAnsi="Times New Roman" w:cs="Times New Roman"/>
                <w:color w:val="000000"/>
                <w:sz w:val="28"/>
                <w:szCs w:val="28"/>
              </w:rPr>
              <w:t>Người dân cần lưu ý hiện tượng hoang mạc hoá  trong bối cảnh biến đổi khí hậu hiện nay.</w:t>
            </w:r>
          </w:p>
        </w:tc>
      </w:tr>
    </w:tbl>
    <w:p w:rsidR="003F10A9" w:rsidRPr="001B6B4C" w:rsidRDefault="003F10A9" w:rsidP="003F10A9">
      <w:pPr>
        <w:spacing w:after="0"/>
        <w:rPr>
          <w:rFonts w:ascii="Times New Roman" w:eastAsia="Times New Roman" w:hAnsi="Times New Roman" w:cs="Times New Roman"/>
          <w:sz w:val="24"/>
          <w:szCs w:val="24"/>
        </w:rPr>
      </w:pPr>
    </w:p>
    <w:p w:rsidR="003F10A9" w:rsidRPr="001B6B4C" w:rsidRDefault="003F10A9" w:rsidP="003F10A9">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3F10A9" w:rsidRPr="001B6B4C" w:rsidRDefault="003F10A9" w:rsidP="003F10A9">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3F10A9" w:rsidRPr="001B6B4C" w:rsidRDefault="003F10A9" w:rsidP="003F10A9">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3F10A9" w:rsidRPr="001B6B4C" w:rsidRDefault="003F10A9" w:rsidP="003F10A9">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3F10A9" w:rsidRPr="001B6B4C" w:rsidRDefault="003F10A9" w:rsidP="003F10A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 xml:space="preserve">     </w:t>
      </w: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3F10A9" w:rsidRPr="001B6B4C" w:rsidRDefault="003F10A9" w:rsidP="003F10A9">
      <w:pPr>
        <w:spacing w:after="0"/>
        <w:ind w:firstLine="340"/>
        <w:rPr>
          <w:rFonts w:ascii="Times New Roman" w:eastAsia="Times New Roman" w:hAnsi="Times New Roman" w:cs="Times New Roman"/>
          <w:sz w:val="24"/>
          <w:szCs w:val="24"/>
        </w:rPr>
      </w:pPr>
      <w:bookmarkStart w:id="0" w:name="_GoBack"/>
      <w:bookmarkEnd w:id="0"/>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3F10A9" w:rsidRPr="001B6B4C" w:rsidRDefault="003F10A9" w:rsidP="003F10A9">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3F10A9" w:rsidRPr="001B6B4C" w:rsidRDefault="003F10A9" w:rsidP="003F10A9">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3F10A9" w:rsidRPr="001B6B4C" w:rsidRDefault="003F10A9" w:rsidP="003F10A9">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3F10A9" w:rsidRPr="001B6B4C" w:rsidRDefault="003F10A9" w:rsidP="003F10A9">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3F10A9" w:rsidRPr="001B6B4C" w:rsidRDefault="003F10A9" w:rsidP="003F10A9">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3F10A9" w:rsidRDefault="003F10A9" w:rsidP="003F10A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Giao nhiệm vụ</w:t>
      </w:r>
    </w:p>
    <w:p w:rsidR="003F10A9" w:rsidRPr="00783611" w:rsidRDefault="003F10A9" w:rsidP="003F10A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3F10A9" w:rsidRPr="001B6B4C" w:rsidRDefault="003F10A9" w:rsidP="003F10A9">
      <w:pPr>
        <w:spacing w:after="0" w:line="240" w:lineRule="auto"/>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3F10A9" w:rsidRPr="001B6B4C" w:rsidRDefault="003F10A9" w:rsidP="003F10A9">
      <w:pPr>
        <w:spacing w:after="0" w:line="240" w:lineRule="auto"/>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3F10A9" w:rsidRPr="001B6B4C" w:rsidRDefault="003F10A9" w:rsidP="003F10A9">
      <w:pPr>
        <w:spacing w:after="0" w:line="240" w:lineRule="auto"/>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3F10A9" w:rsidRDefault="003F10A9" w:rsidP="003F10A9"/>
    <w:p w:rsidR="00DD39D1" w:rsidRDefault="00DD39D1"/>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A9"/>
    <w:rsid w:val="002C524F"/>
    <w:rsid w:val="003F10A9"/>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0557-517C-4E0E-B8D3-1545CAD2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0A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2025-01-30T12:16:00Z</dcterms:created>
  <dcterms:modified xsi:type="dcterms:W3CDTF">2025-01-30T12:18:00Z</dcterms:modified>
</cp:coreProperties>
</file>