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7397" w14:textId="77777777" w:rsidR="00D77D6C" w:rsidRPr="0025680B" w:rsidRDefault="00D77D6C" w:rsidP="00D77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80B">
        <w:rPr>
          <w:rFonts w:ascii="Times New Roman" w:hAnsi="Times New Roman" w:cs="Times New Roman"/>
          <w:b/>
          <w:color w:val="000000"/>
          <w:sz w:val="28"/>
          <w:szCs w:val="28"/>
        </w:rPr>
        <w:t>BÀI 8: CÁNH CỬA MỞ RA THẾ GIỚI</w:t>
      </w:r>
    </w:p>
    <w:p w14:paraId="1DE62BD1" w14:textId="77777777" w:rsidR="00D77D6C" w:rsidRDefault="00D77D6C" w:rsidP="00D7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0B">
        <w:rPr>
          <w:rFonts w:ascii="Times New Roman" w:hAnsi="Times New Roman" w:cs="Times New Roman"/>
          <w:b/>
          <w:sz w:val="28"/>
          <w:szCs w:val="28"/>
        </w:rPr>
        <w:t xml:space="preserve">(Văn </w:t>
      </w:r>
      <w:proofErr w:type="spellStart"/>
      <w:r w:rsidRPr="0025680B">
        <w:rPr>
          <w:rFonts w:ascii="Times New Roman" w:hAnsi="Times New Roman" w:cs="Times New Roman"/>
          <w:b/>
          <w:sz w:val="28"/>
          <w:szCs w:val="28"/>
        </w:rPr>
        <w:t>bản</w:t>
      </w:r>
      <w:proofErr w:type="spellEnd"/>
      <w:r w:rsidRPr="00256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5680B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25680B">
        <w:rPr>
          <w:rFonts w:ascii="Times New Roman" w:hAnsi="Times New Roman" w:cs="Times New Roman"/>
          <w:b/>
          <w:sz w:val="28"/>
          <w:szCs w:val="28"/>
        </w:rPr>
        <w:t xml:space="preserve"> tin )</w:t>
      </w:r>
    </w:p>
    <w:p w14:paraId="662557AF" w14:textId="77777777" w:rsidR="00F00A56" w:rsidRPr="00F00A56" w:rsidRDefault="00F00A56" w:rsidP="00F00A56">
      <w:pPr>
        <w:spacing w:line="254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00A56">
        <w:rPr>
          <w:rFonts w:ascii="Times New Roman" w:eastAsia="Times New Roman" w:hAnsi="Times New Roman" w:cs="Times New Roman"/>
          <w:b/>
          <w:sz w:val="32"/>
          <w:szCs w:val="32"/>
        </w:rPr>
        <w:t xml:space="preserve">   </w:t>
      </w:r>
      <w:proofErr w:type="spellStart"/>
      <w:r w:rsidRPr="00F00A56">
        <w:rPr>
          <w:rFonts w:ascii="Times New Roman" w:eastAsia="Times New Roman" w:hAnsi="Times New Roman" w:cs="Times New Roman"/>
          <w:b/>
          <w:sz w:val="32"/>
          <w:szCs w:val="32"/>
        </w:rPr>
        <w:t>Tiết</w:t>
      </w:r>
      <w:proofErr w:type="spellEnd"/>
      <w:r w:rsidRPr="00F00A56">
        <w:rPr>
          <w:rFonts w:ascii="Times New Roman" w:eastAsia="Times New Roman" w:hAnsi="Times New Roman" w:cs="Times New Roman"/>
          <w:b/>
          <w:sz w:val="32"/>
          <w:szCs w:val="32"/>
        </w:rPr>
        <w:t xml:space="preserve"> 102-103       THỰC HÀNH TIẾNG VIỆT</w:t>
      </w:r>
    </w:p>
    <w:p w14:paraId="41A1AFD6" w14:textId="300077D7" w:rsidR="00F00A56" w:rsidRPr="00F00A56" w:rsidRDefault="00F00A56" w:rsidP="00F00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bookmark=id.gjdgxs"/>
      <w:bookmarkEnd w:id="0"/>
      <w:r w:rsidRPr="00F00A56">
        <w:rPr>
          <w:rFonts w:ascii="Times New Roman" w:eastAsia="Times New Roman" w:hAnsi="Times New Roman" w:cs="Times New Roman"/>
          <w:b/>
          <w:sz w:val="32"/>
          <w:szCs w:val="32"/>
        </w:rPr>
        <w:t xml:space="preserve">THÀNH PHẦN BIỆT LẬP TRONG CÂU: </w:t>
      </w:r>
    </w:p>
    <w:p w14:paraId="72E387B8" w14:textId="1D024F92" w:rsidR="00F00A56" w:rsidRPr="00F00A56" w:rsidRDefault="00F00A56" w:rsidP="00F00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00A56">
        <w:rPr>
          <w:rFonts w:ascii="Times New Roman" w:eastAsia="Times New Roman" w:hAnsi="Times New Roman" w:cs="Times New Roman"/>
          <w:b/>
          <w:sz w:val="32"/>
          <w:szCs w:val="32"/>
        </w:rPr>
        <w:t>ĐẶC ĐIỂM VÀ CHỨC NĂNG</w:t>
      </w:r>
    </w:p>
    <w:p w14:paraId="1DDA9C07" w14:textId="77777777" w:rsidR="00F00A56" w:rsidRPr="00F00A56" w:rsidRDefault="00F00A56" w:rsidP="00F00A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A06785" w14:textId="77777777" w:rsidR="00F00A56" w:rsidRPr="00F00A56" w:rsidRDefault="00F00A56" w:rsidP="00F0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32B05540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31C33C5C" w14:textId="77777777" w:rsidR="00F00A56" w:rsidRPr="00F00A56" w:rsidRDefault="00F00A56" w:rsidP="00F00A56">
      <w:pPr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Nhận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EF7389" w14:textId="77777777" w:rsidR="00F00A56" w:rsidRPr="00F00A56" w:rsidRDefault="00F00A56" w:rsidP="00F00A56">
      <w:pPr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hằng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3007A3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Về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chất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7A1F33F" w14:textId="77777777" w:rsidR="00F00A56" w:rsidRPr="00F00A56" w:rsidRDefault="00F00A56" w:rsidP="00F00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Việt.</w:t>
      </w:r>
    </w:p>
    <w:p w14:paraId="4AFD9B77" w14:textId="77777777" w:rsidR="00F00A56" w:rsidRPr="00F00A56" w:rsidRDefault="00F00A56" w:rsidP="00F00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7E420D6D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Thiết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dạy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14:paraId="470A0FB3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khoa,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</w:p>
    <w:p w14:paraId="68091EAA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máy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</w:p>
    <w:p w14:paraId="40EA5B6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A0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hoặc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bảng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C0D9ED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Phiếu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7547B0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2. Học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liệu</w:t>
      </w:r>
      <w:proofErr w:type="spellEnd"/>
    </w:p>
    <w:p w14:paraId="0C4C2F0A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video,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ảnh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B54F19" w14:textId="77777777" w:rsidR="00F00A56" w:rsidRPr="00F00A56" w:rsidRDefault="00F00A56" w:rsidP="00F0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HỌC:</w:t>
      </w:r>
    </w:p>
    <w:p w14:paraId="03A86254" w14:textId="77777777" w:rsidR="00F00A56" w:rsidRPr="00F00A56" w:rsidRDefault="00F00A56" w:rsidP="00F0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A. HOẠT ĐỘNG KHỞI ĐỘNG </w:t>
      </w:r>
    </w:p>
    <w:p w14:paraId="6DD0E7BC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Vòng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quay may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mắn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7127C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trắc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nghiệm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6CC3D6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Trong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Việt,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cấu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? (Hai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4A1C9B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2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? ( 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6DC3CA8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diễn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? 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.)</w:t>
      </w:r>
    </w:p>
    <w:p w14:paraId="0B3D18C7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:Bên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đây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cảnh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tượng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đáng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kinh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ngạc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hơn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cả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mớ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thuỷ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kếch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xù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tít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vục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Rô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-a Đan,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Xưởng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Sô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la)</w:t>
      </w:r>
    </w:p>
    <w:p w14:paraId="41EC3048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?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khung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thác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”)</w:t>
      </w:r>
    </w:p>
    <w:p w14:paraId="1D051785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5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Hai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chợt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nhận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64093A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Đào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con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nghỉ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Ôi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tỉnh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C2F3F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? Trường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hợp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? (- Đào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14:paraId="6915911C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duy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</w:p>
    <w:p w14:paraId="7B6CC539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6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Nau-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lơtx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dường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>như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xung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động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D704AF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trên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dường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</w:p>
    <w:p w14:paraId="51DB737B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>("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dường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ý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phỏng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đoán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dè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dặt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dựa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trực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nhận)</w:t>
      </w:r>
    </w:p>
    <w:p w14:paraId="6AEA219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7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?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nòng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3171A2F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8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 ?Thành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, Thành</w:t>
      </w: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8545AD0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9</w:t>
      </w: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Hương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7A3)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14:paraId="772C99F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(-Thành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lớp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7A3 -Thành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chú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14:paraId="051B0EEB" w14:textId="77777777" w:rsidR="00F00A56" w:rsidRPr="00F00A56" w:rsidRDefault="00F00A56" w:rsidP="00F00A56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A1808C9" w14:textId="77777777" w:rsidR="00F00A56" w:rsidRPr="00F00A56" w:rsidRDefault="00F00A56" w:rsidP="00F00A56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GV</w:t>
      </w:r>
    </w:p>
    <w:p w14:paraId="071608CD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735C44A9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HS.</w:t>
      </w:r>
    </w:p>
    <w:p w14:paraId="35C2FD55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147D7C20" w14:textId="77777777" w:rsidR="00F00A56" w:rsidRPr="00F00A56" w:rsidRDefault="00F00A56" w:rsidP="00F0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GV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chốt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dung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F8DBA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B. HOẠT ĐỘNG HÌNH THÀNH KIẾN THỨC/LUYỆN TẬP  </w:t>
      </w:r>
    </w:p>
    <w:p w14:paraId="48BCD197" w14:textId="7CB3640F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r w:rsidRPr="00F00A56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 </w:t>
      </w: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Tri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thức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Việt </w:t>
      </w:r>
    </w:p>
    <w:p w14:paraId="0EC17077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4763"/>
      </w:tblGrid>
      <w:tr w:rsidR="00F00A56" w:rsidRPr="00F00A56" w14:paraId="0A8DF9CE" w14:textId="77777777" w:rsidTr="00F00A56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43A35" w14:textId="77777777" w:rsidR="00F00A56" w:rsidRPr="00F00A56" w:rsidRDefault="00F00A56" w:rsidP="00F00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C6D6" w14:textId="77777777" w:rsidR="00F00A56" w:rsidRPr="00F00A56" w:rsidRDefault="00F00A56" w:rsidP="00F00A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F00A56" w:rsidRPr="00F00A56" w14:paraId="687EE2A4" w14:textId="77777777" w:rsidTr="00F00A56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0345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24B20B8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Vòng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quay may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mắn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7330498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p w14:paraId="6B43F536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Nêu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p w14:paraId="29230916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0205D32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</w:p>
          <w:p w14:paraId="34A41697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6036704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14:paraId="1B93B4DC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C8E1C70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5B739" w14:textId="77777777" w:rsidR="00F00A56" w:rsidRPr="00F00A56" w:rsidRDefault="00F00A56" w:rsidP="00F00A56">
            <w:pPr>
              <w:tabs>
                <w:tab w:val="left" w:pos="532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TRI THỨC TIẾNG VIỆT.</w:t>
            </w:r>
          </w:p>
          <w:p w14:paraId="01B2EAF0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1.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14:paraId="47EBBBE0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nòng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14:paraId="39934D2E" w14:textId="77777777" w:rsidR="00F00A56" w:rsidRPr="00F00A56" w:rsidRDefault="00F00A56" w:rsidP="00F00A56">
            <w:pPr>
              <w:tabs>
                <w:tab w:val="left" w:pos="1201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Các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14:paraId="6304AF28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ngang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phẩy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ngoặc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chấm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5C07C61" w14:textId="77777777" w:rsidR="00F00A56" w:rsidRPr="00F00A56" w:rsidRDefault="00F00A56" w:rsidP="00F00A56">
            <w:pPr>
              <w:spacing w:after="15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duy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4706FD5" w14:textId="77777777" w:rsidR="00F00A56" w:rsidRPr="00F00A56" w:rsidRDefault="00F00A56" w:rsidP="00F00A56">
            <w:pPr>
              <w:spacing w:after="15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tình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6C9AA7B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Hoạt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0A56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2.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hành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Việt </w:t>
      </w:r>
      <w:r w:rsidRPr="00F00A56">
        <w:rPr>
          <w:rFonts w:ascii="Times New Roman" w:eastAsia="Times New Roman" w:hAnsi="Times New Roman" w:cs="Times New Roman"/>
          <w:b/>
          <w:smallCaps/>
          <w:sz w:val="28"/>
          <w:szCs w:val="28"/>
        </w:rPr>
        <w:t>.</w:t>
      </w:r>
    </w:p>
    <w:p w14:paraId="619E2904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2"/>
        <w:gridCol w:w="4418"/>
      </w:tblGrid>
      <w:tr w:rsidR="00F00A56" w:rsidRPr="00F00A56" w14:paraId="6941A2BE" w14:textId="77777777" w:rsidTr="00F00A56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73B8" w14:textId="77777777" w:rsidR="00F00A56" w:rsidRPr="00F00A56" w:rsidRDefault="00F00A56" w:rsidP="00F00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C1795" w14:textId="77777777" w:rsidR="00F00A56" w:rsidRPr="00F00A56" w:rsidRDefault="00F00A56" w:rsidP="00F00A5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F00A56" w:rsidRPr="00F00A56" w14:paraId="2826CE40" w14:textId="77777777" w:rsidTr="00F00A56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375B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14:paraId="141159DB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78B0D815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đôi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35EA04E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-Xác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p w14:paraId="5038A1C8" w14:textId="77777777" w:rsidR="00F00A56" w:rsidRPr="00F00A56" w:rsidRDefault="00F00A56" w:rsidP="00F00A56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Phiếu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F00A56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445F330" wp14:editId="1A8F59FF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217805</wp:posOffset>
                  </wp:positionV>
                  <wp:extent cx="3385185" cy="1317625"/>
                  <wp:effectExtent l="0" t="0" r="5715" b="0"/>
                  <wp:wrapNone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185" cy="1317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A36081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BA0F74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EF9FC6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D11F1C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A34725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ED2556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E5EB5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2544395F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</w:p>
          <w:p w14:paraId="4559AF67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CAADD9C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</w:p>
          <w:p w14:paraId="62045F52" w14:textId="77777777" w:rsidR="00F00A56" w:rsidRPr="00F00A56" w:rsidRDefault="00F00A56" w:rsidP="00F00A5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5CC9A8BA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ABC8A" w14:textId="77777777" w:rsidR="00F00A56" w:rsidRPr="00F00A56" w:rsidRDefault="00F00A56" w:rsidP="00F00A56">
            <w:pPr>
              <w:tabs>
                <w:tab w:val="left" w:pos="53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THỰC HÀNH TIẾNG VIỆT.</w:t>
            </w:r>
          </w:p>
          <w:p w14:paraId="16FFD33A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</w:p>
          <w:p w14:paraId="6F570A6B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-  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</w:p>
          <w:p w14:paraId="7937AD78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dè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dặt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</w:p>
          <w:p w14:paraId="6806C582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 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</w:p>
          <w:p w14:paraId="66D4023D" w14:textId="77777777" w:rsidR="00F00A56" w:rsidRPr="00F00A56" w:rsidRDefault="00F00A56" w:rsidP="00F00A56">
            <w:pPr>
              <w:spacing w:line="4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E66BB38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c)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ôi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</w:p>
          <w:p w14:paraId="7629441C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mẽ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ngờ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00A56" w:rsidRPr="00F00A56" w14:paraId="154F40E4" w14:textId="77777777" w:rsidTr="00F00A56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32C43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2,3,4 : </w:t>
            </w:r>
          </w:p>
          <w:p w14:paraId="2185FD54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C544414" w14:textId="77777777" w:rsidR="00F00A56" w:rsidRPr="00F00A56" w:rsidRDefault="00F00A56" w:rsidP="00F00A5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37C46E76" w14:textId="77777777" w:rsidR="00F00A56" w:rsidRPr="00F00A56" w:rsidRDefault="00F00A56" w:rsidP="00F00A5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0A56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087C5226" wp14:editId="24682C5C">
                  <wp:extent cx="3337560" cy="2743200"/>
                  <wp:effectExtent l="0" t="0" r="0" b="0"/>
                  <wp:docPr id="81218478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56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CE6B61" w14:textId="77777777" w:rsidR="00F00A56" w:rsidRPr="00F00A56" w:rsidRDefault="00F00A56" w:rsidP="00F00A5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nào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tbl>
            <w:tblPr>
              <w:tblW w:w="52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68"/>
              <w:gridCol w:w="2220"/>
              <w:gridCol w:w="2392"/>
            </w:tblGrid>
            <w:tr w:rsidR="00F00A56" w:rsidRPr="00F00A56" w14:paraId="6DEB8644" w14:textId="77777777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AFA18CA" w14:textId="77777777" w:rsidR="00F00A56" w:rsidRPr="00F00A56" w:rsidRDefault="00F00A56" w:rsidP="00F00A5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Câu</w:t>
                  </w:r>
                  <w:proofErr w:type="spellEnd"/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795F232" w14:textId="77777777" w:rsidR="00F00A56" w:rsidRPr="00F00A56" w:rsidRDefault="00F00A56" w:rsidP="00F00A5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Thành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gọi-đáp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E7948D2" w14:textId="77777777" w:rsidR="00F00A56" w:rsidRPr="00F00A56" w:rsidRDefault="00F00A56" w:rsidP="00F00A56">
                  <w:pPr>
                    <w:spacing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Mối</w:t>
                  </w:r>
                  <w:proofErr w:type="spellEnd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quan</w:t>
                  </w:r>
                  <w:proofErr w:type="spellEnd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hệ</w:t>
                  </w:r>
                  <w:proofErr w:type="spellEnd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giữa</w:t>
                  </w:r>
                  <w:proofErr w:type="spellEnd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nói-nghe</w:t>
                  </w:r>
                  <w:proofErr w:type="spellEnd"/>
                </w:p>
              </w:tc>
            </w:tr>
            <w:tr w:rsidR="00F00A56" w:rsidRPr="00F00A56" w14:paraId="3A21744A" w14:textId="77777777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8AC0B5" w14:textId="77777777" w:rsidR="00F00A56" w:rsidRPr="00F00A56" w:rsidRDefault="00F00A56" w:rsidP="00F00A5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0FD013" w14:textId="77777777" w:rsidR="00F00A56" w:rsidRPr="00F00A56" w:rsidRDefault="00F00A56" w:rsidP="00F00A5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AE272B" w14:textId="77777777" w:rsidR="00F00A56" w:rsidRPr="00F00A56" w:rsidRDefault="00F00A56" w:rsidP="00F00A5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00A56" w:rsidRPr="00F00A56" w14:paraId="65D71955" w14:textId="77777777"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077024A" w14:textId="77777777" w:rsidR="00F00A56" w:rsidRPr="00F00A56" w:rsidRDefault="00F00A56" w:rsidP="00F00A5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00A5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2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9FAEB1" w14:textId="77777777" w:rsidR="00F00A56" w:rsidRPr="00F00A56" w:rsidRDefault="00F00A56" w:rsidP="00F00A5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FDA606" w14:textId="77777777" w:rsidR="00F00A56" w:rsidRPr="00F00A56" w:rsidRDefault="00F00A56" w:rsidP="00F00A56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7F3B3F7" w14:textId="77777777" w:rsidR="00F00A56" w:rsidRPr="00F00A56" w:rsidRDefault="00F00A56" w:rsidP="00F00A5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thuật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GV chia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phiếu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(2, 3,4)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di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hoàn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dừng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3p,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hô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14:paraId="2B4BB54B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ind w:right="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1276B852" w14:textId="77777777" w:rsidR="00F00A56" w:rsidRPr="00F00A56" w:rsidRDefault="00F00A56" w:rsidP="00F00A56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lệnh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</w:t>
            </w:r>
          </w:p>
          <w:p w14:paraId="6F89CC7F" w14:textId="77777777" w:rsidR="00F00A56" w:rsidRPr="00F00A56" w:rsidRDefault="00F00A56" w:rsidP="00F00A56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14771282" w14:textId="77777777" w:rsidR="00F00A56" w:rsidRPr="00F00A56" w:rsidRDefault="00F00A56" w:rsidP="00F00A56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ngẫu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nhiên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trạm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sung. </w:t>
            </w:r>
          </w:p>
          <w:p w14:paraId="370DCE22" w14:textId="77777777" w:rsidR="00F00A56" w:rsidRPr="00F00A56" w:rsidRDefault="00F00A56" w:rsidP="00F00A56">
            <w:pPr>
              <w:widowControl w:val="0"/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7A9BE14" w14:textId="77777777" w:rsidR="00F00A56" w:rsidRPr="00F00A56" w:rsidRDefault="00F00A56" w:rsidP="00F00A5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C2EF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</w:p>
          <w:p w14:paraId="7D5C111B" w14:textId="77777777" w:rsidR="00F00A56" w:rsidRPr="00F00A56" w:rsidRDefault="00F00A56" w:rsidP="00F00A56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2.Cho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:</w:t>
            </w:r>
          </w:p>
          <w:p w14:paraId="5009212F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đich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Bọ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Bọ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  <w:p w14:paraId="094AE2F7" w14:textId="77777777" w:rsidR="00F00A56" w:rsidRPr="00F00A56" w:rsidRDefault="00F00A56" w:rsidP="00F00A56">
            <w:pPr>
              <w:spacing w:line="3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” (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tin).</w:t>
            </w:r>
          </w:p>
          <w:p w14:paraId="18F1DDDF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chả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bao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giờ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sai</w:t>
            </w:r>
            <w:proofErr w:type="spellEnd"/>
          </w:p>
          <w:p w14:paraId="11D97A13" w14:textId="77777777" w:rsidR="00F00A56" w:rsidRPr="00F00A56" w:rsidRDefault="00F00A56" w:rsidP="00F00A56">
            <w:pPr>
              <w:spacing w:line="3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Bọ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Dừa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ngủ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vòm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trúc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chẳng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giờ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sai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14:paraId="5F2CD802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khỏi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5667ABE7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“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mãi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lòng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Chiếc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cuối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</w:p>
          <w:p w14:paraId="623A9B53" w14:textId="77777777" w:rsidR="00F00A56" w:rsidRPr="00F00A56" w:rsidRDefault="00F00A56" w:rsidP="00F00A56">
            <w:pPr>
              <w:spacing w:line="316" w:lineRule="auto"/>
              <w:ind w:firstLine="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c.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thủy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chốt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tỉa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thuỷ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tiên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7D65BA42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d. Thành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phụ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42A76086" w14:textId="77777777" w:rsidR="00F00A56" w:rsidRPr="00F00A56" w:rsidRDefault="00F00A56" w:rsidP="00F00A56">
            <w:pPr>
              <w:spacing w:line="321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miếng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vải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đỏ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kì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dấu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  <w:p w14:paraId="2A2ED9E9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</w:t>
            </w:r>
          </w:p>
          <w:p w14:paraId="626A8254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hãy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</w:p>
          <w:p w14:paraId="2B16C3AF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Dạ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14:paraId="235DCB05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60424C5E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đáp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Ừ, </w:t>
            </w:r>
          </w:p>
          <w:p w14:paraId="6A788BE9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</w:p>
          <w:p w14:paraId="2D9C5AB6" w14:textId="77777777" w:rsidR="00F00A56" w:rsidRPr="00F00A56" w:rsidRDefault="00F00A56" w:rsidP="00F00A56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</w:t>
            </w:r>
          </w:p>
          <w:p w14:paraId="6250D5A0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So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chúng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52204F57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ý: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(a)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(b).</w:t>
            </w:r>
          </w:p>
          <w:p w14:paraId="3C908BE1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-Xác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0531753" w14:textId="77777777" w:rsidR="00F00A56" w:rsidRPr="00F00A56" w:rsidRDefault="00F00A56" w:rsidP="00F0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-Xác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(a)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(b) do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ra.</w:t>
            </w:r>
            <w:proofErr w:type="spellEnd"/>
          </w:p>
          <w:p w14:paraId="5EB283CC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chắn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trời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đổ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1770F3E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lẽ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mưa</w:t>
            </w:r>
            <w:proofErr w:type="spellEnd"/>
          </w:p>
          <w:p w14:paraId="4F9060BD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Chắc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chắn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dứt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khoát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cậy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0DC1ABC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-&gt;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lẽ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thị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phỏng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đoán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hoặc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dè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dặt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điều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rằng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như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cậy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cập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F00A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FA8F10" w14:textId="77777777" w:rsidR="00F00A56" w:rsidRPr="00F00A56" w:rsidRDefault="00F00A56" w:rsidP="00F00A56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7929C5" w14:textId="77777777" w:rsidR="00F00A56" w:rsidRPr="00F00A56" w:rsidRDefault="00F00A56" w:rsidP="00F00A56">
      <w:pPr>
        <w:tabs>
          <w:tab w:val="left" w:pos="5320"/>
        </w:tabs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mallCaps/>
          <w:sz w:val="28"/>
          <w:szCs w:val="28"/>
        </w:rPr>
        <w:lastRenderedPageBreak/>
        <w:t xml:space="preserve">C. HOẠT ĐỘNG VẬN DỤNG  </w:t>
      </w:r>
    </w:p>
    <w:p w14:paraId="6F443438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Chuyển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giao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26943764" w14:textId="77777777" w:rsidR="00F00A56" w:rsidRPr="00F00A56" w:rsidRDefault="00F00A56" w:rsidP="00F0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khoảng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xúc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ngưỡng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Xác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chức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1DB24D" w14:textId="77777777" w:rsidR="00F00A56" w:rsidRPr="00F00A56" w:rsidRDefault="00F00A56" w:rsidP="00F00A56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514DE593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</w:p>
    <w:p w14:paraId="346D1BAF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3: Báo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cáo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hoạt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động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thảo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luận</w:t>
      </w:r>
      <w:proofErr w:type="spellEnd"/>
    </w:p>
    <w:p w14:paraId="58CBD5E6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HS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</w:p>
    <w:p w14:paraId="1ED9C3C8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Dự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kiến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sản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phẩm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14:paraId="2338805D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cạnh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ngắm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Biển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thảm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dát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khổng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lồ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Xa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trên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ẩn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Trên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bãi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du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làn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vỗ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rào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vài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đuổi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trốn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say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sưa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luyến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vẻ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A125CF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>=&gt; (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Quy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Nhơn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sung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344E9D" w14:textId="77777777" w:rsidR="00F00A56" w:rsidRPr="00F00A56" w:rsidRDefault="00F00A56" w:rsidP="00F00A5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Bước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4: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Đánh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giá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kết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quả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nhiệm</w:t>
      </w:r>
      <w:proofErr w:type="spellEnd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b/>
          <w:sz w:val="28"/>
          <w:szCs w:val="28"/>
        </w:rPr>
        <w:t>vụ</w:t>
      </w:r>
      <w:proofErr w:type="spellEnd"/>
    </w:p>
    <w:p w14:paraId="5FB8C3C3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GV nhận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xét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E3AEACD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A56">
        <w:rPr>
          <w:rFonts w:ascii="Times New Roman" w:eastAsia="Times New Roman" w:hAnsi="Times New Roman" w:cs="Times New Roman"/>
          <w:sz w:val="26"/>
          <w:szCs w:val="26"/>
        </w:rPr>
        <w:t>*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Hướng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dẫn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54EA7F1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vừa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học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758DB0D9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Đặc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năng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7C66F0A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+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biệt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F00A5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9EB65C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Đọc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loại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Tốt-tô-chan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(Totto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chan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: Khi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C6DE8F" w14:textId="77777777" w:rsidR="00F00A56" w:rsidRPr="00F00A56" w:rsidRDefault="00F00A56" w:rsidP="00F00A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4"/>
          <w:szCs w:val="24"/>
        </w:rPr>
        <w:t xml:space="preserve">+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hiện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VB. </w:t>
      </w:r>
    </w:p>
    <w:p w14:paraId="6154E698" w14:textId="77777777" w:rsidR="00F00A56" w:rsidRPr="00F00A56" w:rsidRDefault="00F00A56" w:rsidP="00F00A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+ Liên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hệ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tin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VB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xã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đương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0A56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F00A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1F3C79" w14:textId="77777777" w:rsidR="00F00A56" w:rsidRPr="00F00A56" w:rsidRDefault="00F00A56" w:rsidP="00F00A56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FACF8" w14:textId="77777777" w:rsidR="00F00A56" w:rsidRPr="00F00A56" w:rsidRDefault="00F00A56" w:rsidP="00F00A56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7B9D14" w14:textId="77777777" w:rsidR="00F00A56" w:rsidRPr="00F00A56" w:rsidRDefault="00F00A56" w:rsidP="00F00A56">
      <w:pPr>
        <w:spacing w:line="254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B5D730" w14:textId="77777777" w:rsidR="00F00A56" w:rsidRPr="0025680B" w:rsidRDefault="00F00A56" w:rsidP="00F00A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00A56" w:rsidRPr="0025680B" w:rsidSect="008D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D42F8" w14:textId="77777777" w:rsidR="00E822C1" w:rsidRDefault="00E822C1">
      <w:pPr>
        <w:spacing w:after="0" w:line="240" w:lineRule="auto"/>
      </w:pPr>
      <w:r>
        <w:separator/>
      </w:r>
    </w:p>
  </w:endnote>
  <w:endnote w:type="continuationSeparator" w:id="0">
    <w:p w14:paraId="7C48A453" w14:textId="77777777" w:rsidR="00E822C1" w:rsidRDefault="00E8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059C" w14:textId="77777777" w:rsidR="00C67C01" w:rsidRDefault="00C67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Mỹ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1A1E" w14:textId="77777777" w:rsidR="00C67C01" w:rsidRDefault="00C67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C0A99" w14:textId="77777777" w:rsidR="00E822C1" w:rsidRDefault="00E822C1">
      <w:pPr>
        <w:spacing w:after="0" w:line="240" w:lineRule="auto"/>
      </w:pPr>
      <w:r>
        <w:separator/>
      </w:r>
    </w:p>
  </w:footnote>
  <w:footnote w:type="continuationSeparator" w:id="0">
    <w:p w14:paraId="0838BF42" w14:textId="77777777" w:rsidR="00E822C1" w:rsidRDefault="00E8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BD85" w14:textId="77777777" w:rsidR="00C67C01" w:rsidRDefault="00C67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141BE5A2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5433" w14:textId="77777777" w:rsidR="00C67C01" w:rsidRDefault="00C67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BA3EFB"/>
    <w:multiLevelType w:val="multilevel"/>
    <w:tmpl w:val="B2AE3AF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6"/>
  </w:num>
  <w:num w:numId="2" w16cid:durableId="2143451402">
    <w:abstractNumId w:val="20"/>
  </w:num>
  <w:num w:numId="3" w16cid:durableId="998075000">
    <w:abstractNumId w:val="7"/>
  </w:num>
  <w:num w:numId="4" w16cid:durableId="1103499545">
    <w:abstractNumId w:val="21"/>
  </w:num>
  <w:num w:numId="5" w16cid:durableId="1647583998">
    <w:abstractNumId w:val="9"/>
  </w:num>
  <w:num w:numId="6" w16cid:durableId="1045908201">
    <w:abstractNumId w:val="14"/>
  </w:num>
  <w:num w:numId="7" w16cid:durableId="380520335">
    <w:abstractNumId w:val="12"/>
  </w:num>
  <w:num w:numId="8" w16cid:durableId="1839345740">
    <w:abstractNumId w:val="18"/>
  </w:num>
  <w:num w:numId="9" w16cid:durableId="22832187">
    <w:abstractNumId w:val="4"/>
  </w:num>
  <w:num w:numId="10" w16cid:durableId="812985230">
    <w:abstractNumId w:val="5"/>
  </w:num>
  <w:num w:numId="11" w16cid:durableId="274870866">
    <w:abstractNumId w:val="22"/>
  </w:num>
  <w:num w:numId="12" w16cid:durableId="243031958">
    <w:abstractNumId w:val="6"/>
  </w:num>
  <w:num w:numId="13" w16cid:durableId="786505515">
    <w:abstractNumId w:val="0"/>
  </w:num>
  <w:num w:numId="14" w16cid:durableId="352848145">
    <w:abstractNumId w:val="10"/>
  </w:num>
  <w:num w:numId="15" w16cid:durableId="188490905">
    <w:abstractNumId w:val="15"/>
  </w:num>
  <w:num w:numId="16" w16cid:durableId="2116945449">
    <w:abstractNumId w:val="23"/>
  </w:num>
  <w:num w:numId="17" w16cid:durableId="1259874013">
    <w:abstractNumId w:val="3"/>
  </w:num>
  <w:num w:numId="18" w16cid:durableId="2092728027">
    <w:abstractNumId w:val="1"/>
  </w:num>
  <w:num w:numId="19" w16cid:durableId="574513697">
    <w:abstractNumId w:val="13"/>
  </w:num>
  <w:num w:numId="20" w16cid:durableId="920791253">
    <w:abstractNumId w:val="17"/>
  </w:num>
  <w:num w:numId="21" w16cid:durableId="2114812304">
    <w:abstractNumId w:val="19"/>
  </w:num>
  <w:num w:numId="22" w16cid:durableId="415442392">
    <w:abstractNumId w:val="11"/>
  </w:num>
  <w:num w:numId="23" w16cid:durableId="533663754">
    <w:abstractNumId w:val="8"/>
  </w:num>
  <w:num w:numId="24" w16cid:durableId="446853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D5BCF"/>
    <w:rsid w:val="000D694E"/>
    <w:rsid w:val="001160C4"/>
    <w:rsid w:val="0012268B"/>
    <w:rsid w:val="00125CB3"/>
    <w:rsid w:val="001F6F4F"/>
    <w:rsid w:val="0025680B"/>
    <w:rsid w:val="00295390"/>
    <w:rsid w:val="00303CE4"/>
    <w:rsid w:val="00330992"/>
    <w:rsid w:val="003508FC"/>
    <w:rsid w:val="003820E6"/>
    <w:rsid w:val="003C3B72"/>
    <w:rsid w:val="003F7C44"/>
    <w:rsid w:val="004004AC"/>
    <w:rsid w:val="004342A9"/>
    <w:rsid w:val="005A25AB"/>
    <w:rsid w:val="005B0E70"/>
    <w:rsid w:val="00632D9C"/>
    <w:rsid w:val="00634DBD"/>
    <w:rsid w:val="006D2112"/>
    <w:rsid w:val="006F5E72"/>
    <w:rsid w:val="00744D52"/>
    <w:rsid w:val="00777313"/>
    <w:rsid w:val="007B7B56"/>
    <w:rsid w:val="0081371B"/>
    <w:rsid w:val="00817AAA"/>
    <w:rsid w:val="0086567F"/>
    <w:rsid w:val="008A4B3B"/>
    <w:rsid w:val="008C6E31"/>
    <w:rsid w:val="008D7959"/>
    <w:rsid w:val="009077B3"/>
    <w:rsid w:val="00924111"/>
    <w:rsid w:val="00A42309"/>
    <w:rsid w:val="00B10B9A"/>
    <w:rsid w:val="00B80FF6"/>
    <w:rsid w:val="00C0229C"/>
    <w:rsid w:val="00C3322A"/>
    <w:rsid w:val="00C67C01"/>
    <w:rsid w:val="00CA0B4F"/>
    <w:rsid w:val="00CF1FAF"/>
    <w:rsid w:val="00CF5659"/>
    <w:rsid w:val="00D77D6C"/>
    <w:rsid w:val="00E822C1"/>
    <w:rsid w:val="00E939B7"/>
    <w:rsid w:val="00EE01EE"/>
    <w:rsid w:val="00F00A56"/>
    <w:rsid w:val="00F14AE2"/>
    <w:rsid w:val="00F767E3"/>
    <w:rsid w:val="00F871F3"/>
    <w:rsid w:val="00FB5A57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4</cp:revision>
  <dcterms:created xsi:type="dcterms:W3CDTF">2025-03-09T14:02:00Z</dcterms:created>
  <dcterms:modified xsi:type="dcterms:W3CDTF">2025-03-10T01:07:00Z</dcterms:modified>
</cp:coreProperties>
</file>