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676C" w14:textId="77777777" w:rsidR="005173CD" w:rsidRPr="005173CD" w:rsidRDefault="005173CD" w:rsidP="005173CD">
      <w:pPr>
        <w:keepNext/>
        <w:keepLines/>
        <w:spacing w:before="120" w:after="120"/>
        <w:jc w:val="center"/>
        <w:outlineLvl w:val="0"/>
        <w:rPr>
          <w:rFonts w:eastAsia="Times New Roman" w:cs="Times New Roman"/>
          <w:b/>
          <w:caps/>
          <w:color w:val="000000"/>
          <w:sz w:val="28"/>
          <w:szCs w:val="28"/>
          <w:lang w:val="en-GB"/>
        </w:rPr>
      </w:pPr>
      <w:r w:rsidRPr="005173CD">
        <w:rPr>
          <w:rFonts w:eastAsia="Times New Roman" w:cs="Times New Roman"/>
          <w:b/>
          <w:caps/>
          <w:color w:val="000000"/>
          <w:sz w:val="28"/>
          <w:szCs w:val="28"/>
          <w:lang w:val="en-GB"/>
        </w:rPr>
        <w:t>HOẠT ĐỘNG THỰC HÀNH VÀ TRẢI NGHIỆM</w:t>
      </w:r>
    </w:p>
    <w:p w14:paraId="7D489770" w14:textId="77777777" w:rsidR="005173CD" w:rsidRPr="005173CD" w:rsidRDefault="005173CD" w:rsidP="005173CD">
      <w:pPr>
        <w:keepNext/>
        <w:keepLines/>
        <w:spacing w:before="120" w:after="120"/>
        <w:jc w:val="center"/>
        <w:outlineLvl w:val="0"/>
        <w:rPr>
          <w:rFonts w:eastAsia="Times New Roman" w:cs="Times New Roman"/>
          <w:b/>
          <w:caps/>
          <w:color w:val="000000"/>
          <w:sz w:val="28"/>
          <w:szCs w:val="28"/>
          <w:lang w:val="en-GB"/>
        </w:rPr>
      </w:pPr>
      <w:r w:rsidRPr="005173CD">
        <w:rPr>
          <w:rFonts w:eastAsia="Times New Roman" w:cs="Times New Roman"/>
          <w:b/>
          <w:caps/>
          <w:color w:val="000000"/>
          <w:sz w:val="28"/>
          <w:szCs w:val="28"/>
          <w:lang w:val="en-GB"/>
        </w:rPr>
        <w:t>CHỦ ĐỀ 2: CHỈ SỐ KHỐI CƠ THỂ (BMI)</w:t>
      </w:r>
    </w:p>
    <w:p w14:paraId="64E6919B" w14:textId="77777777" w:rsidR="005173CD" w:rsidRPr="005173CD" w:rsidRDefault="005173CD" w:rsidP="005173CD">
      <w:pPr>
        <w:spacing w:before="120" w:after="120"/>
        <w:jc w:val="both"/>
        <w:rPr>
          <w:rFonts w:eastAsia="Calibri" w:cs="Times New Roman"/>
          <w:b/>
          <w:bCs/>
          <w:color w:val="000000"/>
          <w:sz w:val="28"/>
          <w:szCs w:val="28"/>
          <w:lang w:val="vi-VN"/>
        </w:rPr>
      </w:pPr>
      <w:r w:rsidRPr="005173CD">
        <w:rPr>
          <w:rFonts w:eastAsia="Calibri" w:cs="Times New Roman"/>
          <w:b/>
          <w:bCs/>
          <w:color w:val="000000"/>
          <w:sz w:val="28"/>
          <w:szCs w:val="28"/>
          <w:lang w:val="vi-VN"/>
        </w:rPr>
        <w:t>I. MỤC TIÊU</w:t>
      </w:r>
    </w:p>
    <w:p w14:paraId="7C6CD321" w14:textId="77777777" w:rsidR="005173CD" w:rsidRPr="005173CD" w:rsidRDefault="005173CD" w:rsidP="005173CD">
      <w:pPr>
        <w:spacing w:before="120" w:after="120"/>
        <w:jc w:val="both"/>
        <w:rPr>
          <w:rFonts w:eastAsia="Calibri" w:cs="Times New Roman"/>
          <w:b/>
          <w:bCs/>
          <w:color w:val="000000"/>
          <w:sz w:val="28"/>
          <w:szCs w:val="28"/>
          <w:lang w:val="en-GB"/>
        </w:rPr>
      </w:pPr>
      <w:r w:rsidRPr="005173CD">
        <w:rPr>
          <w:rFonts w:eastAsia="Calibri" w:cs="Times New Roman"/>
          <w:b/>
          <w:bCs/>
          <w:color w:val="000000"/>
          <w:sz w:val="28"/>
          <w:szCs w:val="28"/>
          <w:lang w:val="vi-VN"/>
        </w:rPr>
        <w:t xml:space="preserve">1. </w:t>
      </w:r>
      <w:r w:rsidRPr="005173CD">
        <w:rPr>
          <w:rFonts w:eastAsia="Calibri" w:cs="Times New Roman"/>
          <w:b/>
          <w:bCs/>
          <w:color w:val="000000"/>
          <w:sz w:val="28"/>
          <w:szCs w:val="28"/>
          <w:lang w:val="en-GB"/>
        </w:rPr>
        <w:t>Kiến thức</w:t>
      </w:r>
    </w:p>
    <w:p w14:paraId="75EC816F" w14:textId="77777777" w:rsidR="005173CD" w:rsidRPr="005173CD" w:rsidRDefault="005173CD" w:rsidP="005173CD">
      <w:pPr>
        <w:spacing w:before="120" w:after="120"/>
        <w:jc w:val="both"/>
        <w:rPr>
          <w:rFonts w:eastAsia="Calibri" w:cs="Times New Roman"/>
          <w:bCs/>
          <w:color w:val="000000"/>
          <w:sz w:val="28"/>
          <w:szCs w:val="28"/>
          <w:lang w:val="en-GB"/>
        </w:rPr>
      </w:pPr>
      <w:r w:rsidRPr="005173CD">
        <w:rPr>
          <w:rFonts w:eastAsia="Calibri" w:cs="Times New Roman"/>
          <w:bCs/>
          <w:color w:val="000000"/>
          <w:sz w:val="28"/>
          <w:szCs w:val="28"/>
          <w:lang w:val="en-GB"/>
        </w:rPr>
        <w:t>Học xong bài này, HS đạt được các yêu cầu sau:</w:t>
      </w:r>
    </w:p>
    <w:p w14:paraId="0D2E879F" w14:textId="77777777" w:rsidR="005173CD" w:rsidRPr="005173CD" w:rsidRDefault="005173CD" w:rsidP="005173CD">
      <w:pPr>
        <w:spacing w:before="120" w:after="120"/>
        <w:jc w:val="both"/>
        <w:rPr>
          <w:rFonts w:eastAsia="Calibri" w:cs="Times New Roman"/>
          <w:bCs/>
          <w:color w:val="000000"/>
          <w:sz w:val="28"/>
          <w:szCs w:val="28"/>
          <w:lang w:val="en-GB"/>
        </w:rPr>
      </w:pPr>
      <w:r w:rsidRPr="005173CD">
        <w:rPr>
          <w:rFonts w:eastAsia="Calibri" w:cs="Times New Roman"/>
          <w:color w:val="000000"/>
          <w:sz w:val="28"/>
          <w:szCs w:val="28"/>
          <w:lang w:val="vi-VN"/>
        </w:rPr>
        <w:t xml:space="preserve">- </w:t>
      </w:r>
      <w:r w:rsidRPr="005173CD">
        <w:rPr>
          <w:rFonts w:eastAsia="Calibri" w:cs="Times New Roman"/>
          <w:color w:val="000000"/>
          <w:sz w:val="28"/>
          <w:szCs w:val="28"/>
          <w:lang w:val="en-GB"/>
        </w:rPr>
        <w:t>Nhận biết được chỉ số khối cơ thể (BMI) và ý nghĩa của nó trong thực tiễn.</w:t>
      </w:r>
    </w:p>
    <w:p w14:paraId="4D15A1D2" w14:textId="77777777" w:rsidR="005173CD" w:rsidRPr="005173CD" w:rsidRDefault="005173CD" w:rsidP="005173CD">
      <w:pPr>
        <w:spacing w:before="120" w:after="120"/>
        <w:jc w:val="both"/>
        <w:rPr>
          <w:rFonts w:eastAsia="Calibri" w:cs="Times New Roman"/>
          <w:color w:val="000000"/>
          <w:sz w:val="28"/>
          <w:szCs w:val="28"/>
          <w:lang w:val="en-GB"/>
        </w:rPr>
      </w:pPr>
      <w:r w:rsidRPr="005173CD">
        <w:rPr>
          <w:rFonts w:eastAsia="Calibri" w:cs="Times New Roman"/>
          <w:color w:val="000000"/>
          <w:sz w:val="28"/>
          <w:szCs w:val="28"/>
          <w:lang w:val="vi-VN"/>
        </w:rPr>
        <w:t xml:space="preserve">- </w:t>
      </w:r>
      <w:r w:rsidRPr="005173CD">
        <w:rPr>
          <w:rFonts w:eastAsia="Calibri" w:cs="Times New Roman"/>
          <w:color w:val="000000"/>
          <w:sz w:val="28"/>
          <w:szCs w:val="28"/>
          <w:lang w:val="en-GB"/>
        </w:rPr>
        <w:t>Thực hành tính chỉ số BMI</w:t>
      </w:r>
    </w:p>
    <w:p w14:paraId="51EDE4EE" w14:textId="77777777" w:rsidR="005173CD" w:rsidRPr="005173CD" w:rsidRDefault="005173CD" w:rsidP="005173CD">
      <w:pPr>
        <w:spacing w:before="120" w:after="120"/>
        <w:jc w:val="both"/>
        <w:rPr>
          <w:rFonts w:eastAsia="Calibri" w:cs="Times New Roman"/>
          <w:color w:val="000000"/>
          <w:sz w:val="28"/>
          <w:szCs w:val="28"/>
          <w:lang w:val="en-GB"/>
        </w:rPr>
      </w:pPr>
      <w:r w:rsidRPr="005173CD">
        <w:rPr>
          <w:rFonts w:eastAsia="Calibri" w:cs="Times New Roman"/>
          <w:color w:val="000000"/>
          <w:sz w:val="28"/>
          <w:szCs w:val="28"/>
          <w:lang w:val="en-GB"/>
        </w:rPr>
        <w:t>- Thực hiện được các yêu cầu của hoạt động thực hành</w:t>
      </w:r>
    </w:p>
    <w:p w14:paraId="2E747107" w14:textId="77777777" w:rsidR="005173CD" w:rsidRPr="005173CD" w:rsidRDefault="005173CD" w:rsidP="005173CD">
      <w:pPr>
        <w:spacing w:before="120" w:after="120"/>
        <w:jc w:val="both"/>
        <w:rPr>
          <w:rFonts w:eastAsia="Calibri" w:cs="Times New Roman"/>
          <w:b/>
          <w:bCs/>
          <w:color w:val="000000"/>
          <w:sz w:val="28"/>
          <w:szCs w:val="28"/>
          <w:lang w:val="vi-VN"/>
        </w:rPr>
      </w:pPr>
      <w:r w:rsidRPr="005173CD">
        <w:rPr>
          <w:rFonts w:eastAsia="Calibri" w:cs="Times New Roman"/>
          <w:b/>
          <w:bCs/>
          <w:color w:val="000000"/>
          <w:sz w:val="28"/>
          <w:szCs w:val="28"/>
          <w:lang w:val="vi-VN"/>
        </w:rPr>
        <w:t xml:space="preserve">2. </w:t>
      </w:r>
      <w:r w:rsidRPr="005173CD">
        <w:rPr>
          <w:rFonts w:eastAsia="Calibri" w:cs="Times New Roman"/>
          <w:b/>
          <w:bCs/>
          <w:color w:val="000000"/>
          <w:sz w:val="28"/>
          <w:szCs w:val="28"/>
          <w:lang w:val="en-GB"/>
        </w:rPr>
        <w:t>N</w:t>
      </w:r>
      <w:r w:rsidRPr="005173CD">
        <w:rPr>
          <w:rFonts w:eastAsia="Calibri" w:cs="Times New Roman"/>
          <w:b/>
          <w:bCs/>
          <w:color w:val="000000"/>
          <w:sz w:val="28"/>
          <w:szCs w:val="28"/>
          <w:lang w:val="vi-VN"/>
        </w:rPr>
        <w:t>ăng lực</w:t>
      </w:r>
    </w:p>
    <w:p w14:paraId="4420E8F8" w14:textId="77777777" w:rsidR="005173CD" w:rsidRPr="005173CD" w:rsidRDefault="005173CD" w:rsidP="005173CD">
      <w:pPr>
        <w:spacing w:before="120" w:after="120"/>
        <w:jc w:val="both"/>
        <w:rPr>
          <w:rFonts w:eastAsia="Calibri" w:cs="Times New Roman"/>
          <w:color w:val="000000"/>
          <w:sz w:val="28"/>
          <w:szCs w:val="28"/>
          <w:lang w:val="en-GB"/>
        </w:rPr>
      </w:pPr>
      <w:r w:rsidRPr="005173CD">
        <w:rPr>
          <w:rFonts w:eastAsia="Calibri" w:cs="Times New Roman"/>
          <w:b/>
          <w:bCs/>
          <w:color w:val="000000"/>
          <w:sz w:val="28"/>
          <w:szCs w:val="28"/>
          <w:lang w:val="en-GB"/>
        </w:rPr>
        <w:t xml:space="preserve">Năng lực chung: </w:t>
      </w:r>
      <w:r w:rsidRPr="005173CD">
        <w:rPr>
          <w:rFonts w:eastAsia="Calibri" w:cs="Times New Roman"/>
          <w:bCs/>
          <w:color w:val="000000"/>
          <w:sz w:val="28"/>
          <w:szCs w:val="28"/>
          <w:lang w:val="en-GB"/>
        </w:rPr>
        <w:t>Góp phần tạo cơ hội để HS phát triển một số NL toán học như: NL giải quyết vấn đề toán học; NL giao tiếp toán học</w:t>
      </w:r>
    </w:p>
    <w:p w14:paraId="3D963A40" w14:textId="77777777" w:rsidR="005173CD" w:rsidRPr="005173CD" w:rsidRDefault="005173CD" w:rsidP="005173CD">
      <w:pPr>
        <w:spacing w:before="120" w:after="120"/>
        <w:jc w:val="both"/>
        <w:rPr>
          <w:rFonts w:eastAsia="Calibri" w:cs="Times New Roman"/>
          <w:color w:val="202124"/>
          <w:sz w:val="28"/>
          <w:szCs w:val="28"/>
          <w:shd w:val="clear" w:color="auto" w:fill="FFFFFF"/>
          <w:lang w:val="en-GB"/>
        </w:rPr>
      </w:pPr>
      <w:r w:rsidRPr="005173CD">
        <w:rPr>
          <w:rFonts w:eastAsia="Calibri" w:cs="Times New Roman"/>
          <w:b/>
          <w:bCs/>
          <w:color w:val="000000"/>
          <w:sz w:val="28"/>
          <w:szCs w:val="28"/>
          <w:lang w:val="vi-VN"/>
        </w:rPr>
        <w:t>Năng lực</w:t>
      </w:r>
      <w:r w:rsidRPr="005173CD">
        <w:rPr>
          <w:rFonts w:eastAsia="Calibri" w:cs="Times New Roman"/>
          <w:b/>
          <w:bCs/>
          <w:color w:val="000000"/>
          <w:sz w:val="28"/>
          <w:szCs w:val="28"/>
          <w:lang w:val="en-GB"/>
        </w:rPr>
        <w:t xml:space="preserve"> riêng</w:t>
      </w:r>
      <w:r w:rsidRPr="005173CD">
        <w:rPr>
          <w:rFonts w:eastAsia="Calibri" w:cs="Times New Roman"/>
          <w:b/>
          <w:bCs/>
          <w:color w:val="000000"/>
          <w:sz w:val="28"/>
          <w:szCs w:val="28"/>
          <w:lang w:val="vi-VN"/>
        </w:rPr>
        <w:t>:</w:t>
      </w:r>
      <w:r w:rsidRPr="005173CD">
        <w:rPr>
          <w:rFonts w:eastAsia="Calibri" w:cs="Times New Roman"/>
          <w:color w:val="000000"/>
          <w:sz w:val="28"/>
          <w:szCs w:val="28"/>
          <w:lang w:val="vi-VN"/>
        </w:rPr>
        <w:t xml:space="preserve"> </w:t>
      </w:r>
    </w:p>
    <w:p w14:paraId="47458004" w14:textId="77777777" w:rsidR="005173CD" w:rsidRPr="005173CD" w:rsidRDefault="005173CD" w:rsidP="005173CD">
      <w:pPr>
        <w:spacing w:before="120" w:after="120"/>
        <w:jc w:val="both"/>
        <w:rPr>
          <w:rFonts w:eastAsia="Calibri" w:cs="Times New Roman"/>
          <w:color w:val="202124"/>
          <w:sz w:val="28"/>
          <w:szCs w:val="28"/>
          <w:shd w:val="clear" w:color="auto" w:fill="FFFFFF"/>
          <w:lang w:val="en-GB"/>
        </w:rPr>
      </w:pPr>
      <w:r w:rsidRPr="005173CD">
        <w:rPr>
          <w:rFonts w:eastAsia="Calibri" w:cs="Times New Roman"/>
          <w:color w:val="202124"/>
          <w:sz w:val="28"/>
          <w:szCs w:val="28"/>
          <w:shd w:val="clear" w:color="auto" w:fill="FFFFFF"/>
          <w:lang w:val="en-GB"/>
        </w:rPr>
        <w:t>- Nhận biết được yêu cầu, sử dụng được công thức để tính chỉ số BMI</w:t>
      </w:r>
    </w:p>
    <w:p w14:paraId="504D0054" w14:textId="77777777" w:rsidR="005173CD" w:rsidRPr="005173CD" w:rsidRDefault="005173CD" w:rsidP="005173CD">
      <w:pPr>
        <w:spacing w:before="120" w:after="120"/>
        <w:jc w:val="both"/>
        <w:rPr>
          <w:rFonts w:eastAsia="Calibri" w:cs="Times New Roman"/>
          <w:color w:val="202124"/>
          <w:sz w:val="28"/>
          <w:szCs w:val="28"/>
          <w:shd w:val="clear" w:color="auto" w:fill="FFFFFF"/>
          <w:lang w:val="en-GB"/>
        </w:rPr>
      </w:pPr>
      <w:r w:rsidRPr="005173CD">
        <w:rPr>
          <w:rFonts w:eastAsia="Calibri" w:cs="Times New Roman"/>
          <w:color w:val="202124"/>
          <w:sz w:val="28"/>
          <w:szCs w:val="28"/>
          <w:shd w:val="clear" w:color="auto" w:fill="FFFFFF"/>
          <w:lang w:val="en-GB"/>
        </w:rPr>
        <w:t>- Sử dụng được kết quả biểu đồ, bảng để đánh giá thể trạng.</w:t>
      </w:r>
    </w:p>
    <w:p w14:paraId="35127F6B" w14:textId="77777777" w:rsidR="005173CD" w:rsidRPr="005173CD" w:rsidRDefault="005173CD" w:rsidP="005173CD">
      <w:pPr>
        <w:spacing w:before="120" w:after="120"/>
        <w:jc w:val="both"/>
        <w:rPr>
          <w:rFonts w:eastAsia="Calibri" w:cs="Times New Roman"/>
          <w:color w:val="202124"/>
          <w:sz w:val="28"/>
          <w:szCs w:val="28"/>
          <w:shd w:val="clear" w:color="auto" w:fill="FFFFFF"/>
          <w:lang w:val="en-GB"/>
        </w:rPr>
      </w:pPr>
      <w:r w:rsidRPr="005173CD">
        <w:rPr>
          <w:rFonts w:eastAsia="Calibri" w:cs="Times New Roman"/>
          <w:color w:val="202124"/>
          <w:sz w:val="28"/>
          <w:szCs w:val="28"/>
          <w:shd w:val="clear" w:color="auto" w:fill="FFFFFF"/>
          <w:lang w:val="en-GB"/>
        </w:rPr>
        <w:t>- Đọc hiểu được thông tin từ biểu đồ, từ bảng đánh giá thể trạng ở người lớn theo BMI đối với người châu Á – Thái Bình Dương.</w:t>
      </w:r>
    </w:p>
    <w:p w14:paraId="21AEEABD" w14:textId="77777777" w:rsidR="005173CD" w:rsidRPr="005173CD" w:rsidRDefault="005173CD" w:rsidP="005173CD">
      <w:pPr>
        <w:spacing w:before="120" w:after="120"/>
        <w:jc w:val="both"/>
        <w:rPr>
          <w:rFonts w:eastAsia="Calibri" w:cs="Times New Roman"/>
          <w:color w:val="202124"/>
          <w:sz w:val="28"/>
          <w:szCs w:val="28"/>
          <w:shd w:val="clear" w:color="auto" w:fill="FFFFFF"/>
          <w:lang w:val="en-GB"/>
        </w:rPr>
      </w:pPr>
      <w:r w:rsidRPr="005173CD">
        <w:rPr>
          <w:rFonts w:eastAsia="Calibri" w:cs="Times New Roman"/>
          <w:b/>
          <w:bCs/>
          <w:color w:val="000000"/>
          <w:sz w:val="28"/>
          <w:szCs w:val="28"/>
          <w:lang w:val="vi-VN"/>
        </w:rPr>
        <w:t>3. Phẩm chất</w:t>
      </w:r>
    </w:p>
    <w:p w14:paraId="4E701759" w14:textId="77777777" w:rsidR="005173CD" w:rsidRPr="005173CD" w:rsidRDefault="005173CD" w:rsidP="005173CD">
      <w:pPr>
        <w:spacing w:before="120" w:after="120"/>
        <w:jc w:val="both"/>
        <w:rPr>
          <w:rFonts w:eastAsia="Calibri" w:cs="Times New Roman"/>
          <w:color w:val="000000"/>
          <w:sz w:val="28"/>
          <w:szCs w:val="28"/>
          <w:lang w:val="vi-VN"/>
        </w:rPr>
      </w:pPr>
      <w:r w:rsidRPr="005173CD">
        <w:rPr>
          <w:rFonts w:eastAsia="Calibri" w:cs="Times New Roman"/>
          <w:color w:val="000000"/>
          <w:sz w:val="28"/>
          <w:szCs w:val="28"/>
          <w:lang w:val="vi-VN"/>
        </w:rPr>
        <w:t>Rèn luyện thói quen tự học, ý thức hoàn thành nhiệm vụ học tập, bồi dưỡng hứng thú học tập cho HS.</w:t>
      </w:r>
    </w:p>
    <w:p w14:paraId="3D3C7E22" w14:textId="77777777" w:rsidR="005173CD" w:rsidRPr="005173CD" w:rsidRDefault="005173CD" w:rsidP="005173CD">
      <w:pPr>
        <w:spacing w:before="120" w:after="120"/>
        <w:jc w:val="both"/>
        <w:rPr>
          <w:rFonts w:eastAsia="Calibri" w:cs="Times New Roman"/>
          <w:b/>
          <w:bCs/>
          <w:color w:val="000000"/>
          <w:sz w:val="28"/>
          <w:szCs w:val="28"/>
          <w:lang w:val="nl-NL"/>
        </w:rPr>
      </w:pPr>
      <w:r w:rsidRPr="005173CD">
        <w:rPr>
          <w:rFonts w:eastAsia="Calibri" w:cs="Times New Roman"/>
          <w:b/>
          <w:bCs/>
          <w:color w:val="000000"/>
          <w:sz w:val="28"/>
          <w:szCs w:val="28"/>
          <w:lang w:val="nl-NL"/>
        </w:rPr>
        <w:t>II. THIẾT BỊ DẠY HỌC VÀ HỌC LIỆU</w:t>
      </w:r>
    </w:p>
    <w:p w14:paraId="54BFBF28" w14:textId="77777777" w:rsidR="005173CD" w:rsidRPr="005173CD" w:rsidRDefault="005173CD" w:rsidP="005173CD">
      <w:pPr>
        <w:spacing w:before="120" w:after="120"/>
        <w:jc w:val="both"/>
        <w:rPr>
          <w:rFonts w:eastAsia="Calibri" w:cs="Times New Roman"/>
          <w:b/>
          <w:bCs/>
          <w:color w:val="000000"/>
          <w:sz w:val="28"/>
          <w:szCs w:val="28"/>
          <w:lang w:val="nl-NL"/>
        </w:rPr>
      </w:pPr>
      <w:r w:rsidRPr="005173CD">
        <w:rPr>
          <w:rFonts w:eastAsia="Calibri" w:cs="Times New Roman"/>
          <w:b/>
          <w:bCs/>
          <w:color w:val="000000"/>
          <w:sz w:val="28"/>
          <w:szCs w:val="28"/>
          <w:lang w:val="nl-NL"/>
        </w:rPr>
        <w:t xml:space="preserve">1. Đối với giáo viên: </w:t>
      </w:r>
    </w:p>
    <w:p w14:paraId="5B155572"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t>- Giáo án, SGK, SGV,...</w:t>
      </w:r>
    </w:p>
    <w:p w14:paraId="5C7BD02D"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t>- Biểu đồ đánh giá thể trạng trẻ em theo BMI (hình 1 SGK), phiếu học tập.</w:t>
      </w:r>
    </w:p>
    <w:p w14:paraId="14EE3F6B" w14:textId="77777777" w:rsidR="005173CD" w:rsidRPr="005173CD" w:rsidRDefault="005173CD" w:rsidP="005173CD">
      <w:pPr>
        <w:spacing w:before="120" w:after="120"/>
        <w:jc w:val="both"/>
        <w:rPr>
          <w:rFonts w:eastAsia="Calibri" w:cs="Times New Roman"/>
          <w:b/>
          <w:bCs/>
          <w:color w:val="000000"/>
          <w:sz w:val="28"/>
          <w:szCs w:val="28"/>
          <w:lang w:val="nl-NL"/>
        </w:rPr>
      </w:pPr>
      <w:r w:rsidRPr="005173CD">
        <w:rPr>
          <w:rFonts w:eastAsia="Calibri" w:cs="Times New Roman"/>
          <w:b/>
          <w:bCs/>
          <w:color w:val="000000"/>
          <w:sz w:val="28"/>
          <w:szCs w:val="28"/>
          <w:lang w:val="nl-NL"/>
        </w:rPr>
        <w:t xml:space="preserve">2. Đối với học sinh: </w:t>
      </w:r>
    </w:p>
    <w:p w14:paraId="1303A305" w14:textId="77777777" w:rsidR="005173CD" w:rsidRPr="005173CD" w:rsidRDefault="005173CD" w:rsidP="005173CD">
      <w:pPr>
        <w:spacing w:before="120" w:after="120"/>
        <w:jc w:val="both"/>
        <w:rPr>
          <w:rFonts w:eastAsia="Calibri" w:cs="Times New Roman"/>
          <w:b/>
          <w:bCs/>
          <w:color w:val="000000"/>
          <w:sz w:val="28"/>
          <w:szCs w:val="28"/>
          <w:lang w:val="vi-VN"/>
        </w:rPr>
      </w:pPr>
      <w:r w:rsidRPr="005173CD">
        <w:rPr>
          <w:rFonts w:eastAsia="Calibri" w:cs="Times New Roman"/>
          <w:color w:val="000000"/>
          <w:sz w:val="28"/>
          <w:szCs w:val="28"/>
          <w:lang w:val="en-GB"/>
        </w:rPr>
        <w:t xml:space="preserve">- </w:t>
      </w:r>
      <w:r w:rsidRPr="005173CD">
        <w:rPr>
          <w:rFonts w:eastAsia="Calibri" w:cs="Times New Roman"/>
          <w:color w:val="000000"/>
          <w:sz w:val="28"/>
          <w:szCs w:val="28"/>
          <w:lang w:val="vi-VN"/>
        </w:rPr>
        <w:t>SGK, SBT, vở ghi, giấy nháp.</w:t>
      </w:r>
    </w:p>
    <w:p w14:paraId="0D91C4AC" w14:textId="77777777" w:rsidR="005173CD" w:rsidRPr="005173CD" w:rsidRDefault="005173CD" w:rsidP="005173CD">
      <w:pPr>
        <w:spacing w:before="120" w:after="120"/>
        <w:jc w:val="both"/>
        <w:rPr>
          <w:rFonts w:eastAsia="Calibri" w:cs="Times New Roman"/>
          <w:b/>
          <w:color w:val="000000"/>
          <w:sz w:val="28"/>
          <w:szCs w:val="28"/>
          <w:lang w:val="vi-VN"/>
        </w:rPr>
      </w:pPr>
      <w:r w:rsidRPr="005173CD">
        <w:rPr>
          <w:rFonts w:eastAsia="Calibri" w:cs="Times New Roman"/>
          <w:b/>
          <w:color w:val="000000"/>
          <w:sz w:val="28"/>
          <w:szCs w:val="28"/>
          <w:lang w:val="pt-BR"/>
        </w:rPr>
        <w:t>III. TIẾN TRÌNH DẠY</w:t>
      </w:r>
      <w:r w:rsidRPr="005173CD">
        <w:rPr>
          <w:rFonts w:eastAsia="Calibri" w:cs="Times New Roman"/>
          <w:b/>
          <w:color w:val="000000"/>
          <w:sz w:val="28"/>
          <w:szCs w:val="28"/>
          <w:lang w:val="vi-VN"/>
        </w:rPr>
        <w:t xml:space="preserve"> HỌC</w:t>
      </w:r>
    </w:p>
    <w:p w14:paraId="2C32A366" w14:textId="77777777" w:rsidR="005173CD" w:rsidRPr="005173CD" w:rsidRDefault="005173CD" w:rsidP="005173CD">
      <w:pPr>
        <w:spacing w:before="120" w:after="120"/>
        <w:jc w:val="both"/>
        <w:rPr>
          <w:rFonts w:eastAsia="Calibri" w:cs="Times New Roman"/>
          <w:b/>
          <w:color w:val="000000"/>
          <w:sz w:val="28"/>
          <w:szCs w:val="28"/>
          <w:lang w:val="en-GB"/>
        </w:rPr>
      </w:pPr>
      <w:r w:rsidRPr="005173CD">
        <w:rPr>
          <w:rFonts w:eastAsia="Calibri" w:cs="Times New Roman"/>
          <w:b/>
          <w:color w:val="000000"/>
          <w:sz w:val="28"/>
          <w:szCs w:val="28"/>
          <w:lang w:val="en-GB"/>
        </w:rPr>
        <w:t>Hoạt động 1: Giới thiệu chỉ số khối cơ thể và ý nghĩa</w:t>
      </w:r>
    </w:p>
    <w:p w14:paraId="2DB33A47" w14:textId="77777777" w:rsidR="005173CD" w:rsidRPr="005173CD" w:rsidRDefault="005173CD" w:rsidP="005173CD">
      <w:pPr>
        <w:spacing w:before="120" w:after="120"/>
        <w:jc w:val="both"/>
        <w:rPr>
          <w:rFonts w:eastAsia="Calibri" w:cs="Times New Roman"/>
          <w:color w:val="000000"/>
          <w:sz w:val="28"/>
          <w:szCs w:val="28"/>
          <w:lang w:val="nl-NL"/>
        </w:rPr>
      </w:pPr>
      <w:r w:rsidRPr="005173CD">
        <w:rPr>
          <w:rFonts w:eastAsia="Calibri" w:cs="Times New Roman"/>
          <w:b/>
          <w:bCs/>
          <w:color w:val="000000"/>
          <w:sz w:val="28"/>
          <w:szCs w:val="28"/>
          <w:lang w:val="nl-NL"/>
        </w:rPr>
        <w:lastRenderedPageBreak/>
        <w:t>a. Mục tiêu</w:t>
      </w:r>
      <w:r w:rsidRPr="005173CD">
        <w:rPr>
          <w:rFonts w:eastAsia="Calibri" w:cs="Times New Roman"/>
          <w:color w:val="000000"/>
          <w:sz w:val="28"/>
          <w:szCs w:val="28"/>
          <w:lang w:val="nl-NL"/>
        </w:rPr>
        <w:t xml:space="preserve">: HS nắm được khái niệm, công thức tính và biểu đồ đánh giá thể trạng trẻ em theo BMI </w:t>
      </w:r>
    </w:p>
    <w:p w14:paraId="4FCF6E70"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
          <w:bCs/>
          <w:color w:val="000000"/>
          <w:sz w:val="28"/>
          <w:szCs w:val="28"/>
          <w:lang w:val="nl-NL"/>
        </w:rPr>
        <w:t xml:space="preserve">b. Nội dung: </w:t>
      </w:r>
      <w:r w:rsidRPr="005173CD">
        <w:rPr>
          <w:rFonts w:eastAsia="Calibri" w:cs="Times New Roman"/>
          <w:bCs/>
          <w:color w:val="000000"/>
          <w:sz w:val="28"/>
          <w:szCs w:val="28"/>
          <w:lang w:val="nl-NL"/>
        </w:rPr>
        <w:t>Đọc thông tin sgk, nghe giáo viên hướng dẫn, học sinh thảo luận, trao đổi.</w:t>
      </w:r>
    </w:p>
    <w:p w14:paraId="63CCA4D0"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bCs/>
          <w:color w:val="000000"/>
          <w:sz w:val="28"/>
          <w:szCs w:val="28"/>
          <w:lang w:val="nl-NL"/>
        </w:rPr>
        <w:t xml:space="preserve">c. </w:t>
      </w:r>
      <w:r w:rsidRPr="005173CD">
        <w:rPr>
          <w:rFonts w:eastAsia="Calibri" w:cs="Times New Roman"/>
          <w:b/>
          <w:color w:val="000000"/>
          <w:sz w:val="28"/>
          <w:szCs w:val="28"/>
          <w:lang w:val="nl-NL"/>
        </w:rPr>
        <w:t>Sản phẩm học tập</w:t>
      </w:r>
      <w:r w:rsidRPr="005173CD">
        <w:rPr>
          <w:rFonts w:eastAsia="Calibri" w:cs="Times New Roman"/>
          <w:b/>
          <w:color w:val="000000"/>
          <w:sz w:val="28"/>
          <w:szCs w:val="28"/>
          <w:lang w:val="vi-VN"/>
        </w:rPr>
        <w:t>:</w:t>
      </w:r>
      <w:r w:rsidRPr="005173CD">
        <w:rPr>
          <w:rFonts w:eastAsia="Calibri" w:cs="Times New Roman"/>
          <w:b/>
          <w:color w:val="000000"/>
          <w:sz w:val="28"/>
          <w:szCs w:val="28"/>
          <w:lang w:val="nl-NL"/>
        </w:rPr>
        <w:t xml:space="preserve"> </w:t>
      </w:r>
      <w:r w:rsidRPr="005173CD">
        <w:rPr>
          <w:rFonts w:eastAsia="Calibri" w:cs="Times New Roman"/>
          <w:bCs/>
          <w:color w:val="000000"/>
          <w:sz w:val="28"/>
          <w:szCs w:val="28"/>
          <w:lang w:val="nl-NL"/>
        </w:rPr>
        <w:t>Câu trả lời của HS</w:t>
      </w:r>
    </w:p>
    <w:p w14:paraId="3CDBAF82"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bCs/>
          <w:color w:val="000000"/>
          <w:sz w:val="28"/>
          <w:szCs w:val="28"/>
          <w:lang w:val="nl-NL"/>
        </w:rPr>
        <w:t xml:space="preserve">d. </w:t>
      </w:r>
      <w:r w:rsidRPr="005173CD">
        <w:rPr>
          <w:rFonts w:eastAsia="Calibri" w:cs="Times New Roman"/>
          <w:b/>
          <w:color w:val="000000"/>
          <w:sz w:val="28"/>
          <w:szCs w:val="28"/>
          <w:lang w:val="nl-NL"/>
        </w:rPr>
        <w:t>Tổ chức thực hiện:</w:t>
      </w:r>
    </w:p>
    <w:tbl>
      <w:tblPr>
        <w:tblStyle w:val="TableGrid"/>
        <w:tblW w:w="9810" w:type="dxa"/>
        <w:tblInd w:w="108" w:type="dxa"/>
        <w:tblLayout w:type="fixed"/>
        <w:tblLook w:val="04A0" w:firstRow="1" w:lastRow="0" w:firstColumn="1" w:lastColumn="0" w:noHBand="0" w:noVBand="1"/>
      </w:tblPr>
      <w:tblGrid>
        <w:gridCol w:w="5557"/>
        <w:gridCol w:w="4253"/>
      </w:tblGrid>
      <w:tr w:rsidR="005173CD" w:rsidRPr="005173CD" w14:paraId="27251E6E" w14:textId="77777777" w:rsidTr="001A3A09">
        <w:trPr>
          <w:trHeight w:val="444"/>
        </w:trPr>
        <w:tc>
          <w:tcPr>
            <w:tcW w:w="5557" w:type="dxa"/>
            <w:tcBorders>
              <w:bottom w:val="single" w:sz="4" w:space="0" w:color="auto"/>
            </w:tcBorders>
          </w:tcPr>
          <w:p w14:paraId="52E8CFF0"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HOẠT ĐỘNG CỦA GV - HS</w:t>
            </w:r>
          </w:p>
        </w:tc>
        <w:tc>
          <w:tcPr>
            <w:tcW w:w="4253" w:type="dxa"/>
          </w:tcPr>
          <w:p w14:paraId="487E0F7E"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DỰ KIẾN SẢN PHẨM</w:t>
            </w:r>
          </w:p>
        </w:tc>
      </w:tr>
      <w:tr w:rsidR="005173CD" w:rsidRPr="005173CD" w14:paraId="07329F72" w14:textId="77777777" w:rsidTr="001A3A09">
        <w:trPr>
          <w:trHeight w:val="132"/>
        </w:trPr>
        <w:tc>
          <w:tcPr>
            <w:tcW w:w="5557" w:type="dxa"/>
            <w:tcBorders>
              <w:bottom w:val="single" w:sz="4" w:space="0" w:color="auto"/>
            </w:tcBorders>
          </w:tcPr>
          <w:p w14:paraId="560D2AA4"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 xml:space="preserve">Bước 1: Chuyển giao nhiệm vụ </w:t>
            </w:r>
          </w:p>
          <w:p w14:paraId="5229B6C2"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t>- GV giới thiệu về chỉ số khối cơ thể BMI và công thức tính, nhân mạnh đơn vị tính của từng đại lượng</w:t>
            </w:r>
          </w:p>
          <w:p w14:paraId="255520DF"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t>- GV yêu cầu HS quan sát biểu đồ đánh giá thể trạng trẻ em theo BMI (SGK – tr 73) thảo luận theo nhóm đôi và trả lời các câu hỏi:</w:t>
            </w:r>
          </w:p>
          <w:p w14:paraId="4DDAD02C"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t>+ Một bạn 12 tuổi có chỉ số BMI là 17, vậy thể trạng  bạn đó như thế nào?</w:t>
            </w:r>
          </w:p>
          <w:p w14:paraId="5E70F48F"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t>+ Một bạn có chỉ số BMI là 22, bạn đó được đánh giá là có nguy cư béo phì, em hãy dự đoán tuổi của bạn?</w:t>
            </w:r>
          </w:p>
          <w:p w14:paraId="2E630437"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t>+  Một bạn 13 tuổi, có chỉ số BMI trong khoảng nào thì thiếu cân? Sức khỏe dinh dưỡng tốt? Nguy cơ béo phì? Béo phì?</w:t>
            </w:r>
          </w:p>
          <w:p w14:paraId="27A58BE5"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t>- GV kết luận về mối quan hệ giữa ba yếu tố: tuổi, chỉ số và thể trạng</w:t>
            </w:r>
          </w:p>
          <w:p w14:paraId="14F4A8D6"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t>- GV cho HS đọc bảng đánh giá thể trạng của người lớn theo BMI đối với châu Á – Thái Bình Dương, hướng dẫn để HS hiểu rõ mối quan hệ giữa 3 yếu tố: giới tính, chỉ số và thể trạng.</w:t>
            </w:r>
          </w:p>
          <w:p w14:paraId="08FDC8A7"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Cs/>
                <w:color w:val="000000"/>
                <w:sz w:val="28"/>
                <w:szCs w:val="28"/>
                <w:lang w:val="nl-NL"/>
              </w:rPr>
              <w:lastRenderedPageBreak/>
              <w:t>- GV cho HS thảo luận nhóm nêu ý nghĩa của của BMI trong thực tiễn và nêu các biện pháp thực hiện để có cơ thể khỏe mạnh</w:t>
            </w:r>
          </w:p>
          <w:p w14:paraId="0B0756E8"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 xml:space="preserve">Bước 2: Thực hiện nhiệm vụ </w:t>
            </w:r>
          </w:p>
          <w:p w14:paraId="339DCA83" w14:textId="77777777" w:rsidR="005173CD" w:rsidRPr="005173CD" w:rsidRDefault="005173CD" w:rsidP="005173CD">
            <w:pPr>
              <w:spacing w:before="120" w:after="120"/>
              <w:jc w:val="both"/>
              <w:rPr>
                <w:rFonts w:eastAsia="Calibri" w:cs="Times New Roman"/>
                <w:color w:val="000000"/>
                <w:sz w:val="28"/>
                <w:szCs w:val="28"/>
                <w:lang w:val="nl-NL"/>
              </w:rPr>
            </w:pPr>
            <w:r w:rsidRPr="005173CD">
              <w:rPr>
                <w:rFonts w:eastAsia="Calibri" w:cs="Times New Roman"/>
                <w:color w:val="000000"/>
                <w:sz w:val="28"/>
                <w:szCs w:val="28"/>
                <w:lang w:val="nl-NL"/>
              </w:rPr>
              <w:t>+ HS tiếp nhận nhiệm vụ, trao đổi, thảo luận.</w:t>
            </w:r>
          </w:p>
          <w:p w14:paraId="476EE153" w14:textId="77777777" w:rsidR="005173CD" w:rsidRPr="005173CD" w:rsidRDefault="005173CD" w:rsidP="005173CD">
            <w:pPr>
              <w:spacing w:before="120" w:after="120"/>
              <w:jc w:val="both"/>
              <w:rPr>
                <w:rFonts w:eastAsia="Calibri" w:cs="Times New Roman"/>
                <w:color w:val="000000"/>
                <w:sz w:val="28"/>
                <w:szCs w:val="28"/>
                <w:lang w:val="nl-NL"/>
              </w:rPr>
            </w:pPr>
            <w:r w:rsidRPr="005173CD">
              <w:rPr>
                <w:rFonts w:eastAsia="Calibri" w:cs="Times New Roman"/>
                <w:color w:val="000000"/>
                <w:sz w:val="28"/>
                <w:szCs w:val="28"/>
                <w:lang w:val="nl-NL"/>
              </w:rPr>
              <w:t>+ GV quan sát HS hoạt động, hỗ trợ khi HS cần</w:t>
            </w:r>
          </w:p>
          <w:p w14:paraId="03C70FE9"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Bước 3: Báo cáo, thảo luận</w:t>
            </w:r>
          </w:p>
          <w:p w14:paraId="06BA208F" w14:textId="77777777" w:rsidR="005173CD" w:rsidRPr="005173CD" w:rsidRDefault="005173CD" w:rsidP="005173CD">
            <w:pPr>
              <w:spacing w:before="120" w:after="120"/>
              <w:jc w:val="both"/>
              <w:rPr>
                <w:rFonts w:eastAsia="Calibri" w:cs="Times New Roman"/>
                <w:color w:val="000000"/>
                <w:sz w:val="28"/>
                <w:szCs w:val="28"/>
                <w:lang w:val="nl-NL"/>
              </w:rPr>
            </w:pPr>
            <w:r w:rsidRPr="005173CD">
              <w:rPr>
                <w:rFonts w:eastAsia="Calibri" w:cs="Times New Roman"/>
                <w:color w:val="000000"/>
                <w:sz w:val="28"/>
                <w:szCs w:val="28"/>
                <w:lang w:val="nl-NL"/>
              </w:rPr>
              <w:t>+ GV gọi đại diện một số nhóm báo cáo kết quả thảo luận</w:t>
            </w:r>
          </w:p>
          <w:p w14:paraId="2D7FC94B" w14:textId="77777777" w:rsidR="005173CD" w:rsidRPr="005173CD" w:rsidRDefault="005173CD" w:rsidP="005173CD">
            <w:pPr>
              <w:spacing w:before="120" w:after="120"/>
              <w:jc w:val="both"/>
              <w:rPr>
                <w:rFonts w:eastAsia="Calibri" w:cs="Times New Roman"/>
                <w:color w:val="000000"/>
                <w:sz w:val="28"/>
                <w:szCs w:val="28"/>
                <w:lang w:val="nl-NL"/>
              </w:rPr>
            </w:pPr>
            <w:r w:rsidRPr="005173CD">
              <w:rPr>
                <w:rFonts w:eastAsia="Calibri" w:cs="Times New Roman"/>
                <w:color w:val="000000"/>
                <w:sz w:val="28"/>
                <w:szCs w:val="28"/>
                <w:lang w:val="nl-NL"/>
              </w:rPr>
              <w:t>+ Các HS khác nhận xét, bổ sung</w:t>
            </w:r>
          </w:p>
          <w:p w14:paraId="1A5A16B1"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Bước 4: Kết luận, nhận định</w:t>
            </w:r>
          </w:p>
          <w:p w14:paraId="0D2552FB" w14:textId="77777777" w:rsidR="005173CD" w:rsidRPr="005173CD" w:rsidRDefault="005173CD" w:rsidP="005173CD">
            <w:pPr>
              <w:spacing w:before="120" w:after="120"/>
              <w:jc w:val="both"/>
              <w:rPr>
                <w:rFonts w:eastAsia="Calibri" w:cs="Times New Roman"/>
                <w:color w:val="000000"/>
                <w:sz w:val="28"/>
                <w:szCs w:val="28"/>
                <w:lang w:val="vi-VN"/>
              </w:rPr>
            </w:pPr>
            <w:r w:rsidRPr="005173CD">
              <w:rPr>
                <w:rFonts w:eastAsia="Calibri" w:cs="Times New Roman"/>
                <w:bCs/>
                <w:color w:val="000000"/>
                <w:sz w:val="28"/>
                <w:szCs w:val="28"/>
                <w:lang w:val="vi-VN"/>
              </w:rPr>
              <w:t xml:space="preserve">- </w:t>
            </w:r>
            <w:r w:rsidRPr="005173CD">
              <w:rPr>
                <w:rFonts w:eastAsia="Calibri" w:cs="Times New Roman"/>
                <w:color w:val="000000"/>
                <w:sz w:val="28"/>
                <w:szCs w:val="28"/>
                <w:lang w:val="vi-VN"/>
              </w:rPr>
              <w:t xml:space="preserve">GV nhận xét thái độ làm việc, phương án trả lời của học sinh. </w:t>
            </w:r>
          </w:p>
          <w:p w14:paraId="6BED1004" w14:textId="77777777" w:rsidR="005173CD" w:rsidRPr="005173CD" w:rsidRDefault="005173CD" w:rsidP="005173CD">
            <w:pPr>
              <w:spacing w:before="120" w:after="120"/>
              <w:jc w:val="both"/>
              <w:rPr>
                <w:rFonts w:eastAsia="Calibri" w:cs="Times New Roman"/>
                <w:bCs/>
                <w:color w:val="000000"/>
                <w:sz w:val="28"/>
                <w:szCs w:val="28"/>
                <w:lang w:val="en-GB"/>
              </w:rPr>
            </w:pPr>
            <w:r w:rsidRPr="005173CD">
              <w:rPr>
                <w:rFonts w:eastAsia="Calibri" w:cs="Times New Roman"/>
                <w:bCs/>
                <w:color w:val="000000"/>
                <w:sz w:val="28"/>
                <w:szCs w:val="28"/>
                <w:lang w:val="vi-VN"/>
              </w:rPr>
              <w:t>- GV chốt kiến thức</w:t>
            </w:r>
          </w:p>
        </w:tc>
        <w:tc>
          <w:tcPr>
            <w:tcW w:w="4253" w:type="dxa"/>
          </w:tcPr>
          <w:p w14:paraId="008C696F"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lastRenderedPageBreak/>
              <w:t>I. NỘI DUNG CHÍNH CỦA CHỦ ĐỀ</w:t>
            </w:r>
          </w:p>
          <w:p w14:paraId="25B58418"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1. Giới thiệu về chỉ số khối cơ thể</w:t>
            </w:r>
          </w:p>
          <w:p w14:paraId="3F994C1C" w14:textId="77777777" w:rsidR="005173CD" w:rsidRPr="005173CD" w:rsidRDefault="005173CD" w:rsidP="005173CD">
            <w:pPr>
              <w:autoSpaceDE w:val="0"/>
              <w:autoSpaceDN w:val="0"/>
              <w:adjustRightInd w:val="0"/>
              <w:spacing w:before="120" w:after="120"/>
              <w:jc w:val="both"/>
              <w:rPr>
                <w:rFonts w:eastAsia="Times New Roman" w:cs="Times New Roman"/>
                <w:color w:val="000000"/>
                <w:sz w:val="28"/>
                <w:szCs w:val="28"/>
              </w:rPr>
            </w:pPr>
            <w:r w:rsidRPr="005173CD">
              <w:rPr>
                <w:rFonts w:eastAsia="Times New Roman" w:cs="Times New Roman"/>
                <w:color w:val="000000"/>
                <w:sz w:val="28"/>
                <w:szCs w:val="28"/>
              </w:rPr>
              <w:t xml:space="preserve">- Chỉ số khối cơ thể thường được biết đến với tên viết tắt BMI theo tên tiếng Anh </w:t>
            </w:r>
            <w:r w:rsidRPr="005173CD">
              <w:rPr>
                <w:rFonts w:eastAsia="Times New Roman" w:cs="Times New Roman"/>
                <w:i/>
                <w:iCs/>
                <w:color w:val="000000"/>
                <w:sz w:val="28"/>
                <w:szCs w:val="28"/>
              </w:rPr>
              <w:t>Body Mass Index,</w:t>
            </w:r>
            <w:r w:rsidRPr="005173CD">
              <w:rPr>
                <w:rFonts w:eastAsia="Times New Roman" w:cs="Times New Roman"/>
                <w:color w:val="000000"/>
                <w:sz w:val="28"/>
                <w:szCs w:val="28"/>
              </w:rPr>
              <w:t xml:space="preserve"> là một tỉ số cho phép đánh giá thế trạng của một người là gầy, bình thường hay béo.</w:t>
            </w:r>
          </w:p>
          <w:p w14:paraId="7709A6C6" w14:textId="77777777" w:rsidR="005173CD" w:rsidRPr="005173CD" w:rsidRDefault="005173CD" w:rsidP="005173CD">
            <w:pPr>
              <w:autoSpaceDE w:val="0"/>
              <w:autoSpaceDN w:val="0"/>
              <w:adjustRightInd w:val="0"/>
              <w:spacing w:before="120" w:after="120"/>
              <w:jc w:val="both"/>
              <w:rPr>
                <w:rFonts w:eastAsia="Times New Roman" w:cs="Times New Roman"/>
                <w:color w:val="000000"/>
                <w:sz w:val="28"/>
                <w:szCs w:val="28"/>
              </w:rPr>
            </w:pPr>
            <w:r w:rsidRPr="005173CD">
              <w:rPr>
                <w:rFonts w:eastAsia="Times New Roman" w:cs="Times New Roman"/>
                <w:color w:val="000000"/>
                <w:sz w:val="28"/>
                <w:szCs w:val="28"/>
              </w:rPr>
              <w:t xml:space="preserve">- Chỉ số khối cơ thể của một người được tính theo công thức sau: </w:t>
            </w:r>
          </w:p>
          <w:p w14:paraId="484FDEEF" w14:textId="77777777" w:rsidR="005173CD" w:rsidRPr="005173CD" w:rsidRDefault="005173CD" w:rsidP="005173CD">
            <w:pPr>
              <w:autoSpaceDE w:val="0"/>
              <w:autoSpaceDN w:val="0"/>
              <w:adjustRightInd w:val="0"/>
              <w:spacing w:before="120" w:after="120"/>
              <w:jc w:val="both"/>
              <w:rPr>
                <w:rFonts w:eastAsia="Times New Roman" w:cs="Times New Roman"/>
                <w:color w:val="000000"/>
                <w:sz w:val="28"/>
                <w:szCs w:val="28"/>
              </w:rPr>
            </w:pPr>
            <w:r w:rsidRPr="005173CD">
              <w:rPr>
                <w:rFonts w:eastAsia="Times New Roman" w:cs="Times New Roman"/>
                <w:color w:val="000000"/>
                <w:sz w:val="28"/>
                <w:szCs w:val="28"/>
              </w:rPr>
              <w:t xml:space="preserve">BMI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m</m:t>
                  </m:r>
                </m:num>
                <m:den>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h</m:t>
                      </m:r>
                    </m:e>
                    <m:sup>
                      <m:r>
                        <w:rPr>
                          <w:rFonts w:ascii="Cambria Math" w:eastAsia="Times New Roman" w:hAnsi="Cambria Math" w:cs="Times New Roman"/>
                          <w:color w:val="000000"/>
                          <w:sz w:val="28"/>
                          <w:szCs w:val="28"/>
                        </w:rPr>
                        <m:t>2</m:t>
                      </m:r>
                    </m:sup>
                  </m:sSup>
                </m:den>
              </m:f>
            </m:oMath>
            <w:r w:rsidRPr="005173CD">
              <w:rPr>
                <w:rFonts w:eastAsia="Times New Roman" w:cs="Times New Roman"/>
                <w:color w:val="000000"/>
                <w:sz w:val="28"/>
                <w:szCs w:val="28"/>
              </w:rPr>
              <w:t xml:space="preserve"> trong đó </w:t>
            </w:r>
            <w:r w:rsidRPr="005173CD">
              <w:rPr>
                <w:rFonts w:eastAsia="Times New Roman" w:cs="Times New Roman"/>
                <w:i/>
                <w:iCs/>
                <w:color w:val="000000"/>
                <w:sz w:val="28"/>
                <w:szCs w:val="28"/>
              </w:rPr>
              <w:t>m</w:t>
            </w:r>
            <w:r w:rsidRPr="005173CD">
              <w:rPr>
                <w:rFonts w:eastAsia="Times New Roman" w:cs="Times New Roman"/>
                <w:color w:val="000000"/>
                <w:sz w:val="28"/>
                <w:szCs w:val="28"/>
              </w:rPr>
              <w:t xml:space="preserve"> là khối lượng cơ thể tính theo ki-lô-gam, </w:t>
            </w:r>
            <w:r w:rsidRPr="005173CD">
              <w:rPr>
                <w:rFonts w:eastAsia="Times New Roman" w:cs="Times New Roman"/>
                <w:i/>
                <w:color w:val="000000"/>
                <w:sz w:val="28"/>
                <w:szCs w:val="28"/>
              </w:rPr>
              <w:t>h</w:t>
            </w:r>
            <w:r w:rsidRPr="005173CD">
              <w:rPr>
                <w:rFonts w:eastAsia="Times New Roman" w:cs="Times New Roman"/>
                <w:color w:val="000000"/>
                <w:sz w:val="28"/>
                <w:szCs w:val="28"/>
              </w:rPr>
              <w:t xml:space="preserve"> là chiều cao tính theo mét. Chỉ số này thường được làm tròn đến hàng phần mười.</w:t>
            </w:r>
          </w:p>
          <w:p w14:paraId="3B284AF8" w14:textId="77777777" w:rsidR="005173CD" w:rsidRPr="005173CD" w:rsidRDefault="005173CD" w:rsidP="005173CD">
            <w:pPr>
              <w:autoSpaceDE w:val="0"/>
              <w:autoSpaceDN w:val="0"/>
              <w:adjustRightInd w:val="0"/>
              <w:spacing w:before="120" w:after="120"/>
              <w:jc w:val="both"/>
              <w:rPr>
                <w:rFonts w:eastAsia="Times New Roman" w:cs="Times New Roman"/>
                <w:i/>
                <w:color w:val="000000"/>
                <w:sz w:val="28"/>
                <w:szCs w:val="28"/>
              </w:rPr>
            </w:pPr>
            <w:r w:rsidRPr="005173CD">
              <w:rPr>
                <w:rFonts w:eastAsia="Times New Roman" w:cs="Times New Roman"/>
                <w:i/>
                <w:color w:val="000000"/>
                <w:sz w:val="28"/>
                <w:szCs w:val="28"/>
              </w:rPr>
              <w:t>Bảng đánh giá thể trạng ở người lớn theo BMI (SGK trang 74)</w:t>
            </w:r>
          </w:p>
          <w:p w14:paraId="13D0E543" w14:textId="77777777" w:rsidR="005173CD" w:rsidRPr="005173CD" w:rsidRDefault="005173CD" w:rsidP="005173CD">
            <w:pPr>
              <w:autoSpaceDE w:val="0"/>
              <w:autoSpaceDN w:val="0"/>
              <w:adjustRightInd w:val="0"/>
              <w:spacing w:before="120" w:after="120"/>
              <w:jc w:val="both"/>
              <w:rPr>
                <w:rFonts w:eastAsia="Times New Roman" w:cs="Times New Roman"/>
                <w:b/>
                <w:color w:val="000000"/>
                <w:sz w:val="28"/>
                <w:szCs w:val="28"/>
              </w:rPr>
            </w:pPr>
            <w:r w:rsidRPr="005173CD">
              <w:rPr>
                <w:rFonts w:eastAsia="Times New Roman" w:cs="Times New Roman"/>
                <w:b/>
                <w:color w:val="000000"/>
                <w:sz w:val="28"/>
                <w:szCs w:val="28"/>
              </w:rPr>
              <w:t>2. Ý nghĩa của BMI trog thực tiễn</w:t>
            </w:r>
          </w:p>
          <w:p w14:paraId="4FF7F4A9" w14:textId="77777777" w:rsidR="005173CD" w:rsidRPr="005173CD" w:rsidRDefault="005173CD" w:rsidP="005173CD">
            <w:pPr>
              <w:autoSpaceDE w:val="0"/>
              <w:autoSpaceDN w:val="0"/>
              <w:adjustRightInd w:val="0"/>
              <w:spacing w:before="120" w:after="120"/>
              <w:jc w:val="both"/>
              <w:rPr>
                <w:rFonts w:eastAsia="Times New Roman" w:cs="Times New Roman"/>
                <w:color w:val="494D71"/>
                <w:sz w:val="28"/>
                <w:szCs w:val="28"/>
              </w:rPr>
            </w:pPr>
            <w:r w:rsidRPr="005173CD">
              <w:rPr>
                <w:rFonts w:eastAsia="Times New Roman" w:cs="Times New Roman"/>
                <w:color w:val="000000"/>
                <w:sz w:val="28"/>
                <w:szCs w:val="28"/>
              </w:rPr>
              <w:t>Thông qua chỉ số BM I, ta có thể biết chính xác một người đang mắc bệnh béo phì, thừa cân hay suy dinh dưỡng</w:t>
            </w:r>
            <w:r w:rsidRPr="005173CD">
              <w:rPr>
                <w:rFonts w:eastAsia="Times New Roman" w:cs="Times New Roman"/>
                <w:color w:val="494D71"/>
                <w:sz w:val="28"/>
                <w:szCs w:val="28"/>
              </w:rPr>
              <w:t>.</w:t>
            </w:r>
          </w:p>
          <w:p w14:paraId="7671CF82" w14:textId="77777777" w:rsidR="005173CD" w:rsidRPr="005173CD" w:rsidRDefault="005173CD" w:rsidP="005173CD">
            <w:pPr>
              <w:autoSpaceDE w:val="0"/>
              <w:autoSpaceDN w:val="0"/>
              <w:adjustRightInd w:val="0"/>
              <w:spacing w:before="120" w:after="120"/>
              <w:jc w:val="both"/>
              <w:rPr>
                <w:rFonts w:eastAsia="Times New Roman" w:cs="Times New Roman"/>
                <w:color w:val="000000"/>
                <w:sz w:val="28"/>
                <w:szCs w:val="28"/>
              </w:rPr>
            </w:pPr>
          </w:p>
        </w:tc>
      </w:tr>
    </w:tbl>
    <w:p w14:paraId="3C1B9D93" w14:textId="77777777" w:rsidR="005173CD" w:rsidRPr="005173CD" w:rsidRDefault="005173CD" w:rsidP="005173CD">
      <w:pPr>
        <w:spacing w:before="120" w:after="120"/>
        <w:jc w:val="both"/>
        <w:rPr>
          <w:rFonts w:eastAsia="Calibri" w:cs="Times New Roman"/>
          <w:b/>
          <w:color w:val="000000"/>
          <w:sz w:val="28"/>
          <w:szCs w:val="28"/>
          <w:lang w:val="en-GB"/>
        </w:rPr>
      </w:pPr>
      <w:r w:rsidRPr="005173CD">
        <w:rPr>
          <w:rFonts w:eastAsia="Calibri" w:cs="Times New Roman"/>
          <w:b/>
          <w:color w:val="000000"/>
          <w:sz w:val="28"/>
          <w:szCs w:val="28"/>
          <w:lang w:val="en-GB"/>
        </w:rPr>
        <w:lastRenderedPageBreak/>
        <w:t>Hoạt động 2: Tổ chức các hoạt động học tập</w:t>
      </w:r>
    </w:p>
    <w:p w14:paraId="0A78DCFC" w14:textId="77777777" w:rsidR="005173CD" w:rsidRPr="005173CD" w:rsidRDefault="005173CD" w:rsidP="005173CD">
      <w:pPr>
        <w:spacing w:before="120" w:after="120"/>
        <w:jc w:val="both"/>
        <w:rPr>
          <w:rFonts w:eastAsia="Calibri" w:cs="Times New Roman"/>
          <w:color w:val="000000"/>
          <w:sz w:val="28"/>
          <w:szCs w:val="28"/>
          <w:lang w:val="nl-NL"/>
        </w:rPr>
      </w:pPr>
      <w:r w:rsidRPr="005173CD">
        <w:rPr>
          <w:rFonts w:eastAsia="Calibri" w:cs="Times New Roman"/>
          <w:b/>
          <w:bCs/>
          <w:color w:val="000000"/>
          <w:sz w:val="28"/>
          <w:szCs w:val="28"/>
          <w:lang w:val="nl-NL"/>
        </w:rPr>
        <w:t>a. Mục tiêu</w:t>
      </w:r>
      <w:r w:rsidRPr="005173CD">
        <w:rPr>
          <w:rFonts w:eastAsia="Calibri" w:cs="Times New Roman"/>
          <w:color w:val="000000"/>
          <w:sz w:val="28"/>
          <w:szCs w:val="28"/>
          <w:lang w:val="nl-NL"/>
        </w:rPr>
        <w:t>: HS thực hành tính chỉ số BMI của từng cá nhân trong nhóm, của người thân trong gia đình và tổng kết các kết quả</w:t>
      </w:r>
    </w:p>
    <w:p w14:paraId="59C25516"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
          <w:bCs/>
          <w:color w:val="000000"/>
          <w:sz w:val="28"/>
          <w:szCs w:val="28"/>
          <w:lang w:val="nl-NL"/>
        </w:rPr>
        <w:t xml:space="preserve">b. Nội dung: </w:t>
      </w:r>
      <w:r w:rsidRPr="005173CD">
        <w:rPr>
          <w:rFonts w:eastAsia="Calibri" w:cs="Times New Roman"/>
          <w:bCs/>
          <w:color w:val="000000"/>
          <w:sz w:val="28"/>
          <w:szCs w:val="28"/>
          <w:lang w:val="nl-NL"/>
        </w:rPr>
        <w:t>HS thảo luận nhóm, thực hành</w:t>
      </w:r>
    </w:p>
    <w:p w14:paraId="0F4706E9"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bCs/>
          <w:color w:val="000000"/>
          <w:sz w:val="28"/>
          <w:szCs w:val="28"/>
          <w:lang w:val="nl-NL"/>
        </w:rPr>
        <w:t xml:space="preserve">c. </w:t>
      </w:r>
      <w:r w:rsidRPr="005173CD">
        <w:rPr>
          <w:rFonts w:eastAsia="Calibri" w:cs="Times New Roman"/>
          <w:b/>
          <w:color w:val="000000"/>
          <w:sz w:val="28"/>
          <w:szCs w:val="28"/>
          <w:lang w:val="nl-NL"/>
        </w:rPr>
        <w:t>Sản phẩm học tập</w:t>
      </w:r>
      <w:r w:rsidRPr="005173CD">
        <w:rPr>
          <w:rFonts w:eastAsia="Calibri" w:cs="Times New Roman"/>
          <w:b/>
          <w:color w:val="000000"/>
          <w:sz w:val="28"/>
          <w:szCs w:val="28"/>
          <w:lang w:val="vi-VN"/>
        </w:rPr>
        <w:t>:</w:t>
      </w:r>
      <w:r w:rsidRPr="005173CD">
        <w:rPr>
          <w:rFonts w:eastAsia="Calibri" w:cs="Times New Roman"/>
          <w:b/>
          <w:color w:val="000000"/>
          <w:sz w:val="28"/>
          <w:szCs w:val="28"/>
          <w:lang w:val="nl-NL"/>
        </w:rPr>
        <w:t xml:space="preserve"> </w:t>
      </w:r>
      <w:r w:rsidRPr="005173CD">
        <w:rPr>
          <w:rFonts w:eastAsia="Calibri" w:cs="Times New Roman"/>
          <w:bCs/>
          <w:color w:val="000000"/>
          <w:sz w:val="28"/>
          <w:szCs w:val="28"/>
          <w:lang w:val="nl-NL"/>
        </w:rPr>
        <w:t>Kết quả bảng thống kê của HS</w:t>
      </w:r>
    </w:p>
    <w:p w14:paraId="32E0CAEC"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bCs/>
          <w:color w:val="000000"/>
          <w:sz w:val="28"/>
          <w:szCs w:val="28"/>
          <w:lang w:val="nl-NL"/>
        </w:rPr>
        <w:t xml:space="preserve">d. </w:t>
      </w:r>
      <w:r w:rsidRPr="005173CD">
        <w:rPr>
          <w:rFonts w:eastAsia="Calibri" w:cs="Times New Roman"/>
          <w:b/>
          <w:color w:val="000000"/>
          <w:sz w:val="28"/>
          <w:szCs w:val="28"/>
          <w:lang w:val="nl-NL"/>
        </w:rPr>
        <w:t>Tổ chức thực hiện:</w:t>
      </w:r>
    </w:p>
    <w:tbl>
      <w:tblPr>
        <w:tblStyle w:val="TableGrid"/>
        <w:tblW w:w="9810" w:type="dxa"/>
        <w:tblInd w:w="108" w:type="dxa"/>
        <w:tblLayout w:type="fixed"/>
        <w:tblLook w:val="04A0" w:firstRow="1" w:lastRow="0" w:firstColumn="1" w:lastColumn="0" w:noHBand="0" w:noVBand="1"/>
      </w:tblPr>
      <w:tblGrid>
        <w:gridCol w:w="5557"/>
        <w:gridCol w:w="4253"/>
      </w:tblGrid>
      <w:tr w:rsidR="005173CD" w:rsidRPr="005173CD" w14:paraId="70D16D09" w14:textId="77777777" w:rsidTr="001A3A09">
        <w:trPr>
          <w:trHeight w:val="444"/>
        </w:trPr>
        <w:tc>
          <w:tcPr>
            <w:tcW w:w="5557" w:type="dxa"/>
            <w:tcBorders>
              <w:bottom w:val="single" w:sz="4" w:space="0" w:color="auto"/>
            </w:tcBorders>
          </w:tcPr>
          <w:p w14:paraId="74D59500"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HOẠT ĐỘNG CỦA GV - HS</w:t>
            </w:r>
          </w:p>
        </w:tc>
        <w:tc>
          <w:tcPr>
            <w:tcW w:w="4253" w:type="dxa"/>
          </w:tcPr>
          <w:p w14:paraId="40C215F7"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DỰ KIẾN SẢN PHẨM</w:t>
            </w:r>
          </w:p>
        </w:tc>
      </w:tr>
      <w:tr w:rsidR="005173CD" w:rsidRPr="005173CD" w14:paraId="34680565" w14:textId="77777777" w:rsidTr="001A3A09">
        <w:trPr>
          <w:trHeight w:val="132"/>
        </w:trPr>
        <w:tc>
          <w:tcPr>
            <w:tcW w:w="5557" w:type="dxa"/>
            <w:tcBorders>
              <w:bottom w:val="single" w:sz="4" w:space="0" w:color="auto"/>
            </w:tcBorders>
          </w:tcPr>
          <w:p w14:paraId="2D50D6FA"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 xml:space="preserve">Bước 1: Chuyển giao nhiệm vụ </w:t>
            </w:r>
          </w:p>
          <w:p w14:paraId="1153ED18"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 xml:space="preserve">NV1: </w:t>
            </w:r>
            <w:r w:rsidRPr="005173CD">
              <w:rPr>
                <w:rFonts w:eastAsia="Calibri" w:cs="Times New Roman"/>
                <w:color w:val="000000"/>
                <w:sz w:val="28"/>
                <w:szCs w:val="28"/>
                <w:lang w:val="nl-NL"/>
              </w:rPr>
              <w:t>Giáo viên chia lớp thành các nhóm, tổ chức cho từng HS trong nhóm tính chỉ số BMI của bản thân mình và viết kết quả vào bảng nhóm</w:t>
            </w:r>
          </w:p>
          <w:p w14:paraId="5BBB7501" w14:textId="77777777" w:rsidR="005173CD" w:rsidRPr="005173CD" w:rsidRDefault="005173CD" w:rsidP="005173CD">
            <w:pPr>
              <w:spacing w:before="120" w:after="120"/>
              <w:jc w:val="both"/>
              <w:rPr>
                <w:rFonts w:eastAsia="Calibri" w:cs="Times New Roman"/>
                <w:bCs/>
                <w:color w:val="000000"/>
                <w:sz w:val="28"/>
                <w:szCs w:val="28"/>
                <w:lang w:val="nl-NL"/>
              </w:rPr>
            </w:pPr>
            <w:r w:rsidRPr="005173CD">
              <w:rPr>
                <w:rFonts w:eastAsia="Calibri" w:cs="Times New Roman"/>
                <w:b/>
                <w:bCs/>
                <w:color w:val="000000"/>
                <w:sz w:val="28"/>
                <w:szCs w:val="28"/>
                <w:lang w:val="nl-NL"/>
              </w:rPr>
              <w:lastRenderedPageBreak/>
              <w:t>NV2:</w:t>
            </w:r>
            <w:r w:rsidRPr="005173CD">
              <w:rPr>
                <w:rFonts w:eastAsia="Calibri" w:cs="Times New Roman"/>
                <w:bCs/>
                <w:color w:val="000000"/>
                <w:sz w:val="28"/>
                <w:szCs w:val="28"/>
                <w:lang w:val="nl-NL"/>
              </w:rPr>
              <w:t xml:space="preserve"> GV yêu cầu HS tính chỉ số BMI của người thân trong gia đình và đánh giá giá thể trạng sau đó điền vào bảng.</w:t>
            </w:r>
          </w:p>
          <w:p w14:paraId="4184858C"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 xml:space="preserve">Bước 2: Thực hiện nhiệm vụ </w:t>
            </w:r>
          </w:p>
          <w:p w14:paraId="14043211" w14:textId="77777777" w:rsidR="005173CD" w:rsidRPr="005173CD" w:rsidRDefault="005173CD" w:rsidP="005173CD">
            <w:pPr>
              <w:spacing w:before="120" w:after="120"/>
              <w:jc w:val="both"/>
              <w:rPr>
                <w:rFonts w:eastAsia="Calibri" w:cs="Times New Roman"/>
                <w:color w:val="000000"/>
                <w:sz w:val="28"/>
                <w:szCs w:val="28"/>
                <w:lang w:val="nl-NL"/>
              </w:rPr>
            </w:pPr>
            <w:r w:rsidRPr="005173CD">
              <w:rPr>
                <w:rFonts w:eastAsia="Calibri" w:cs="Times New Roman"/>
                <w:color w:val="000000"/>
                <w:sz w:val="28"/>
                <w:szCs w:val="28"/>
                <w:lang w:val="nl-NL"/>
              </w:rPr>
              <w:t>+ HS tiếp nhận nhiệm vụ, thực hành theo các yêu cầu của GV</w:t>
            </w:r>
          </w:p>
          <w:p w14:paraId="0001605D" w14:textId="77777777" w:rsidR="005173CD" w:rsidRPr="005173CD" w:rsidRDefault="005173CD" w:rsidP="005173CD">
            <w:pPr>
              <w:spacing w:before="120" w:after="120"/>
              <w:jc w:val="both"/>
              <w:rPr>
                <w:rFonts w:eastAsia="Calibri" w:cs="Times New Roman"/>
                <w:color w:val="000000"/>
                <w:sz w:val="28"/>
                <w:szCs w:val="28"/>
                <w:lang w:val="nl-NL"/>
              </w:rPr>
            </w:pPr>
            <w:r w:rsidRPr="005173CD">
              <w:rPr>
                <w:rFonts w:eastAsia="Calibri" w:cs="Times New Roman"/>
                <w:color w:val="000000"/>
                <w:sz w:val="28"/>
                <w:szCs w:val="28"/>
                <w:lang w:val="nl-NL"/>
              </w:rPr>
              <w:t>+ GV quan sát HS hoạt động, hỗ trợ khi HS cần</w:t>
            </w:r>
          </w:p>
          <w:p w14:paraId="4FDA8D60"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Bước 3: Báo cáo, thảo luận</w:t>
            </w:r>
          </w:p>
          <w:p w14:paraId="0E6E818F" w14:textId="77777777" w:rsidR="005173CD" w:rsidRPr="005173CD" w:rsidRDefault="005173CD" w:rsidP="005173CD">
            <w:pPr>
              <w:spacing w:before="120" w:after="120"/>
              <w:jc w:val="both"/>
              <w:rPr>
                <w:rFonts w:eastAsia="Calibri" w:cs="Times New Roman"/>
                <w:color w:val="000000"/>
                <w:sz w:val="28"/>
                <w:szCs w:val="28"/>
                <w:lang w:val="nl-NL"/>
              </w:rPr>
            </w:pPr>
            <w:r w:rsidRPr="005173CD">
              <w:rPr>
                <w:rFonts w:eastAsia="Calibri" w:cs="Times New Roman"/>
                <w:color w:val="000000"/>
                <w:sz w:val="28"/>
                <w:szCs w:val="28"/>
                <w:lang w:val="nl-NL"/>
              </w:rPr>
              <w:t>+ GV tiến hành tập hợp các kết quả của HS.</w:t>
            </w:r>
          </w:p>
          <w:p w14:paraId="406CF895"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Bước 4: Kết luận, nhận định</w:t>
            </w:r>
          </w:p>
          <w:p w14:paraId="2F89375C" w14:textId="77777777" w:rsidR="005173CD" w:rsidRPr="005173CD" w:rsidRDefault="005173CD" w:rsidP="005173CD">
            <w:pPr>
              <w:spacing w:before="120" w:after="120"/>
              <w:jc w:val="both"/>
              <w:rPr>
                <w:rFonts w:eastAsia="Calibri" w:cs="Times New Roman"/>
                <w:bCs/>
                <w:color w:val="000000"/>
                <w:sz w:val="28"/>
                <w:szCs w:val="28"/>
                <w:lang w:val="en-GB"/>
              </w:rPr>
            </w:pPr>
            <w:r w:rsidRPr="005173CD">
              <w:rPr>
                <w:rFonts w:eastAsia="Calibri" w:cs="Times New Roman"/>
                <w:bCs/>
                <w:color w:val="000000"/>
                <w:sz w:val="28"/>
                <w:szCs w:val="28"/>
                <w:lang w:val="en-GB"/>
              </w:rPr>
              <w:t>- GV tiến hành tổng kết, rút kinh nghiệm và đánh giá kết quả thực hành của HS.</w:t>
            </w:r>
          </w:p>
          <w:p w14:paraId="3E1D85FC" w14:textId="77777777" w:rsidR="005173CD" w:rsidRPr="005173CD" w:rsidRDefault="005173CD" w:rsidP="005173CD">
            <w:pPr>
              <w:spacing w:before="120" w:after="120"/>
              <w:jc w:val="both"/>
              <w:rPr>
                <w:rFonts w:eastAsia="Calibri" w:cs="Times New Roman"/>
                <w:bCs/>
                <w:color w:val="000000"/>
                <w:sz w:val="28"/>
                <w:szCs w:val="28"/>
                <w:lang w:val="en-GB"/>
              </w:rPr>
            </w:pPr>
            <w:r w:rsidRPr="005173CD">
              <w:rPr>
                <w:rFonts w:eastAsia="Calibri" w:cs="Times New Roman"/>
                <w:bCs/>
                <w:color w:val="000000"/>
                <w:sz w:val="28"/>
                <w:szCs w:val="28"/>
                <w:lang w:val="en-GB"/>
              </w:rPr>
              <w:t>- Đối với các kết quả thể trạng của bản thân hoặc người thân chưa tốt, GV yêu cầu HS hãy đề xuất biện pháp để cải thiện kết quả thể trạng</w:t>
            </w:r>
          </w:p>
        </w:tc>
        <w:tc>
          <w:tcPr>
            <w:tcW w:w="4253" w:type="dxa"/>
          </w:tcPr>
          <w:p w14:paraId="0DA9EBEB"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lastRenderedPageBreak/>
              <w:t>II. TỔ CHỨC CÁC HOẠT ĐỘNG</w:t>
            </w:r>
          </w:p>
          <w:p w14:paraId="4ACC41E7" w14:textId="77777777" w:rsidR="005173CD" w:rsidRPr="005173CD" w:rsidRDefault="005173CD" w:rsidP="005173CD">
            <w:pPr>
              <w:spacing w:before="120" w:after="120"/>
              <w:jc w:val="both"/>
              <w:rPr>
                <w:rFonts w:eastAsia="Calibri" w:cs="Times New Roman"/>
                <w:b/>
                <w:color w:val="000000"/>
                <w:sz w:val="28"/>
                <w:szCs w:val="28"/>
                <w:lang w:val="nl-NL"/>
              </w:rPr>
            </w:pPr>
            <w:r w:rsidRPr="005173CD">
              <w:rPr>
                <w:rFonts w:eastAsia="Calibri" w:cs="Times New Roman"/>
                <w:b/>
                <w:color w:val="000000"/>
                <w:sz w:val="28"/>
                <w:szCs w:val="28"/>
                <w:lang w:val="nl-NL"/>
              </w:rPr>
              <w:t>Bảng kết quả:</w:t>
            </w:r>
          </w:p>
          <w:tbl>
            <w:tblPr>
              <w:tblStyle w:val="TableGrid"/>
              <w:tblW w:w="0" w:type="auto"/>
              <w:tblLayout w:type="fixed"/>
              <w:tblLook w:val="04A0" w:firstRow="1" w:lastRow="0" w:firstColumn="1" w:lastColumn="0" w:noHBand="0" w:noVBand="1"/>
            </w:tblPr>
            <w:tblGrid>
              <w:gridCol w:w="1342"/>
              <w:gridCol w:w="1342"/>
              <w:gridCol w:w="1343"/>
            </w:tblGrid>
            <w:tr w:rsidR="005173CD" w:rsidRPr="005173CD" w14:paraId="23D9BABF" w14:textId="77777777" w:rsidTr="001A3A09">
              <w:tc>
                <w:tcPr>
                  <w:tcW w:w="1342" w:type="dxa"/>
                  <w:vAlign w:val="center"/>
                </w:tcPr>
                <w:p w14:paraId="19092937" w14:textId="77777777" w:rsidR="005173CD" w:rsidRPr="005173CD" w:rsidRDefault="005173CD" w:rsidP="005173CD">
                  <w:pPr>
                    <w:spacing w:before="120" w:after="120"/>
                    <w:jc w:val="center"/>
                    <w:rPr>
                      <w:rFonts w:eastAsia="Times New Roman" w:cs="Times New Roman"/>
                      <w:color w:val="000000"/>
                      <w:sz w:val="28"/>
                      <w:szCs w:val="28"/>
                    </w:rPr>
                  </w:pPr>
                  <w:r w:rsidRPr="005173CD">
                    <w:rPr>
                      <w:rFonts w:eastAsia="Times New Roman" w:cs="Times New Roman"/>
                      <w:color w:val="000000"/>
                      <w:sz w:val="28"/>
                      <w:szCs w:val="28"/>
                    </w:rPr>
                    <w:t>Họ và tên</w:t>
                  </w:r>
                </w:p>
              </w:tc>
              <w:tc>
                <w:tcPr>
                  <w:tcW w:w="1342" w:type="dxa"/>
                  <w:vAlign w:val="center"/>
                </w:tcPr>
                <w:p w14:paraId="0F7EE4D9" w14:textId="77777777" w:rsidR="005173CD" w:rsidRPr="005173CD" w:rsidRDefault="005173CD" w:rsidP="005173CD">
                  <w:pPr>
                    <w:spacing w:before="120" w:after="120"/>
                    <w:jc w:val="center"/>
                    <w:rPr>
                      <w:rFonts w:eastAsia="Times New Roman" w:cs="Times New Roman"/>
                      <w:color w:val="000000"/>
                      <w:sz w:val="28"/>
                      <w:szCs w:val="28"/>
                    </w:rPr>
                  </w:pPr>
                  <w:r w:rsidRPr="005173CD">
                    <w:rPr>
                      <w:rFonts w:eastAsia="Times New Roman" w:cs="Times New Roman"/>
                      <w:color w:val="000000"/>
                      <w:sz w:val="28"/>
                      <w:szCs w:val="28"/>
                    </w:rPr>
                    <w:t>Chỉ số BMI</w:t>
                  </w:r>
                </w:p>
              </w:tc>
              <w:tc>
                <w:tcPr>
                  <w:tcW w:w="1343" w:type="dxa"/>
                  <w:vAlign w:val="center"/>
                </w:tcPr>
                <w:p w14:paraId="121DFF59" w14:textId="77777777" w:rsidR="005173CD" w:rsidRPr="005173CD" w:rsidRDefault="005173CD" w:rsidP="005173CD">
                  <w:pPr>
                    <w:spacing w:before="120" w:after="120"/>
                    <w:jc w:val="center"/>
                    <w:rPr>
                      <w:rFonts w:eastAsia="Times New Roman" w:cs="Times New Roman"/>
                      <w:color w:val="000000"/>
                      <w:sz w:val="28"/>
                      <w:szCs w:val="28"/>
                    </w:rPr>
                  </w:pPr>
                  <w:r w:rsidRPr="005173CD">
                    <w:rPr>
                      <w:rFonts w:eastAsia="Times New Roman" w:cs="Times New Roman"/>
                      <w:color w:val="000000"/>
                      <w:sz w:val="28"/>
                      <w:szCs w:val="28"/>
                    </w:rPr>
                    <w:t>Đánh giá thể trạng</w:t>
                  </w:r>
                </w:p>
              </w:tc>
            </w:tr>
            <w:tr w:rsidR="005173CD" w:rsidRPr="005173CD" w14:paraId="33D10733" w14:textId="77777777" w:rsidTr="001A3A09">
              <w:tc>
                <w:tcPr>
                  <w:tcW w:w="1342" w:type="dxa"/>
                  <w:vAlign w:val="center"/>
                </w:tcPr>
                <w:p w14:paraId="72DDFAD0" w14:textId="77777777" w:rsidR="005173CD" w:rsidRPr="005173CD" w:rsidRDefault="005173CD" w:rsidP="005173CD">
                  <w:pPr>
                    <w:spacing w:before="120" w:after="120"/>
                    <w:jc w:val="center"/>
                    <w:rPr>
                      <w:rFonts w:eastAsia="Times New Roman" w:cs="Times New Roman"/>
                      <w:color w:val="000000"/>
                      <w:sz w:val="28"/>
                      <w:szCs w:val="28"/>
                    </w:rPr>
                  </w:pPr>
                  <w:r w:rsidRPr="005173CD">
                    <w:rPr>
                      <w:rFonts w:eastAsia="Times New Roman" w:cs="Times New Roman"/>
                      <w:color w:val="000000"/>
                      <w:sz w:val="28"/>
                      <w:szCs w:val="28"/>
                    </w:rPr>
                    <w:lastRenderedPageBreak/>
                    <w:t>?</w:t>
                  </w:r>
                </w:p>
              </w:tc>
              <w:tc>
                <w:tcPr>
                  <w:tcW w:w="1342" w:type="dxa"/>
                  <w:vAlign w:val="center"/>
                </w:tcPr>
                <w:p w14:paraId="48EBFE10" w14:textId="77777777" w:rsidR="005173CD" w:rsidRPr="005173CD" w:rsidRDefault="005173CD" w:rsidP="005173CD">
                  <w:pPr>
                    <w:spacing w:before="120" w:after="120"/>
                    <w:jc w:val="center"/>
                    <w:rPr>
                      <w:rFonts w:eastAsia="Times New Roman" w:cs="Times New Roman"/>
                      <w:color w:val="000000"/>
                      <w:sz w:val="28"/>
                      <w:szCs w:val="28"/>
                    </w:rPr>
                  </w:pPr>
                  <w:r w:rsidRPr="005173CD">
                    <w:rPr>
                      <w:rFonts w:eastAsia="Times New Roman" w:cs="Times New Roman"/>
                      <w:color w:val="000000"/>
                      <w:sz w:val="28"/>
                      <w:szCs w:val="28"/>
                    </w:rPr>
                    <w:t>?</w:t>
                  </w:r>
                </w:p>
              </w:tc>
              <w:tc>
                <w:tcPr>
                  <w:tcW w:w="1343" w:type="dxa"/>
                  <w:vAlign w:val="center"/>
                </w:tcPr>
                <w:p w14:paraId="207E996F" w14:textId="77777777" w:rsidR="005173CD" w:rsidRPr="005173CD" w:rsidRDefault="005173CD" w:rsidP="005173CD">
                  <w:pPr>
                    <w:spacing w:before="120" w:after="120"/>
                    <w:jc w:val="center"/>
                    <w:rPr>
                      <w:rFonts w:eastAsia="Times New Roman" w:cs="Times New Roman"/>
                      <w:color w:val="000000"/>
                      <w:sz w:val="28"/>
                      <w:szCs w:val="28"/>
                    </w:rPr>
                  </w:pPr>
                  <w:r w:rsidRPr="005173CD">
                    <w:rPr>
                      <w:rFonts w:eastAsia="Times New Roman" w:cs="Times New Roman"/>
                      <w:color w:val="000000"/>
                      <w:sz w:val="28"/>
                      <w:szCs w:val="28"/>
                    </w:rPr>
                    <w:t>?</w:t>
                  </w:r>
                </w:p>
              </w:tc>
            </w:tr>
          </w:tbl>
          <w:p w14:paraId="750DFB21" w14:textId="77777777" w:rsidR="005173CD" w:rsidRPr="005173CD" w:rsidRDefault="005173CD" w:rsidP="005173CD">
            <w:pPr>
              <w:spacing w:before="120" w:after="120"/>
              <w:jc w:val="both"/>
              <w:rPr>
                <w:rFonts w:eastAsia="Times New Roman" w:cs="Times New Roman"/>
                <w:color w:val="000000"/>
                <w:sz w:val="28"/>
                <w:szCs w:val="28"/>
              </w:rPr>
            </w:pPr>
          </w:p>
        </w:tc>
      </w:tr>
    </w:tbl>
    <w:p w14:paraId="15A3B675" w14:textId="77777777" w:rsidR="005173CD" w:rsidRPr="005173CD" w:rsidRDefault="005173CD" w:rsidP="005173CD">
      <w:pPr>
        <w:spacing w:before="120" w:after="120"/>
        <w:jc w:val="both"/>
        <w:rPr>
          <w:rFonts w:eastAsia="Calibri" w:cs="Times New Roman"/>
          <w:b/>
          <w:color w:val="000000"/>
          <w:sz w:val="28"/>
          <w:szCs w:val="28"/>
          <w:lang w:val="vi-VN"/>
        </w:rPr>
      </w:pPr>
      <w:r w:rsidRPr="005173CD">
        <w:rPr>
          <w:rFonts w:eastAsia="Calibri" w:cs="Times New Roman"/>
          <w:b/>
          <w:color w:val="000000"/>
          <w:sz w:val="28"/>
          <w:szCs w:val="28"/>
          <w:lang w:val="en-GB"/>
        </w:rPr>
        <w:lastRenderedPageBreak/>
        <w:t>* CỦNG CỐ, DẶN DÒ</w:t>
      </w:r>
    </w:p>
    <w:p w14:paraId="449B53E9" w14:textId="77777777" w:rsidR="005173CD" w:rsidRPr="005173CD" w:rsidRDefault="005173CD" w:rsidP="005173CD">
      <w:pPr>
        <w:spacing w:before="120" w:after="120"/>
        <w:jc w:val="both"/>
        <w:rPr>
          <w:rFonts w:eastAsia="Calibri" w:cs="Times New Roman"/>
          <w:color w:val="000000"/>
          <w:sz w:val="28"/>
          <w:szCs w:val="28"/>
          <w:lang w:val="en-GB"/>
        </w:rPr>
      </w:pPr>
      <w:r w:rsidRPr="005173CD">
        <w:rPr>
          <w:rFonts w:eastAsia="Calibri" w:cs="Times New Roman"/>
          <w:color w:val="000000"/>
          <w:sz w:val="28"/>
          <w:szCs w:val="28"/>
          <w:lang w:val="en-GB"/>
        </w:rPr>
        <w:t>- GV giúp HS củng cố khái niệm, công thức tính và biểu đồ đánh giá thể trạng trẻ em theo BMI.</w:t>
      </w:r>
    </w:p>
    <w:p w14:paraId="15EEEE55" w14:textId="77777777" w:rsidR="005173CD" w:rsidRPr="005173CD" w:rsidRDefault="005173CD" w:rsidP="005173CD">
      <w:pPr>
        <w:spacing w:before="120" w:after="120"/>
        <w:jc w:val="both"/>
        <w:rPr>
          <w:rFonts w:eastAsia="Calibri" w:cs="Times New Roman"/>
          <w:color w:val="000000"/>
          <w:sz w:val="28"/>
          <w:szCs w:val="28"/>
          <w:lang w:val="en-GB"/>
        </w:rPr>
      </w:pPr>
      <w:r w:rsidRPr="005173CD">
        <w:rPr>
          <w:rFonts w:eastAsia="Calibri" w:cs="Times New Roman"/>
          <w:color w:val="000000"/>
          <w:sz w:val="28"/>
          <w:szCs w:val="28"/>
          <w:lang w:val="en-GB"/>
        </w:rPr>
        <w:t>- GV khuyến khích HS đề xuất các biện pháp để cải thiện nếu thể trạng chưa tốt</w:t>
      </w:r>
    </w:p>
    <w:p w14:paraId="7F962A70" w14:textId="0A3A00CF" w:rsidR="008C512B" w:rsidRDefault="005173CD" w:rsidP="005173CD">
      <w:r w:rsidRPr="005173CD">
        <w:rPr>
          <w:rFonts w:eastAsia="Calibri" w:cs="Times New Roman"/>
          <w:color w:val="000000"/>
          <w:sz w:val="28"/>
          <w:szCs w:val="28"/>
          <w:lang w:val="en-GB"/>
        </w:rPr>
        <w:br w:type="page"/>
      </w:r>
    </w:p>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CD"/>
    <w:rsid w:val="005173CD"/>
    <w:rsid w:val="008C512B"/>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A6DA"/>
  <w15:chartTrackingRefBased/>
  <w15:docId w15:val="{76647D0B-CA5A-435C-ABCC-C46F57D8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517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2025-04-08T02:27:00Z</dcterms:created>
  <dcterms:modified xsi:type="dcterms:W3CDTF">2025-04-08T02:27:00Z</dcterms:modified>
</cp:coreProperties>
</file>