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54B" w:rsidRDefault="008624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TOÁN</w:t>
      </w:r>
    </w:p>
    <w:p w:rsidR="00A4254B" w:rsidRDefault="00862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PHÉP TR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Ừ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TRONG PH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 VI 10 (Ti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 2)</w:t>
      </w:r>
    </w:p>
    <w:p w:rsidR="00A4254B" w:rsidRDefault="008624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YÊU C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U C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T:</w:t>
      </w:r>
    </w:p>
    <w:p w:rsidR="00A4254B" w:rsidRDefault="008624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 -  Th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c hi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 đư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c phép tr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ừ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trong ph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m vi 10 b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ằ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ng sơ 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ồ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tách – g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p s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.Đ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ọ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c, vi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t đư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c phép tính tr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ừ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thích h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p v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ớ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i tình hu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ng đưa ra trong ph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m vi 10.Thành l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p đư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c b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ng tr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ừ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trong ph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m vi 5, 6, 7, 8, 9, 10.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V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 d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ụ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ng đư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c phép tr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ừ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gi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i quy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t nh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ữ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ng v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 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liên quan trong th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c ti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ễ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n.</w:t>
      </w:r>
    </w:p>
    <w:p w:rsidR="00A4254B" w:rsidRDefault="008624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- </w:t>
      </w:r>
      <w:r>
        <w:rPr>
          <w:rFonts w:ascii="Times New Roman" w:hAnsi="Times New Roman" w:cs="Times New Roman"/>
          <w:sz w:val="26"/>
          <w:szCs w:val="26"/>
          <w:lang w:val="nl-NL"/>
        </w:rPr>
        <w:t>HS quan sát và trình bày đư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c k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t qu</w:t>
      </w:r>
      <w:r>
        <w:rPr>
          <w:rFonts w:ascii="Times New Roman" w:hAnsi="Times New Roman" w:cs="Times New Roman"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quan sát thông qua các ho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t  đ</w:t>
      </w:r>
      <w:r>
        <w:rPr>
          <w:rFonts w:ascii="Times New Roman" w:hAnsi="Times New Roman" w:cs="Times New Roman"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sz w:val="26"/>
          <w:szCs w:val="26"/>
          <w:lang w:val="nl-NL"/>
        </w:rPr>
        <w:t>ng h</w:t>
      </w:r>
      <w:r>
        <w:rPr>
          <w:rFonts w:ascii="Times New Roman" w:hAnsi="Times New Roman" w:cs="Times New Roman"/>
          <w:sz w:val="26"/>
          <w:szCs w:val="26"/>
          <w:lang w:val="nl-NL"/>
        </w:rPr>
        <w:t>ọ</w:t>
      </w:r>
      <w:r>
        <w:rPr>
          <w:rFonts w:ascii="Times New Roman" w:hAnsi="Times New Roman" w:cs="Times New Roman"/>
          <w:sz w:val="26"/>
          <w:szCs w:val="26"/>
          <w:lang w:val="nl-NL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HS </w:t>
      </w:r>
      <w:r>
        <w:rPr>
          <w:rFonts w:ascii="Times New Roman" w:hAnsi="Times New Roman" w:cs="Times New Roman"/>
          <w:sz w:val="26"/>
          <w:szCs w:val="26"/>
          <w:lang w:val="vi-VN"/>
        </w:rPr>
        <w:t>nghe hi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>u và trình bày đư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c n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i dung toán h</w:t>
      </w:r>
      <w:r>
        <w:rPr>
          <w:rFonts w:ascii="Times New Roman" w:hAnsi="Times New Roman" w:cs="Times New Roman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sz w:val="26"/>
          <w:szCs w:val="26"/>
          <w:lang w:val="vi-VN"/>
        </w:rPr>
        <w:t>c, các v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n đ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GV yêu c</w:t>
      </w:r>
      <w:r>
        <w:rPr>
          <w:rFonts w:ascii="Times New Roman" w:hAnsi="Times New Roman" w:cs="Times New Roman"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sz w:val="26"/>
          <w:szCs w:val="26"/>
          <w:lang w:val="vi-VN"/>
        </w:rPr>
        <w:t>u . HS nh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n bi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t và trình bày đư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c cách th</w:t>
      </w:r>
      <w:r>
        <w:rPr>
          <w:rFonts w:ascii="Times New Roman" w:hAnsi="Times New Roman" w:cs="Times New Roman"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sz w:val="26"/>
          <w:szCs w:val="26"/>
          <w:lang w:val="vi-VN"/>
        </w:rPr>
        <w:t>c gi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i quy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t v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n đ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thông qua các tì</w:t>
      </w:r>
      <w:r>
        <w:rPr>
          <w:rFonts w:ascii="Times New Roman" w:hAnsi="Times New Roman" w:cs="Times New Roman"/>
          <w:sz w:val="26"/>
          <w:szCs w:val="26"/>
          <w:lang w:val="vi-VN"/>
        </w:rPr>
        <w:t>nh hu</w:t>
      </w:r>
      <w:r>
        <w:rPr>
          <w:rFonts w:ascii="Times New Roman" w:hAnsi="Times New Roman" w:cs="Times New Roman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/>
        </w:rPr>
        <w:t>ng mà GV đưa ra ho</w:t>
      </w:r>
      <w:r>
        <w:rPr>
          <w:rFonts w:ascii="Times New Roman" w:hAnsi="Times New Roman" w:cs="Times New Roman"/>
          <w:sz w:val="26"/>
          <w:szCs w:val="26"/>
          <w:lang w:val="vi-VN"/>
        </w:rPr>
        <w:t>ặ</w:t>
      </w:r>
      <w:r>
        <w:rPr>
          <w:rFonts w:ascii="Times New Roman" w:hAnsi="Times New Roman" w:cs="Times New Roman"/>
          <w:sz w:val="26"/>
          <w:szCs w:val="26"/>
          <w:lang w:val="vi-VN"/>
        </w:rPr>
        <w:t>c trong th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 ti</w:t>
      </w:r>
      <w:r>
        <w:rPr>
          <w:rFonts w:ascii="Times New Roman" w:hAnsi="Times New Roman" w:cs="Times New Roman"/>
          <w:sz w:val="26"/>
          <w:szCs w:val="26"/>
          <w:lang w:val="vi-VN"/>
        </w:rPr>
        <w:t>ễ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 </w:t>
      </w:r>
    </w:p>
    <w:p w:rsidR="00A4254B" w:rsidRDefault="008624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- HS chăm ch</w:t>
      </w:r>
      <w:r>
        <w:rPr>
          <w:rFonts w:ascii="Times New Roman" w:hAnsi="Times New Roman" w:cs="Times New Roman"/>
          <w:sz w:val="26"/>
          <w:szCs w:val="26"/>
          <w:lang w:val="nl-NL"/>
        </w:rPr>
        <w:t>ỉ</w:t>
      </w:r>
      <w:r>
        <w:rPr>
          <w:rFonts w:ascii="Times New Roman" w:hAnsi="Times New Roman" w:cs="Times New Roman"/>
          <w:sz w:val="26"/>
          <w:szCs w:val="26"/>
          <w:lang w:val="nl-NL"/>
        </w:rPr>
        <w:t>, trách nhi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m, </w:t>
      </w:r>
      <w:r>
        <w:rPr>
          <w:rFonts w:ascii="Times New Roman" w:hAnsi="Times New Roman" w:cs="Times New Roman"/>
          <w:sz w:val="26"/>
          <w:szCs w:val="26"/>
          <w:lang w:val="vi-VN"/>
        </w:rPr>
        <w:t>tích c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 hăng say, t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giác th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 hi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n và hoàn  thành các nhi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m v</w:t>
      </w:r>
      <w:r>
        <w:rPr>
          <w:rFonts w:ascii="Times New Roman" w:hAnsi="Times New Roman" w:cs="Times New Roman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đư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c giao.</w:t>
      </w:r>
    </w:p>
    <w:p w:rsidR="00A4254B" w:rsidRDefault="008624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Đ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DÙNG D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:rsidR="00A4254B" w:rsidRDefault="008624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1.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Giáo viên: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phi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u h</w:t>
      </w:r>
      <w:r>
        <w:rPr>
          <w:rFonts w:ascii="Times New Roman" w:hAnsi="Times New Roman" w:cs="Times New Roman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sz w:val="26"/>
          <w:szCs w:val="26"/>
          <w:lang w:val="vi-VN"/>
        </w:rPr>
        <w:t>c t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p</w:t>
      </w:r>
    </w:p>
    <w:p w:rsidR="00A4254B" w:rsidRDefault="008624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 sinh: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</w:t>
      </w:r>
      <w:r>
        <w:rPr>
          <w:rFonts w:ascii="Times New Roman" w:hAnsi="Times New Roman" w:cs="Times New Roman"/>
          <w:sz w:val="26"/>
          <w:szCs w:val="26"/>
          <w:lang w:val="vi-VN"/>
        </w:rPr>
        <w:t>ở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BT, SGK, b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ng con.</w:t>
      </w:r>
    </w:p>
    <w:p w:rsidR="00A4254B" w:rsidRDefault="008624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III.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CÁC HO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NG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D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Y H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 CH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Y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U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A4254B" w:rsidRDefault="00A42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tblInd w:w="75" w:type="dxa"/>
        <w:tblLook w:val="04A0" w:firstRow="1" w:lastRow="0" w:firstColumn="1" w:lastColumn="0" w:noHBand="0" w:noVBand="1"/>
      </w:tblPr>
      <w:tblGrid>
        <w:gridCol w:w="598"/>
        <w:gridCol w:w="4516"/>
        <w:gridCol w:w="3333"/>
      </w:tblGrid>
      <w:tr w:rsidR="00A4254B">
        <w:tc>
          <w:tcPr>
            <w:tcW w:w="600" w:type="dxa"/>
          </w:tcPr>
          <w:p w:rsidR="00A4254B" w:rsidRDefault="0086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514" w:type="dxa"/>
          </w:tcPr>
          <w:p w:rsidR="00A4254B" w:rsidRDefault="0086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3996" w:type="dxa"/>
          </w:tcPr>
          <w:p w:rsidR="00A4254B" w:rsidRDefault="0086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A HS</w:t>
            </w:r>
          </w:p>
        </w:tc>
      </w:tr>
      <w:tr w:rsidR="00A4254B">
        <w:tc>
          <w:tcPr>
            <w:tcW w:w="600" w:type="dxa"/>
          </w:tcPr>
          <w:p w:rsidR="00A4254B" w:rsidRDefault="0086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5’</w:t>
            </w: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8’</w:t>
            </w: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6’</w:t>
            </w: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6’</w:t>
            </w: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7’</w:t>
            </w: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3’</w:t>
            </w:r>
          </w:p>
        </w:tc>
        <w:tc>
          <w:tcPr>
            <w:tcW w:w="5514" w:type="dxa"/>
          </w:tcPr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ng 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: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Cho HS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vào sơ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tách-g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phép tính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xét, tuyên dương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trư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các con đã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phép tính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vào cách tách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Hôm nay chúng ta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đi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đã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p.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ghi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lên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ng Luy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n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p, th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c hành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Bài 1: 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hư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câu a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*GV lưu ý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sinh: 1 sơ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tách 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ta vi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đư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2 phép tính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Câu b: GV cho HS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theo nhóm đôi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bài vào phi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p,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nhóm làm vào phi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di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nhóm trình bày bài làm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nhóm mình.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*Cho HS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nhóm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*GV che phép tính,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HS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vào sơ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tách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các phép tính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ph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vi 5, 6.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Bài 2: 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hư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n, sau đó cho HS làm vào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con,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lư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3 HS lên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ng.</w:t>
            </w: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*Cho HS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bài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xét.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Bài 3: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cho HS làm vào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sau đó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xét.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Bài 4: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hư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sau đó cho HS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nhóm đôi và làm bài.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*Cho HS trình bày trư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 cách so sánh nhanh: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1 nên ta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so sánh 2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trư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toa xe.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ng 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n 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: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Cho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trong ph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vi 5, 6.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Cho HS tính: 5 - 3;  6 - 4  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ti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HS ghi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 Chu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sau.</w:t>
            </w:r>
          </w:p>
        </w:tc>
        <w:tc>
          <w:tcPr>
            <w:tcW w:w="3996" w:type="dxa"/>
          </w:tcPr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làm theo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GV</w:t>
            </w: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nghe</w:t>
            </w: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nghe</w:t>
            </w: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và làm bài</w:t>
            </w: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di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nhóm trình bày bài làm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nhóm mình</w:t>
            </w: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làm vào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con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  2 - 1  = 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 xml:space="preserve">    3 - 2 = 1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3 – 1 = 2           4 – 2 = 2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4 –  1 = 3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4  -  3 =1</w:t>
            </w: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làm bài vào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nhóm đôi làm bài vào phi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trình bày trư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</w:t>
            </w: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nghe.</w:t>
            </w: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A4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4254B" w:rsidRDefault="00862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</w:tr>
    </w:tbl>
    <w:p w:rsidR="00A4254B" w:rsidRDefault="00862437">
      <w:pPr>
        <w:tabs>
          <w:tab w:val="center" w:pos="4680"/>
          <w:tab w:val="right" w:pos="9360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fr-FR"/>
        </w:rPr>
        <w:t>ĐIỀU CHỈNH SAU BÀI DẠY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:</w:t>
      </w:r>
    </w:p>
    <w:p w:rsidR="00A4254B" w:rsidRDefault="00862437">
      <w:pPr>
        <w:tabs>
          <w:tab w:val="center" w:pos="4680"/>
          <w:tab w:val="right" w:pos="9360"/>
        </w:tabs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</w:t>
      </w:r>
    </w:p>
    <w:p w:rsidR="00A4254B" w:rsidRDefault="0086243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</w:t>
      </w: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</w:t>
      </w:r>
    </w:p>
    <w:p w:rsidR="00A4254B" w:rsidRDefault="00A4254B"/>
    <w:sectPr w:rsidR="00A425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437" w:rsidRDefault="00862437">
      <w:pPr>
        <w:spacing w:line="240" w:lineRule="auto"/>
      </w:pPr>
      <w:r>
        <w:separator/>
      </w:r>
    </w:p>
  </w:endnote>
  <w:endnote w:type="continuationSeparator" w:id="0">
    <w:p w:rsidR="00862437" w:rsidRDefault="00862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437" w:rsidRDefault="00862437">
      <w:pPr>
        <w:spacing w:after="0"/>
      </w:pPr>
      <w:r>
        <w:separator/>
      </w:r>
    </w:p>
  </w:footnote>
  <w:footnote w:type="continuationSeparator" w:id="0">
    <w:p w:rsidR="00862437" w:rsidRDefault="008624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5135E2"/>
    <w:rsid w:val="007C7A28"/>
    <w:rsid w:val="00862437"/>
    <w:rsid w:val="00A4254B"/>
    <w:rsid w:val="305135E2"/>
    <w:rsid w:val="3183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1EFBE8-6C1C-48D5-942B-15DB9068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google1574896207</dc:creator>
  <cp:lastModifiedBy>Administrator</cp:lastModifiedBy>
  <cp:revision>2</cp:revision>
  <dcterms:created xsi:type="dcterms:W3CDTF">2024-09-06T01:59:00Z</dcterms:created>
  <dcterms:modified xsi:type="dcterms:W3CDTF">2024-09-06T01:59:00Z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3ADF5B69D14D48358D0248C60FEEF8FF_11</vt:lpwstr>
  </property>
</Properties>
</file>