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Ind w:w="-219" w:type="dxa"/>
        <w:tblLook w:val="01E0" w:firstRow="1" w:lastRow="1" w:firstColumn="1" w:lastColumn="1" w:noHBand="0" w:noVBand="0"/>
      </w:tblPr>
      <w:tblGrid>
        <w:gridCol w:w="4142"/>
        <w:gridCol w:w="5668"/>
      </w:tblGrid>
      <w:tr w:rsidR="00E81E4E" w:rsidRPr="00E81E4E" w:rsidTr="00385F3C">
        <w:trPr>
          <w:jc w:val="center"/>
        </w:trPr>
        <w:tc>
          <w:tcPr>
            <w:tcW w:w="4142" w:type="dxa"/>
            <w:shd w:val="clear" w:color="auto" w:fill="auto"/>
          </w:tcPr>
          <w:p w:rsidR="00E81E4E" w:rsidRPr="00E81E4E" w:rsidRDefault="00E81E4E" w:rsidP="00E81E4E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>UBND THÀNH PHỐ QUY NHƠN</w:t>
            </w:r>
          </w:p>
          <w:p w:rsidR="00E81E4E" w:rsidRPr="00E81E4E" w:rsidRDefault="00E81E4E" w:rsidP="00E81E4E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>TRƯỜNG TIỂU HỌC NHƠN HỘI</w:t>
            </w:r>
          </w:p>
          <w:p w:rsidR="00E81E4E" w:rsidRPr="00E81E4E" w:rsidRDefault="00E81E4E" w:rsidP="00E81E4E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szCs w:val="26"/>
                <w:lang w:val="fr-FR"/>
              </w:rPr>
            </w:pPr>
            <w:r>
              <w:rPr>
                <w:rFonts w:eastAsia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35560</wp:posOffset>
                      </wp:positionV>
                      <wp:extent cx="1054100" cy="0"/>
                      <wp:effectExtent l="8890" t="9525" r="1333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2.8pt" to="135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+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vIs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668" w:type="dxa"/>
            <w:shd w:val="clear" w:color="auto" w:fill="auto"/>
          </w:tcPr>
          <w:p w:rsidR="00E81E4E" w:rsidRPr="00E81E4E" w:rsidRDefault="00E81E4E" w:rsidP="00E81E4E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>CỘNG HÒA XÃ HỘI CHỦ NGHĨA VIỆT NAM</w:t>
            </w:r>
          </w:p>
          <w:p w:rsidR="00E81E4E" w:rsidRPr="00E81E4E" w:rsidRDefault="00E81E4E" w:rsidP="00E81E4E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b/>
                <w:szCs w:val="26"/>
                <w:lang w:val="fr-FR"/>
              </w:rPr>
            </w:pPr>
            <w:proofErr w:type="spellStart"/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>Độc</w:t>
            </w:r>
            <w:proofErr w:type="spellEnd"/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 xml:space="preserve"> </w:t>
            </w:r>
            <w:proofErr w:type="spellStart"/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>lập</w:t>
            </w:r>
            <w:proofErr w:type="spellEnd"/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 xml:space="preserve"> - </w:t>
            </w:r>
            <w:proofErr w:type="spellStart"/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>Tự</w:t>
            </w:r>
            <w:proofErr w:type="spellEnd"/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 xml:space="preserve"> do - </w:t>
            </w:r>
            <w:proofErr w:type="spellStart"/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>Hạnh</w:t>
            </w:r>
            <w:proofErr w:type="spellEnd"/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 xml:space="preserve"> </w:t>
            </w:r>
            <w:proofErr w:type="spellStart"/>
            <w:r w:rsidRPr="00E81E4E">
              <w:rPr>
                <w:rFonts w:eastAsia="Times New Roman" w:cs="Times New Roman"/>
                <w:b/>
                <w:szCs w:val="26"/>
                <w:lang w:val="fr-FR"/>
              </w:rPr>
              <w:t>phúc</w:t>
            </w:r>
            <w:proofErr w:type="spellEnd"/>
          </w:p>
          <w:p w:rsidR="00E81E4E" w:rsidRPr="00E81E4E" w:rsidRDefault="00E81E4E" w:rsidP="00E81E4E">
            <w:pPr>
              <w:spacing w:after="0" w:line="240" w:lineRule="auto"/>
              <w:ind w:left="-33" w:right="-82"/>
              <w:contextualSpacing w:val="0"/>
              <w:jc w:val="center"/>
              <w:rPr>
                <w:rFonts w:eastAsia="Times New Roman" w:cs="Times New Roman"/>
                <w:i/>
                <w:szCs w:val="26"/>
                <w:lang w:val="fr-FR"/>
              </w:rPr>
            </w:pPr>
            <w:r>
              <w:rPr>
                <w:rFonts w:eastAsia="Times New Roman" w:cs="Times New Roman"/>
                <w:i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34925</wp:posOffset>
                      </wp:positionV>
                      <wp:extent cx="2059940" cy="0"/>
                      <wp:effectExtent l="13335" t="8890" r="1270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9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.75pt" to="219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tL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nk/m8gB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7E46E2" w:rsidRDefault="007E46E2" w:rsidP="00E81E4E">
      <w:pPr>
        <w:spacing w:before="100" w:beforeAutospacing="1" w:after="100" w:afterAutospacing="1" w:line="240" w:lineRule="auto"/>
        <w:contextualSpacing w:val="0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GIỚI THIỆU SÁCH THÁNG 03</w:t>
      </w:r>
    </w:p>
    <w:p w:rsidR="007E46E2" w:rsidRDefault="007E46E2" w:rsidP="007E46E2">
      <w:pPr>
        <w:spacing w:before="100" w:beforeAutospacing="1" w:after="100" w:afterAutospacing="1" w:line="240" w:lineRule="auto"/>
        <w:contextualSpacing w:val="0"/>
        <w:jc w:val="center"/>
        <w:outlineLvl w:val="1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Giới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thiệu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cuốn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sách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‘‘</w:t>
      </w:r>
      <w:proofErr w:type="spellStart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lá</w:t>
      </w:r>
      <w:proofErr w:type="spellEnd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cờ</w:t>
      </w:r>
      <w:proofErr w:type="spellEnd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thêu</w:t>
      </w:r>
      <w:proofErr w:type="spellEnd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sáu</w:t>
      </w:r>
      <w:proofErr w:type="spellEnd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chữ</w:t>
      </w:r>
      <w:proofErr w:type="spellEnd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vàng</w:t>
      </w:r>
      <w:proofErr w:type="spellEnd"/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’’</w:t>
      </w:r>
    </w:p>
    <w:p w:rsidR="007E46E2" w:rsidRPr="007E46E2" w:rsidRDefault="007E46E2" w:rsidP="007E46E2">
      <w:pPr>
        <w:spacing w:before="100" w:beforeAutospacing="1" w:after="100" w:afterAutospacing="1" w:line="240" w:lineRule="auto"/>
        <w:ind w:firstLine="720"/>
        <w:contextualSpacing w:val="0"/>
        <w:jc w:val="center"/>
        <w:outlineLvl w:val="1"/>
        <w:rPr>
          <w:rFonts w:eastAsia="Times New Roman" w:cs="Times New Roman"/>
          <w:bCs/>
          <w:color w:val="000000"/>
          <w:sz w:val="28"/>
          <w:szCs w:val="28"/>
        </w:rPr>
      </w:pP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Kính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thưa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quý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thầy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cô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giáo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cùng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toàn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thể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các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em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học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sinh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thân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bCs/>
          <w:color w:val="000000"/>
          <w:sz w:val="28"/>
          <w:szCs w:val="28"/>
        </w:rPr>
        <w:t>mến</w:t>
      </w:r>
      <w:proofErr w:type="spellEnd"/>
      <w:r w:rsidRPr="007E46E2">
        <w:rPr>
          <w:rFonts w:eastAsia="Times New Roman" w:cs="Times New Roman"/>
          <w:bCs/>
          <w:color w:val="000000"/>
          <w:sz w:val="28"/>
          <w:szCs w:val="28"/>
        </w:rPr>
        <w:t>! </w:t>
      </w:r>
    </w:p>
    <w:p w:rsidR="007E46E2" w:rsidRDefault="007E46E2" w:rsidP="007E46E2">
      <w:pPr>
        <w:spacing w:before="100" w:beforeAutospacing="1" w:after="100" w:afterAutospacing="1" w:line="360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lịch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chống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ngoại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xâm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tộc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ta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nhiều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yêu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rộng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tài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cao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hết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quên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tộc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số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vĩ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đại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đó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chính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E81E4E">
        <w:rPr>
          <w:rFonts w:eastAsia="Times New Roman" w:cs="Times New Roman"/>
          <w:color w:val="000000"/>
          <w:sz w:val="28"/>
          <w:szCs w:val="28"/>
        </w:rPr>
        <w:t>Hôm</w:t>
      </w:r>
      <w:proofErr w:type="spellEnd"/>
      <w:r w:rsidRPr="00E81E4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7E46E2">
        <w:rPr>
          <w:rFonts w:eastAsia="Times New Roman" w:cs="Times New Roman"/>
          <w:color w:val="000000"/>
          <w:sz w:val="28"/>
          <w:szCs w:val="28"/>
        </w:rPr>
        <w:t xml:space="preserve">nay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trước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cờ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muốn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giới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thiệu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đến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cuốn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 </w:t>
      </w:r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‘‘</w:t>
      </w:r>
      <w:proofErr w:type="spellStart"/>
      <w:r w:rsidR="00E81E4E" w:rsidRPr="007E46E2">
        <w:rPr>
          <w:rFonts w:eastAsia="Times New Roman" w:cs="Times New Roman"/>
          <w:b/>
          <w:bCs/>
          <w:sz w:val="28"/>
          <w:szCs w:val="28"/>
        </w:rPr>
        <w:t>Trần</w:t>
      </w:r>
      <w:proofErr w:type="spellEnd"/>
      <w:r w:rsidR="00E81E4E" w:rsidRPr="007E46E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81E4E" w:rsidRPr="007E46E2">
        <w:rPr>
          <w:rFonts w:eastAsia="Times New Roman" w:cs="Times New Roman"/>
          <w:b/>
          <w:bCs/>
          <w:sz w:val="28"/>
          <w:szCs w:val="28"/>
        </w:rPr>
        <w:t>Quốc</w:t>
      </w:r>
      <w:proofErr w:type="spellEnd"/>
      <w:r w:rsidR="00E81E4E" w:rsidRPr="007E46E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81E4E" w:rsidRPr="007E46E2">
        <w:rPr>
          <w:rFonts w:eastAsia="Times New Roman" w:cs="Times New Roman"/>
          <w:b/>
          <w:bCs/>
          <w:sz w:val="28"/>
          <w:szCs w:val="28"/>
        </w:rPr>
        <w:t>Toản</w:t>
      </w:r>
      <w:proofErr w:type="spellEnd"/>
      <w:r w:rsidR="00E81E4E" w:rsidRPr="007E46E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81E4E" w:rsidRPr="007E46E2">
        <w:rPr>
          <w:rFonts w:eastAsia="Times New Roman" w:cs="Times New Roman"/>
          <w:b/>
          <w:bCs/>
          <w:sz w:val="28"/>
          <w:szCs w:val="28"/>
        </w:rPr>
        <w:t>và</w:t>
      </w:r>
      <w:proofErr w:type="spellEnd"/>
      <w:r w:rsidR="00E81E4E" w:rsidRPr="007E46E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81E4E" w:rsidRPr="007E46E2">
        <w:rPr>
          <w:rFonts w:eastAsia="Times New Roman" w:cs="Times New Roman"/>
          <w:b/>
          <w:bCs/>
          <w:sz w:val="28"/>
          <w:szCs w:val="28"/>
        </w:rPr>
        <w:t>lá</w:t>
      </w:r>
      <w:proofErr w:type="spellEnd"/>
      <w:r w:rsidR="00E81E4E" w:rsidRPr="007E46E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81E4E" w:rsidRPr="007E46E2">
        <w:rPr>
          <w:rFonts w:eastAsia="Times New Roman" w:cs="Times New Roman"/>
          <w:b/>
          <w:bCs/>
          <w:sz w:val="28"/>
          <w:szCs w:val="28"/>
        </w:rPr>
        <w:t>cờ</w:t>
      </w:r>
      <w:proofErr w:type="spellEnd"/>
      <w:r w:rsidR="00E81E4E" w:rsidRPr="007E46E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81E4E" w:rsidRPr="007E46E2">
        <w:rPr>
          <w:rFonts w:eastAsia="Times New Roman" w:cs="Times New Roman"/>
          <w:b/>
          <w:bCs/>
          <w:sz w:val="28"/>
          <w:szCs w:val="28"/>
        </w:rPr>
        <w:t>thêu</w:t>
      </w:r>
      <w:proofErr w:type="spellEnd"/>
      <w:r w:rsidR="00E81E4E" w:rsidRPr="007E46E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81E4E" w:rsidRPr="007E46E2">
        <w:rPr>
          <w:rFonts w:eastAsia="Times New Roman" w:cs="Times New Roman"/>
          <w:b/>
          <w:bCs/>
          <w:sz w:val="28"/>
          <w:szCs w:val="28"/>
        </w:rPr>
        <w:t>sáu</w:t>
      </w:r>
      <w:proofErr w:type="spellEnd"/>
      <w:r w:rsidR="00E81E4E" w:rsidRPr="007E46E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81E4E" w:rsidRPr="007E46E2">
        <w:rPr>
          <w:rFonts w:eastAsia="Times New Roman" w:cs="Times New Roman"/>
          <w:b/>
          <w:bCs/>
          <w:sz w:val="28"/>
          <w:szCs w:val="28"/>
        </w:rPr>
        <w:t>chữ</w:t>
      </w:r>
      <w:proofErr w:type="spellEnd"/>
      <w:r w:rsidR="00E81E4E" w:rsidRPr="007E46E2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81E4E" w:rsidRPr="007E46E2">
        <w:rPr>
          <w:rFonts w:eastAsia="Times New Roman" w:cs="Times New Roman"/>
          <w:b/>
          <w:bCs/>
          <w:sz w:val="28"/>
          <w:szCs w:val="28"/>
        </w:rPr>
        <w:t>vàng</w:t>
      </w:r>
      <w:proofErr w:type="spellEnd"/>
      <w:r w:rsidR="00E81E4E">
        <w:rPr>
          <w:rFonts w:eastAsia="Times New Roman" w:cs="Times New Roman"/>
          <w:b/>
          <w:bCs/>
          <w:sz w:val="28"/>
          <w:szCs w:val="28"/>
        </w:rPr>
        <w:t xml:space="preserve"> ’</w:t>
      </w:r>
      <w:bookmarkStart w:id="0" w:name="_GoBack"/>
      <w:bookmarkEnd w:id="0"/>
      <w:r w:rsidR="00E81E4E">
        <w:rPr>
          <w:rFonts w:eastAsia="Times New Roman" w:cs="Times New Roman"/>
          <w:b/>
          <w:bCs/>
          <w:sz w:val="28"/>
          <w:szCs w:val="28"/>
        </w:rPr>
        <w:t>’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biết</w:t>
      </w:r>
      <w:proofErr w:type="spellEnd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 xml:space="preserve"> 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 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ra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lớn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lên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thế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nào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?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Thể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nét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hóa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đặc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sắc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từng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thời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kỳ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son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dấu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ấn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lịch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tộc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Việt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Nam.</w:t>
      </w:r>
      <w:proofErr w:type="gramEnd"/>
    </w:p>
    <w:p w:rsidR="007E46E2" w:rsidRPr="007E46E2" w:rsidRDefault="007E46E2" w:rsidP="007E46E2">
      <w:pPr>
        <w:spacing w:before="100" w:beforeAutospacing="1" w:after="100" w:afterAutospacing="1" w:line="360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 (1267- 1285)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thuộc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dõng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dõi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. Cha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mất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sớm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mẹ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Chiêu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Thành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Vương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dạy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dỗ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đáo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Ngay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từ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nhỏ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bộc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lộ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năng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khiếu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võ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nghệ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quả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cảm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hơn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rất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ham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đọc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sự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chí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lớn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phong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tước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Hoài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Hầu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khi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mới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15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tuổi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7E46E2" w:rsidRPr="007E46E2" w:rsidRDefault="007E46E2" w:rsidP="007E46E2">
      <w:pPr>
        <w:spacing w:before="100" w:beforeAutospacing="1" w:after="100" w:afterAutospacing="1" w:line="36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7E46E2">
        <w:rPr>
          <w:rFonts w:eastAsia="Times New Roman" w:cs="Times New Roman"/>
          <w:color w:val="000000"/>
          <w:sz w:val="28"/>
          <w:szCs w:val="28"/>
        </w:rPr>
        <w:t>          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1282,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tổ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chức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Hội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nghị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sự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cấp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cao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gồm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Vương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hầu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tướng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lĩnh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tại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bến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Bình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Than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bàn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kế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chống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-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Vì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còn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ít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tuổi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nên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tham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dự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Hội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nghị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bàn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việc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 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Hổ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thẹn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uất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ức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bóp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nát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quả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tay</w:t>
      </w:r>
      <w:proofErr w:type="spellEnd"/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lúc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nào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biết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. 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tập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hợp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thuộc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trai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vùng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thành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đạo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hơn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1000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tự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sắm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sửa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vũ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khí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chiến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thuyền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nhau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đêm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luyện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võ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tập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trận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chờ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thời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cơ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đánh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Đội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trẻ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tuổi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giương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cao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lá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cờ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thêu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sáu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chữ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 “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Phá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cường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địch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báo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hoàng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ân</w:t>
      </w:r>
      <w:proofErr w:type="spellEnd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”(</w:t>
      </w:r>
      <w:proofErr w:type="spellStart"/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>phá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mạnh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đền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ơn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).</w:t>
      </w:r>
    </w:p>
    <w:p w:rsidR="007E46E2" w:rsidRPr="007E46E2" w:rsidRDefault="007E46E2" w:rsidP="007E46E2">
      <w:pPr>
        <w:spacing w:before="100" w:beforeAutospacing="1" w:after="100" w:afterAutospacing="1" w:line="360" w:lineRule="auto"/>
        <w:ind w:firstLine="720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lastRenderedPageBreak/>
        <w:t>Tiếng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vang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lá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cờ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thêu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sáu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chữ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lan</w:t>
      </w:r>
      <w:proofErr w:type="spellEnd"/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truyền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khắp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mọi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nơi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Hưng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Đạo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Vương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khen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ngợi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đem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đến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tham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gia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cuộc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duyệt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binh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lớn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Thăng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Long.</w:t>
      </w:r>
      <w:proofErr w:type="gramEnd"/>
    </w:p>
    <w:p w:rsidR="007E46E2" w:rsidRPr="007E46E2" w:rsidRDefault="007E46E2" w:rsidP="007E46E2">
      <w:pPr>
        <w:spacing w:before="100" w:beforeAutospacing="1" w:after="100" w:afterAutospacing="1" w:line="36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7E46E2">
        <w:rPr>
          <w:rFonts w:eastAsia="Times New Roman" w:cs="Times New Roman"/>
          <w:color w:val="000000"/>
          <w:sz w:val="28"/>
          <w:szCs w:val="28"/>
        </w:rPr>
        <w:t xml:space="preserve">       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1285,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-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tràn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ta.</w:t>
      </w:r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Lá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cờ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thêu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sáu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chữ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Hoài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Hầu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xuất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trên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nhiều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mặt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trận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trực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tiếp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chỉ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huy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đội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hơn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1000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sát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cánh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chiến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đấu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với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chủ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lực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của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triều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đình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góp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phần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nên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những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chiến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thắng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vang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dội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Hàm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Tử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Tây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Kết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Chương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Dương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-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Nguyên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phải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bỏ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Thăng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Long,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chạy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Kinh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Bắc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Bắc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Ninh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)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tìm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đường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lệnh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điều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đến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mai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phục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chặn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đánh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địch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vùng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Như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Nguyệt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trận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đánh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quyết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liệt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đó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giặc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thua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to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nhưng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không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may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anh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dũng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khi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mới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18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tuổi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Được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mất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Tông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vô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thương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tiếc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vua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cử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hành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tang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lễ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trọng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thể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đích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thân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làm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tế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truy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tặng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tước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Hoài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Văn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Vương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.</w:t>
      </w:r>
    </w:p>
    <w:p w:rsidR="007E46E2" w:rsidRPr="007E46E2" w:rsidRDefault="007E46E2" w:rsidP="007E46E2">
      <w:pPr>
        <w:spacing w:before="100" w:beforeAutospacing="1" w:after="100" w:afterAutospacing="1" w:line="36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7E46E2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Hồ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Chí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tác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phẩm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 “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Lịch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sử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ta” ca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ngợi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:</w:t>
      </w:r>
    </w:p>
    <w:p w:rsidR="007E46E2" w:rsidRPr="007E46E2" w:rsidRDefault="007E46E2" w:rsidP="007E46E2">
      <w:pPr>
        <w:spacing w:before="100" w:beforeAutospacing="1" w:after="100" w:afterAutospacing="1" w:line="36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7E46E2">
        <w:rPr>
          <w:rFonts w:eastAsia="Times New Roman" w:cs="Times New Roman"/>
          <w:b/>
          <w:bCs/>
          <w:color w:val="000000"/>
          <w:sz w:val="28"/>
          <w:szCs w:val="28"/>
        </w:rPr>
        <w:t>                                      </w:t>
      </w:r>
      <w:r w:rsidRPr="007E46E2">
        <w:rPr>
          <w:rFonts w:eastAsia="Times New Roman" w:cs="Times New Roman"/>
          <w:color w:val="000000"/>
          <w:sz w:val="28"/>
          <w:szCs w:val="28"/>
        </w:rPr>
        <w:t>  “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Thật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đấng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anh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hùng</w:t>
      </w:r>
      <w:proofErr w:type="spellEnd"/>
    </w:p>
    <w:p w:rsidR="007E46E2" w:rsidRPr="007E46E2" w:rsidRDefault="007E46E2" w:rsidP="007E46E2">
      <w:pPr>
        <w:spacing w:before="100" w:beforeAutospacing="1" w:after="100" w:afterAutospacing="1" w:line="36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7E46E2">
        <w:rPr>
          <w:rFonts w:eastAsia="Times New Roman" w:cs="Times New Roman"/>
          <w:color w:val="000000"/>
          <w:sz w:val="28"/>
          <w:szCs w:val="28"/>
        </w:rPr>
        <w:t>                                   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Trẻ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con Nam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Việt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nên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cùng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noi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>”</w:t>
      </w:r>
    </w:p>
    <w:p w:rsidR="007E46E2" w:rsidRPr="007E46E2" w:rsidRDefault="007E46E2" w:rsidP="007E46E2">
      <w:pPr>
        <w:spacing w:before="100" w:beforeAutospacing="1" w:after="100" w:afterAutospacing="1" w:line="36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7E46E2">
        <w:rPr>
          <w:rFonts w:eastAsia="Times New Roman" w:cs="Times New Roman"/>
          <w:color w:val="000000"/>
          <w:sz w:val="28"/>
          <w:szCs w:val="28"/>
        </w:rPr>
        <w:t xml:space="preserve">      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Quốc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Toản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trở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thành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tấm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gương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ngời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về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ý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chí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lòng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yêu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nước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để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thế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hệ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trẻ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Việt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noi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theo</w:t>
      </w:r>
      <w:proofErr w:type="spellEnd"/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E46E2" w:rsidRPr="007E46E2" w:rsidTr="007E4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6E2" w:rsidRPr="007E46E2" w:rsidRDefault="00491FFD" w:rsidP="007E46E2">
            <w:pPr>
              <w:spacing w:after="0" w:line="480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E46E2" w:rsidRPr="007E46E2" w:rsidRDefault="007E46E2" w:rsidP="007E46E2">
            <w:pPr>
              <w:spacing w:after="0" w:line="480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7E46E2">
              <w:rPr>
                <w:rFonts w:eastAsia="Times New Roman" w:cs="Times New Roman"/>
                <w:sz w:val="28"/>
                <w:szCs w:val="28"/>
              </w:rPr>
              <w:t>1. 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>Trần</w:t>
            </w:r>
            <w:proofErr w:type="spellEnd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>Quốc</w:t>
            </w:r>
            <w:proofErr w:type="spellEnd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>Toản</w:t>
            </w:r>
            <w:proofErr w:type="spellEnd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>lá</w:t>
            </w:r>
            <w:proofErr w:type="spellEnd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>cờ</w:t>
            </w:r>
            <w:proofErr w:type="spellEnd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>thêu</w:t>
            </w:r>
            <w:proofErr w:type="spellEnd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>sáu</w:t>
            </w:r>
            <w:proofErr w:type="spellEnd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>chữ</w:t>
            </w:r>
            <w:proofErr w:type="spellEnd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sz w:val="28"/>
                <w:szCs w:val="28"/>
              </w:rPr>
              <w:t>vàng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Truyện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tranh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Thành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Media.- H.: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Nxb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Hà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Nội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Công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ty Tri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thức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hoá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Sách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Việt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Nam, 2020.- 30tr.: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tranh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màu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>; 21cm.- (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Khát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vọng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non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sông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Bộ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truyện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tranh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lịch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sử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sz w:val="28"/>
                <w:szCs w:val="28"/>
              </w:rPr>
              <w:t>Việt</w:t>
            </w:r>
            <w:proofErr w:type="spellEnd"/>
            <w:r w:rsidRPr="007E46E2">
              <w:rPr>
                <w:rFonts w:eastAsia="Times New Roman" w:cs="Times New Roman"/>
                <w:sz w:val="28"/>
                <w:szCs w:val="28"/>
              </w:rPr>
              <w:t xml:space="preserve"> Nam)</w:t>
            </w:r>
            <w:r w:rsidRPr="007E46E2">
              <w:rPr>
                <w:rFonts w:eastAsia="Times New Roman" w:cs="Times New Roman"/>
                <w:sz w:val="28"/>
                <w:szCs w:val="28"/>
              </w:rPr>
              <w:br/>
              <w:t>     </w:t>
            </w:r>
            <w:r w:rsidRPr="007E46E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ISBN:</w:t>
            </w:r>
            <w:r w:rsidRPr="007E46E2">
              <w:rPr>
                <w:rFonts w:eastAsia="Times New Roman" w:cs="Times New Roman"/>
                <w:sz w:val="28"/>
                <w:szCs w:val="28"/>
              </w:rPr>
              <w:t> 9786045559444</w:t>
            </w:r>
            <w:r w:rsidRPr="007E46E2">
              <w:rPr>
                <w:rFonts w:eastAsia="Times New Roman" w:cs="Times New Roman"/>
                <w:sz w:val="28"/>
                <w:szCs w:val="28"/>
              </w:rPr>
              <w:br/>
            </w:r>
            <w:r w:rsidRPr="007E46E2">
              <w:rPr>
                <w:rFonts w:eastAsia="Times New Roman" w:cs="Times New Roman"/>
                <w:sz w:val="28"/>
                <w:szCs w:val="28"/>
              </w:rPr>
              <w:lastRenderedPageBreak/>
              <w:t>     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Chỉ</w:t>
            </w:r>
            <w:proofErr w:type="spellEnd"/>
            <w:r w:rsidRPr="007E46E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 w:rsidRPr="007E46E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phân</w:t>
            </w:r>
            <w:proofErr w:type="spellEnd"/>
            <w:r w:rsidRPr="007E46E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loại</w:t>
            </w:r>
            <w:proofErr w:type="spellEnd"/>
            <w:r w:rsidRPr="007E46E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7E46E2">
              <w:rPr>
                <w:rFonts w:eastAsia="Times New Roman" w:cs="Times New Roman"/>
                <w:sz w:val="28"/>
                <w:szCs w:val="28"/>
              </w:rPr>
              <w:t> 895.9223 .TQ 2020</w:t>
            </w:r>
            <w:r w:rsidRPr="007E46E2">
              <w:rPr>
                <w:rFonts w:eastAsia="Times New Roman" w:cs="Times New Roman"/>
                <w:sz w:val="28"/>
                <w:szCs w:val="28"/>
              </w:rPr>
              <w:br/>
            </w:r>
            <w:r w:rsidRPr="007E46E2">
              <w:rPr>
                <w:rFonts w:eastAsia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2D888AD4" wp14:editId="6A42A701">
                  <wp:simplePos x="0" y="0"/>
                  <wp:positionH relativeFrom="column">
                    <wp:posOffset>4863465</wp:posOffset>
                  </wp:positionH>
                  <wp:positionV relativeFrom="line">
                    <wp:posOffset>-1280160</wp:posOffset>
                  </wp:positionV>
                  <wp:extent cx="895350" cy="1533525"/>
                  <wp:effectExtent l="0" t="0" r="0" b="9525"/>
                  <wp:wrapSquare wrapText="bothSides"/>
                  <wp:docPr id="1" name="Picture 1" descr="Phần mềm dành cho TV huyện và trường họ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ần mềm dành cho TV huyện và trường họ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46E2">
              <w:rPr>
                <w:rFonts w:eastAsia="Times New Roman" w:cs="Times New Roman"/>
                <w:sz w:val="28"/>
                <w:szCs w:val="28"/>
              </w:rPr>
              <w:t>     </w:t>
            </w:r>
            <w:proofErr w:type="spellStart"/>
            <w:r w:rsidRPr="007E46E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Số</w:t>
            </w:r>
            <w:proofErr w:type="spellEnd"/>
            <w:r w:rsidRPr="007E46E2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ĐKCB:</w:t>
            </w:r>
            <w:r w:rsidRPr="007E46E2">
              <w:rPr>
                <w:rFonts w:eastAsia="Times New Roman" w:cs="Times New Roman"/>
                <w:sz w:val="28"/>
                <w:szCs w:val="28"/>
              </w:rPr>
              <w:t> TN.01276,</w:t>
            </w:r>
          </w:p>
        </w:tc>
      </w:tr>
    </w:tbl>
    <w:p w:rsidR="007E46E2" w:rsidRPr="007E46E2" w:rsidRDefault="007E46E2" w:rsidP="007E46E2">
      <w:pPr>
        <w:spacing w:before="100" w:beforeAutospacing="1" w:after="100" w:afterAutospacing="1" w:line="48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lastRenderedPageBreak/>
        <w:t>Bài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tuyên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truyền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đến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đây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hết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 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Cảm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ơn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giáo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sinh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đã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chú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ý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lắng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nghe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.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Hẹn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gặp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lại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trong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bài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tuyên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truyền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giới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thiệu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sách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sau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Chúc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quý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thầy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cô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các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em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có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một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tuần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dạy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tốt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và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học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tốt</w:t>
      </w:r>
      <w:proofErr w:type="spellEnd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./</w:t>
      </w:r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>.</w:t>
      </w:r>
    </w:p>
    <w:p w:rsidR="007E46E2" w:rsidRPr="007E46E2" w:rsidRDefault="007E46E2" w:rsidP="007E46E2">
      <w:p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7E46E2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    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Nhơn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46E2">
        <w:rPr>
          <w:rFonts w:eastAsia="Times New Roman" w:cs="Times New Roman"/>
          <w:color w:val="000000"/>
          <w:sz w:val="28"/>
          <w:szCs w:val="28"/>
        </w:rPr>
        <w:t>Hội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,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ngày</w:t>
      </w:r>
      <w:proofErr w:type="spellEnd"/>
      <w:proofErr w:type="gramEnd"/>
      <w:r w:rsidRPr="007E46E2">
        <w:rPr>
          <w:rFonts w:eastAsia="Times New Roman" w:cs="Times New Roman"/>
          <w:color w:val="000000"/>
          <w:sz w:val="28"/>
          <w:szCs w:val="28"/>
        </w:rPr>
        <w:t xml:space="preserve"> 04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tháng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03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năm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2024</w:t>
      </w:r>
    </w:p>
    <w:p w:rsidR="007E46E2" w:rsidRPr="007E46E2" w:rsidRDefault="007E46E2" w:rsidP="007E46E2">
      <w:p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Phó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Hiệu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Trưởng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                         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Người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thực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hiện</w:t>
      </w:r>
      <w:proofErr w:type="spellEnd"/>
    </w:p>
    <w:p w:rsidR="007E46E2" w:rsidRPr="007E46E2" w:rsidRDefault="007E46E2" w:rsidP="007E46E2">
      <w:p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7E46E2">
        <w:rPr>
          <w:rFonts w:eastAsia="Times New Roman" w:cs="Times New Roman"/>
          <w:color w:val="000000"/>
          <w:sz w:val="28"/>
          <w:szCs w:val="28"/>
        </w:rPr>
        <w:t> </w:t>
      </w:r>
    </w:p>
    <w:p w:rsidR="007E46E2" w:rsidRPr="007E46E2" w:rsidRDefault="007E46E2" w:rsidP="007E46E2">
      <w:p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7E46E2">
        <w:rPr>
          <w:rFonts w:eastAsia="Times New Roman" w:cs="Times New Roman"/>
          <w:color w:val="000000"/>
          <w:sz w:val="28"/>
          <w:szCs w:val="28"/>
        </w:rPr>
        <w:t> </w:t>
      </w:r>
    </w:p>
    <w:p w:rsidR="007E46E2" w:rsidRPr="007E46E2" w:rsidRDefault="007E46E2" w:rsidP="007E46E2">
      <w:pPr>
        <w:spacing w:before="100" w:beforeAutospacing="1" w:after="100" w:afterAutospacing="1" w:line="240" w:lineRule="auto"/>
        <w:contextualSpacing w:val="0"/>
        <w:jc w:val="left"/>
        <w:rPr>
          <w:rFonts w:eastAsia="Times New Roman" w:cs="Times New Roman"/>
          <w:color w:val="000000"/>
          <w:sz w:val="28"/>
          <w:szCs w:val="28"/>
        </w:rPr>
      </w:pPr>
      <w:r w:rsidRPr="007E46E2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Trần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Anh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Thư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                </w:t>
      </w: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Pr="007E46E2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Nguyễn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Lê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Trường</w:t>
      </w:r>
      <w:proofErr w:type="spellEnd"/>
      <w:r w:rsidRPr="007E46E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E46E2">
        <w:rPr>
          <w:rFonts w:eastAsia="Times New Roman" w:cs="Times New Roman"/>
          <w:color w:val="000000"/>
          <w:sz w:val="28"/>
          <w:szCs w:val="28"/>
        </w:rPr>
        <w:t>Duyên</w:t>
      </w:r>
      <w:proofErr w:type="spellEnd"/>
    </w:p>
    <w:p w:rsidR="00892DF2" w:rsidRPr="007E46E2" w:rsidRDefault="00892DF2">
      <w:pPr>
        <w:rPr>
          <w:sz w:val="28"/>
          <w:szCs w:val="28"/>
        </w:rPr>
      </w:pPr>
    </w:p>
    <w:sectPr w:rsidR="00892DF2" w:rsidRPr="007E46E2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E2"/>
    <w:rsid w:val="00203978"/>
    <w:rsid w:val="00411149"/>
    <w:rsid w:val="00491FFD"/>
    <w:rsid w:val="007E46E2"/>
    <w:rsid w:val="00892DF2"/>
    <w:rsid w:val="00CE5E88"/>
    <w:rsid w:val="00E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2024-03-11T06:42:00Z</cp:lastPrinted>
  <dcterms:created xsi:type="dcterms:W3CDTF">2024-03-11T06:56:00Z</dcterms:created>
  <dcterms:modified xsi:type="dcterms:W3CDTF">2024-03-11T06:56:00Z</dcterms:modified>
</cp:coreProperties>
</file>