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A5D" w:rsidRPr="009F5A5D" w:rsidRDefault="009F5A5D" w:rsidP="009F5A5D">
      <w:pPr>
        <w:jc w:val="center"/>
        <w:rPr>
          <w:rFonts w:ascii="Times New Roman" w:hAnsi="Times New Roman" w:cs="Times New Roman"/>
          <w:color w:val="FF0000"/>
          <w:sz w:val="30"/>
        </w:rPr>
      </w:pPr>
      <w:r w:rsidRPr="009F5A5D">
        <w:rPr>
          <w:rFonts w:ascii="Times New Roman" w:hAnsi="Times New Roman" w:cs="Times New Roman"/>
          <w:color w:val="FF0000"/>
          <w:sz w:val="30"/>
        </w:rPr>
        <w:t>BÀI GIỚI THIỆU</w:t>
      </w:r>
      <w:bookmarkStart w:id="0" w:name="_GoBack"/>
      <w:bookmarkEnd w:id="0"/>
      <w:r w:rsidRPr="009F5A5D">
        <w:rPr>
          <w:rFonts w:ascii="Times New Roman" w:hAnsi="Times New Roman" w:cs="Times New Roman"/>
          <w:color w:val="FF0000"/>
          <w:sz w:val="30"/>
        </w:rPr>
        <w:t xml:space="preserve"> SÁCH THÁNG 1</w:t>
      </w:r>
    </w:p>
    <w:p w:rsidR="009F5A5D" w:rsidRPr="009F5A5D" w:rsidRDefault="009F5A5D" w:rsidP="009F5A5D">
      <w:pPr>
        <w:jc w:val="center"/>
        <w:rPr>
          <w:rFonts w:ascii="Times New Roman" w:hAnsi="Times New Roman" w:cs="Times New Roman"/>
          <w:color w:val="FF0000"/>
          <w:sz w:val="30"/>
        </w:rPr>
      </w:pPr>
      <w:r w:rsidRPr="009F5A5D">
        <w:rPr>
          <w:rFonts w:ascii="Times New Roman" w:hAnsi="Times New Roman" w:cs="Times New Roman"/>
          <w:color w:val="FF0000"/>
          <w:sz w:val="30"/>
        </w:rPr>
        <w:t>CHỦ ĐỀ: MỪNG ĐẢNG, MỪNG XUÂN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F5A5D" w:rsidRPr="009F5A5D" w:rsidTr="009F5A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F5A5D" w:rsidRPr="009F5A5D" w:rsidRDefault="009F5A5D" w:rsidP="009F5A5D">
            <w:pPr>
              <w:spacing w:after="0" w:line="207" w:lineRule="atLeast"/>
              <w:ind w:firstLine="720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N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gày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đầu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năm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ngày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Lễ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quan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trọng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năm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nhiều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dân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tộc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cũng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như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nền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văn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hóa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trên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thế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giới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 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đánh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dấu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sự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khép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lại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 năm đã qua 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mở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màn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năm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mới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nhiều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điều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mới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đang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chờ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đón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Mọi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ở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khắp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nơi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trên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thế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giới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đều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phương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chào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đón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năm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mới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thật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độc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đáo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mang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đậm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nét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văn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hóa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riêng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đất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nước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9F5A5D" w:rsidRPr="009F5A5D" w:rsidRDefault="009F5A5D" w:rsidP="009F5A5D">
            <w:pPr>
              <w:spacing w:after="0" w:line="207" w:lineRule="atLeast"/>
              <w:ind w:firstLine="720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9F5A5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  <w:lang w:val="vi-VN"/>
              </w:rPr>
              <w:t>Ngoài dịp đầu năm mới được gọi là Tết, trên thế giới và riêng Việt Nam còn có những phong tục ngày lễ, ngày kỷ niệm khác.</w:t>
            </w:r>
          </w:p>
          <w:p w:rsidR="009F5A5D" w:rsidRPr="009F5A5D" w:rsidRDefault="009F5A5D" w:rsidP="009F5A5D">
            <w:pPr>
              <w:spacing w:after="0" w:line="207" w:lineRule="atLeast"/>
              <w:ind w:firstLine="720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9F5A5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  <w:lang w:val="vi-VN"/>
              </w:rPr>
              <w:t>Nhằm giúp các em 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phong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kiêng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kị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dịp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Tết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, hiểu hơn về ý nghĩa của những 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lễ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, ngày kỷ niệm</w:t>
            </w:r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truyền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Việt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Nam</w:t>
            </w:r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cũng như của thế giới, tác giả Tô Hồng Vân nick name Vịt mẹ - 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F5A5D">
              <w:rPr>
                <w:rFonts w:ascii="Tahoma" w:eastAsia="Times New Roman" w:hAnsi="Tahoma" w:cs="Tahoma"/>
                <w:noProof/>
                <w:color w:val="333333"/>
                <w:sz w:val="18"/>
                <w:szCs w:val="18"/>
              </w:rPr>
              <w:drawing>
                <wp:anchor distT="0" distB="0" distL="0" distR="0" simplePos="0" relativeHeight="251659264" behindDoc="0" locked="0" layoutInCell="1" allowOverlap="0" wp14:anchorId="34E70A4D" wp14:editId="1E82F16F">
                  <wp:simplePos x="0" y="0"/>
                  <wp:positionH relativeFrom="column">
                    <wp:posOffset>2590800</wp:posOffset>
                  </wp:positionH>
                  <wp:positionV relativeFrom="line">
                    <wp:posOffset>82550</wp:posOffset>
                  </wp:positionV>
                  <wp:extent cx="3352800" cy="2525395"/>
                  <wp:effectExtent l="0" t="0" r="0" b="8255"/>
                  <wp:wrapSquare wrapText="bothSides"/>
                  <wp:docPr id="1" name="Picture 1" descr="https://www.thuviendongnai.gov.vn/_layouts/LacVietBIO/fckUpload/2025-1/gts2012025_1356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thuviendongnai.gov.vn/_layouts/LacVietBIO/fckUpload/2025-1/gts2012025_1356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252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kí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tòa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soạn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tạp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chí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xây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dựng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chương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kĩ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IDO,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biên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soạn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F5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“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Những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Tết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tây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những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Tết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ta”</w:t>
            </w:r>
            <w:r w:rsidRPr="009F5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.</w:t>
            </w:r>
          </w:p>
          <w:p w:rsidR="009F5A5D" w:rsidRPr="009F5A5D" w:rsidRDefault="009F5A5D" w:rsidP="009F5A5D">
            <w:pPr>
              <w:spacing w:after="0" w:line="207" w:lineRule="atLeast"/>
              <w:ind w:firstLine="720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Với kích thước 19x26 cm, độ dày trung bình 80 trang, do 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Nxb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Kim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Đồng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ấn hành</w:t>
            </w:r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năm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20</w:t>
            </w:r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21,</w:t>
            </w:r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d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ành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trẻ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từ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6-10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tuổi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,</w:t>
            </w:r>
            <w:r w:rsidRPr="009F5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vi-VN"/>
              </w:rPr>
              <w:t> </w:t>
            </w:r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thông tin trong Bộ sách được trình bày súc tích, hài hước dưới dạng 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ngắn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gọn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đáp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thú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kèm theo hình ảnh minh họa sinh động 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xoay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quanh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kiện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, giúp các em dễ đọc, dễ nhớ.</w:t>
            </w:r>
          </w:p>
          <w:p w:rsidR="009F5A5D" w:rsidRPr="009F5A5D" w:rsidRDefault="009F5A5D" w:rsidP="009F5A5D">
            <w:pPr>
              <w:spacing w:after="0" w:line="207" w:lineRule="atLeast"/>
              <w:ind w:firstLine="720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hững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thắc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mắc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F5A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“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Tại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sao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gọi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là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Tết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Nguyên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Đán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?”</w:t>
            </w:r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phong</w:t>
            </w:r>
            <w:proofErr w:type="spellEnd"/>
            <w:proofErr w:type="gram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Tết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xông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kiêng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quét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rác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mừng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tuổi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proofErr w:type="gram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proofErr w:type="gram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thú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mâm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ngũ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Tết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miền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Bắc Trung nam trên ban thờ gồm những loại quả gì? Những</w:t>
            </w:r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lễ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nghi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Tết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chào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chúc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tứ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khéo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léo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mến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khách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Cuốn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cũng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nhở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phục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khách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lì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xì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khách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hài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lòng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F5A5D" w:rsidRPr="009F5A5D" w:rsidRDefault="009F5A5D" w:rsidP="009F5A5D">
            <w:pPr>
              <w:spacing w:after="0" w:line="207" w:lineRule="atLeast"/>
              <w:ind w:firstLine="720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Không chỉ mang đến những thông tin bổ ích về ngày Tết, 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Tô 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Vân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F5A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còn</w:t>
            </w:r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lễ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Giỗ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Hùng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Vương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Lễ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Vu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Lan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lễ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hội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khắp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thế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giới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như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Ngày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Trái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đất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Eath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Day 22/4,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Ngày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Quốc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tế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Hòa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Bình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21/9,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Ngày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thế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giới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thuốc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lá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No Smoking Day 31/5 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lễ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hội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trên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thế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giới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 </w:t>
            </w:r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Những 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ngày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kỷ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niệm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quan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trọng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Việt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Nam </w:t>
            </w:r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về thế giới. 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gian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cờ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đập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niêu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tam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cúc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truyền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Lim,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Nghinh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Gióng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  <w:p w:rsidR="009F5A5D" w:rsidRPr="009F5A5D" w:rsidRDefault="009F5A5D" w:rsidP="009F5A5D">
            <w:pPr>
              <w:spacing w:after="0" w:line="207" w:lineRule="atLeast"/>
              <w:ind w:firstLine="720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cuối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mỗi tập 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điển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bỏ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túi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 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đáp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chưa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hiể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u cùng</w:t>
            </w:r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đố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độc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đáo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Trang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phục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hóa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trang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nào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đứng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đầu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bảng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yêu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thích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mùa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Halloween -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Phù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thủy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ma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Cà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Rồng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hay Batman? 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Ông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già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Nooel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nhà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thật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hẳn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hoi ở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trái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đất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Bạn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biết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địa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chỉ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 </w:t>
            </w:r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Đền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Hùng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bao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nhiêu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bậc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?”, “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Việt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Nam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mấy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nghìn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lễ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  <w:proofErr w:type="gram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,...</w:t>
            </w:r>
            <w:proofErr w:type="gramEnd"/>
          </w:p>
          <w:p w:rsidR="009F5A5D" w:rsidRPr="009F5A5D" w:rsidRDefault="009F5A5D" w:rsidP="009F5A5D">
            <w:pPr>
              <w:spacing w:after="0" w:line="207" w:lineRule="atLeast"/>
              <w:ind w:firstLine="720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Tất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tần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tật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những thắc mắc của các em về phong tục, tập quán trong những ngày lễ tết, hoặc ý nghĩa của những ngày kỷ niệm đặc biệt 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đáp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Bộ</w:t>
            </w:r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Những ngày Tết tây, những ngày Tết ta”.</w:t>
            </w:r>
          </w:p>
          <w:p w:rsidR="009F5A5D" w:rsidRPr="009F5A5D" w:rsidRDefault="009F5A5D" w:rsidP="009F5A5D">
            <w:pPr>
              <w:spacing w:after="0" w:line="207" w:lineRule="atLeast"/>
              <w:ind w:firstLine="720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Thân mời các em cùng đến Thư viện tỉnh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Lợi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để khám phá những tri thức bổ ích này nhé! T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viện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9F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hân hạnh phục vụ Quý bạn đọc và các em!</w:t>
            </w:r>
          </w:p>
        </w:tc>
      </w:tr>
      <w:tr w:rsidR="009F5A5D" w:rsidRPr="009F5A5D" w:rsidTr="009F5A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F5A5D" w:rsidRPr="009F5A5D" w:rsidRDefault="009F5A5D" w:rsidP="009F5A5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</w:tr>
    </w:tbl>
    <w:p w:rsidR="00877A48" w:rsidRDefault="009F5A5D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9F5A5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9F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A5D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F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A5D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9F5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A5D">
        <w:rPr>
          <w:rFonts w:ascii="Times New Roman" w:hAnsi="Times New Roman" w:cs="Times New Roman"/>
          <w:sz w:val="28"/>
          <w:szCs w:val="28"/>
        </w:rPr>
        <w:t>viện</w:t>
      </w:r>
      <w:proofErr w:type="spellEnd"/>
    </w:p>
    <w:p w:rsidR="009F5A5D" w:rsidRDefault="009F5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5A5D" w:rsidRDefault="009F5A5D">
      <w:pPr>
        <w:rPr>
          <w:rFonts w:ascii="Times New Roman" w:hAnsi="Times New Roman" w:cs="Times New Roman"/>
          <w:sz w:val="28"/>
          <w:szCs w:val="28"/>
        </w:rPr>
      </w:pPr>
    </w:p>
    <w:p w:rsidR="009F5A5D" w:rsidRPr="009F5A5D" w:rsidRDefault="009F5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Kim </w:t>
      </w:r>
      <w:proofErr w:type="spellStart"/>
      <w:r>
        <w:rPr>
          <w:rFonts w:ascii="Times New Roman" w:hAnsi="Times New Roman" w:cs="Times New Roman"/>
          <w:sz w:val="28"/>
          <w:szCs w:val="28"/>
        </w:rPr>
        <w:t>Thoa</w:t>
      </w:r>
      <w:proofErr w:type="spellEnd"/>
    </w:p>
    <w:sectPr w:rsidR="009F5A5D" w:rsidRPr="009F5A5D" w:rsidSect="009F5A5D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5D"/>
    <w:rsid w:val="00877A48"/>
    <w:rsid w:val="009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F1D71-AB3F-4A8A-BF01-4253EC1D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5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0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GIONG</dc:creator>
  <cp:keywords/>
  <dc:description/>
  <cp:lastModifiedBy>THANH GIONG</cp:lastModifiedBy>
  <cp:revision>1</cp:revision>
  <dcterms:created xsi:type="dcterms:W3CDTF">2025-01-21T07:44:00Z</dcterms:created>
  <dcterms:modified xsi:type="dcterms:W3CDTF">2025-01-21T07:50:00Z</dcterms:modified>
</cp:coreProperties>
</file>