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B" w:rsidRPr="00A63EA2" w:rsidRDefault="00167D0B" w:rsidP="00167D0B">
      <w:pPr>
        <w:rPr>
          <w:rFonts w:ascii="Times New Roman" w:hAnsi="Times New Roman"/>
          <w:sz w:val="26"/>
          <w:szCs w:val="26"/>
        </w:rPr>
      </w:pPr>
      <w:r w:rsidRPr="00707726">
        <w:rPr>
          <w:b/>
          <w:sz w:val="26"/>
          <w:szCs w:val="26"/>
        </w:rPr>
        <w:t>Khoái 2</w:t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</w:p>
    <w:p w:rsidR="00167D0B" w:rsidRPr="00707726" w:rsidRDefault="00167D0B" w:rsidP="00167D0B">
      <w:pPr>
        <w:rPr>
          <w:b/>
          <w:sz w:val="26"/>
          <w:szCs w:val="26"/>
        </w:rPr>
      </w:pPr>
      <w:r w:rsidRPr="00707726">
        <w:rPr>
          <w:b/>
          <w:sz w:val="26"/>
          <w:szCs w:val="26"/>
        </w:rPr>
        <w:t>Tuaàn 1</w:t>
      </w:r>
      <w:r w:rsidRPr="00707726">
        <w:rPr>
          <w:b/>
          <w:sz w:val="26"/>
          <w:szCs w:val="26"/>
        </w:rPr>
        <w:tab/>
      </w:r>
      <w:r w:rsidRPr="00707726">
        <w:rPr>
          <w:sz w:val="26"/>
          <w:szCs w:val="26"/>
        </w:rPr>
        <w:tab/>
      </w:r>
      <w:r w:rsidRPr="00707726">
        <w:rPr>
          <w:sz w:val="26"/>
          <w:szCs w:val="26"/>
        </w:rPr>
        <w:tab/>
      </w:r>
      <w:r w:rsidRPr="00707726">
        <w:rPr>
          <w:sz w:val="26"/>
          <w:szCs w:val="26"/>
        </w:rPr>
        <w:tab/>
      </w:r>
      <w:r w:rsidRPr="00707726">
        <w:rPr>
          <w:sz w:val="26"/>
          <w:szCs w:val="26"/>
        </w:rPr>
        <w:tab/>
      </w:r>
      <w:r w:rsidRPr="00707726">
        <w:rPr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  <w:r w:rsidRPr="00707726">
        <w:rPr>
          <w:b/>
          <w:sz w:val="26"/>
          <w:szCs w:val="26"/>
        </w:rPr>
        <w:tab/>
      </w:r>
    </w:p>
    <w:p w:rsidR="00167D0B" w:rsidRPr="000B42A7" w:rsidRDefault="00167D0B" w:rsidP="00167D0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B42A7">
        <w:rPr>
          <w:rFonts w:ascii="Times New Roman" w:hAnsi="Times New Roman"/>
          <w:b/>
          <w:bCs/>
          <w:sz w:val="32"/>
          <w:szCs w:val="32"/>
        </w:rPr>
        <w:t>CHỦ ĐỀ 1: HỌC VUI CÙNG MÀU SẮC (4 TIẾT)</w:t>
      </w:r>
    </w:p>
    <w:p w:rsidR="00167D0B" w:rsidRPr="00634214" w:rsidRDefault="00167D0B" w:rsidP="00167D0B">
      <w:pPr>
        <w:pStyle w:val="Heading1"/>
        <w:rPr>
          <w:rFonts w:ascii="Times New Roman" w:hAnsi="Times New Roman"/>
          <w:sz w:val="32"/>
          <w:szCs w:val="32"/>
        </w:rPr>
      </w:pPr>
      <w:r w:rsidRPr="000B42A7">
        <w:rPr>
          <w:rFonts w:ascii="Times New Roman" w:hAnsi="Times New Roman"/>
          <w:sz w:val="32"/>
          <w:szCs w:val="32"/>
        </w:rPr>
        <w:t>BÀI 1: VUI CHƠI VỚI MÀU (2 TIẾT)</w:t>
      </w:r>
    </w:p>
    <w:p w:rsidR="00167D0B" w:rsidRPr="000B42A7" w:rsidRDefault="00167D0B" w:rsidP="00167D0B">
      <w:pPr>
        <w:tabs>
          <w:tab w:val="left" w:pos="545"/>
        </w:tabs>
        <w:rPr>
          <w:sz w:val="28"/>
          <w:szCs w:val="28"/>
        </w:rPr>
      </w:pPr>
      <w:r w:rsidRPr="000B42A7">
        <w:rPr>
          <w:b/>
          <w:sz w:val="28"/>
          <w:szCs w:val="28"/>
        </w:rPr>
        <w:tab/>
      </w:r>
      <w:r w:rsidRPr="000B42A7">
        <w:rPr>
          <w:b/>
          <w:sz w:val="28"/>
          <w:szCs w:val="28"/>
        </w:rPr>
        <w:tab/>
      </w:r>
      <w:r w:rsidRPr="000B42A7">
        <w:rPr>
          <w:b/>
          <w:sz w:val="28"/>
          <w:szCs w:val="28"/>
        </w:rPr>
        <w:tab/>
      </w:r>
      <w:r w:rsidRPr="000B42A7">
        <w:rPr>
          <w:b/>
          <w:sz w:val="28"/>
          <w:szCs w:val="28"/>
        </w:rPr>
        <w:tab/>
      </w:r>
      <w:r w:rsidRPr="000B42A7">
        <w:rPr>
          <w:sz w:val="28"/>
          <w:szCs w:val="28"/>
        </w:rPr>
        <w:tab/>
      </w:r>
      <w:r w:rsidRPr="000B42A7">
        <w:rPr>
          <w:sz w:val="28"/>
          <w:szCs w:val="28"/>
        </w:rPr>
        <w:tab/>
      </w:r>
      <w:r w:rsidRPr="000B42A7">
        <w:rPr>
          <w:sz w:val="28"/>
          <w:szCs w:val="28"/>
        </w:rPr>
        <w:tab/>
        <w:t xml:space="preserve">           </w:t>
      </w:r>
    </w:p>
    <w:p w:rsidR="00167D0B" w:rsidRPr="001913E4" w:rsidRDefault="00167D0B" w:rsidP="00167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913E4">
        <w:rPr>
          <w:b/>
          <w:sz w:val="28"/>
          <w:szCs w:val="28"/>
        </w:rPr>
        <w:t xml:space="preserve">. </w:t>
      </w:r>
      <w:r w:rsidRPr="001913E4">
        <w:rPr>
          <w:rFonts w:ascii="Times New Roman" w:hAnsi="Times New Roman"/>
          <w:b/>
          <w:sz w:val="28"/>
          <w:szCs w:val="28"/>
        </w:rPr>
        <w:t>Yêu</w:t>
      </w:r>
      <w:r w:rsidRPr="001913E4">
        <w:rPr>
          <w:b/>
          <w:sz w:val="28"/>
          <w:szCs w:val="28"/>
        </w:rPr>
        <w:t xml:space="preserve"> c</w:t>
      </w:r>
      <w:r w:rsidRPr="001913E4">
        <w:rPr>
          <w:rFonts w:ascii="Times New Roman" w:hAnsi="Times New Roman"/>
          <w:b/>
          <w:sz w:val="28"/>
          <w:szCs w:val="28"/>
        </w:rPr>
        <w:t>ầu cần đạt</w:t>
      </w:r>
      <w:r w:rsidRPr="001913E4">
        <w:rPr>
          <w:b/>
          <w:sz w:val="28"/>
          <w:szCs w:val="28"/>
        </w:rPr>
        <w:t xml:space="preserve">: </w:t>
      </w:r>
    </w:p>
    <w:p w:rsidR="00167D0B" w:rsidRPr="00793A88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/>
        </w:rPr>
      </w:pPr>
      <w:r>
        <w:rPr>
          <w:rFonts w:ascii="Times New Roman" w:hAnsi="Times New Roman"/>
          <w:b/>
          <w:i/>
          <w:iCs/>
          <w:sz w:val="28"/>
          <w:szCs w:val="28"/>
          <w:lang/>
        </w:rPr>
        <w:t xml:space="preserve">     - 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>Bài học giúp HS đạt được một số yêu cầu cần đạt về năng lực mĩ thuật, cụ thể như sau: Đọc được tên các màu c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ơ bản ở h</w:t>
      </w:r>
      <w:r w:rsidRPr="00AE58E5">
        <w:rPr>
          <w:rFonts w:ascii="Times New Roman" w:hAnsi="Times New Roman"/>
          <w:bCs/>
          <w:iCs/>
          <w:sz w:val="28"/>
          <w:szCs w:val="28"/>
        </w:rPr>
        <w:t xml:space="preserve">ình ảnh trong tự nhiên, trong đời sống, trong sản phẩm, tác phẩm mĩ thuật và trong thực hành, sáng tạo. </w:t>
      </w:r>
    </w:p>
    <w:p w:rsidR="00167D0B" w:rsidRPr="00AE58E5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AE58E5">
        <w:rPr>
          <w:rFonts w:ascii="Times New Roman" w:hAnsi="Times New Roman"/>
          <w:bCs/>
          <w:iCs/>
          <w:sz w:val="28"/>
          <w:szCs w:val="28"/>
          <w:lang/>
        </w:rPr>
        <w:t xml:space="preserve">     – Sử dụng được các màu c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 xml:space="preserve">ơ bản để thực </w:t>
      </w:r>
      <w:proofErr w:type="gramStart"/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hành,</w:t>
      </w:r>
      <w:proofErr w:type="gramEnd"/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 xml:space="preserve"> sáng tạo sản phẩm và trao đổi, chia sẻ. </w:t>
      </w:r>
    </w:p>
    <w:p w:rsidR="00167D0B" w:rsidRPr="00793A88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AE58E5">
        <w:rPr>
          <w:rFonts w:ascii="Times New Roman" w:hAnsi="Times New Roman"/>
          <w:bCs/>
          <w:iCs/>
          <w:sz w:val="28"/>
          <w:szCs w:val="28"/>
          <w:lang/>
        </w:rPr>
        <w:t xml:space="preserve">     – Tr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ưng bày, giới thiệu, chia sẻ được cảm nhận về sản phẩm của m</w:t>
      </w:r>
      <w:r w:rsidRPr="00AE58E5">
        <w:rPr>
          <w:rFonts w:ascii="Times New Roman" w:hAnsi="Times New Roman"/>
          <w:bCs/>
          <w:iCs/>
          <w:sz w:val="28"/>
          <w:szCs w:val="28"/>
        </w:rPr>
        <w:t xml:space="preserve">ình hoặc của bạn. </w:t>
      </w:r>
      <w:proofErr w:type="gramStart"/>
      <w:r w:rsidRPr="00AE58E5">
        <w:rPr>
          <w:rFonts w:ascii="Times New Roman" w:hAnsi="Times New Roman"/>
          <w:bCs/>
          <w:iCs/>
          <w:sz w:val="28"/>
          <w:szCs w:val="28"/>
        </w:rPr>
        <w:t>B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ước đầu làm quen với t</w:t>
      </w:r>
      <w:r w:rsidRPr="00AE58E5">
        <w:rPr>
          <w:rFonts w:ascii="Times New Roman" w:hAnsi="Times New Roman"/>
          <w:bCs/>
          <w:iCs/>
          <w:sz w:val="28"/>
          <w:szCs w:val="28"/>
        </w:rPr>
        <w:t>ìm hiểu vẻ đẹp của tác phẩm mĩ thuật có sử dụng các màu c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ơ bản.</w:t>
      </w:r>
      <w:proofErr w:type="gramEnd"/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 xml:space="preserve"> </w:t>
      </w:r>
    </w:p>
    <w:p w:rsidR="00167D0B" w:rsidRPr="00AE58E5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/>
        </w:rPr>
        <w:t xml:space="preserve">     - 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>Bài học góp phần hình thành, phát triển ở HS năng lực chung và một số năng lực đặc thù khác nh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ư: Tự chủ và tự học, giải quyết vấn đề và sáng tạo, giao tiếp và hợp tác, ngôn ngữ, âm nhạc, khoa học (t</w:t>
      </w:r>
      <w:r w:rsidRPr="00AE58E5">
        <w:rPr>
          <w:rFonts w:ascii="Times New Roman" w:hAnsi="Times New Roman"/>
          <w:bCs/>
          <w:iCs/>
          <w:sz w:val="28"/>
          <w:szCs w:val="28"/>
        </w:rPr>
        <w:t>ìm hiểu tự nhiên, xã hội)… được biểu hiện như:</w:t>
      </w:r>
      <w:r w:rsidRPr="00AE58E5">
        <w:rPr>
          <w:rFonts w:ascii="Times New Roman" w:hAnsi="Times New Roman"/>
          <w:iCs/>
          <w:sz w:val="28"/>
          <w:szCs w:val="28"/>
        </w:rPr>
        <w:t xml:space="preserve"> </w:t>
      </w:r>
      <w:r w:rsidRPr="00AE58E5">
        <w:rPr>
          <w:rFonts w:ascii="Times New Roman" w:hAnsi="Times New Roman"/>
          <w:bCs/>
          <w:sz w:val="28"/>
          <w:szCs w:val="28"/>
        </w:rPr>
        <w:t>Chọn màu c</w:t>
      </w:r>
      <w:r w:rsidRPr="00AE58E5">
        <w:rPr>
          <w:rFonts w:ascii="Times New Roman" w:hAnsi="Times New Roman"/>
          <w:bCs/>
          <w:sz w:val="28"/>
          <w:szCs w:val="28"/>
          <w:lang w:val="vi-VN"/>
        </w:rPr>
        <w:t>ơ bản yêu thích để vẽ h</w:t>
      </w:r>
      <w:r w:rsidRPr="00AE58E5">
        <w:rPr>
          <w:rFonts w:ascii="Times New Roman" w:hAnsi="Times New Roman"/>
          <w:bCs/>
          <w:sz w:val="28"/>
          <w:szCs w:val="28"/>
        </w:rPr>
        <w:t>ình ảnh trên sản phẩm,</w:t>
      </w:r>
      <w:r w:rsidRPr="00AE58E5">
        <w:rPr>
          <w:rFonts w:ascii="Times New Roman" w:hAnsi="Times New Roman"/>
          <w:iCs/>
          <w:sz w:val="28"/>
          <w:szCs w:val="28"/>
        </w:rPr>
        <w:t xml:space="preserve"> </w:t>
      </w:r>
      <w:r w:rsidRPr="00AE58E5">
        <w:rPr>
          <w:rFonts w:ascii="Times New Roman" w:hAnsi="Times New Roman"/>
          <w:bCs/>
          <w:sz w:val="28"/>
          <w:szCs w:val="28"/>
        </w:rPr>
        <w:t>Trao đổi, chia sẻ trong học tập;</w:t>
      </w:r>
      <w:r w:rsidRPr="00AE58E5">
        <w:rPr>
          <w:rFonts w:ascii="Times New Roman" w:hAnsi="Times New Roman"/>
          <w:iCs/>
          <w:sz w:val="28"/>
          <w:szCs w:val="28"/>
        </w:rPr>
        <w:t xml:space="preserve"> </w:t>
      </w:r>
      <w:r w:rsidRPr="00AE58E5">
        <w:rPr>
          <w:rFonts w:ascii="Times New Roman" w:hAnsi="Times New Roman"/>
          <w:bCs/>
          <w:sz w:val="28"/>
          <w:szCs w:val="28"/>
        </w:rPr>
        <w:t>Tìm hiểu vẻ đẹp của hình ảnh trong tự nhiên, trong đời sống có các màu c</w:t>
      </w:r>
      <w:r w:rsidRPr="00AE58E5">
        <w:rPr>
          <w:rFonts w:ascii="Times New Roman" w:hAnsi="Times New Roman"/>
          <w:bCs/>
          <w:sz w:val="28"/>
          <w:szCs w:val="28"/>
          <w:lang w:val="vi-VN"/>
        </w:rPr>
        <w:t xml:space="preserve">ơ bản; nghe và hát bài hát về màu sắc…  </w:t>
      </w:r>
    </w:p>
    <w:p w:rsidR="00167D0B" w:rsidRPr="00AE58E5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/>
        </w:rPr>
        <w:t xml:space="preserve">      - 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>Bài học góp phần bồi d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ưỡng ở HS một số phẩm chất chủ yếu như: t</w:t>
      </w:r>
      <w:r w:rsidRPr="00AE58E5">
        <w:rPr>
          <w:rFonts w:ascii="Times New Roman" w:hAnsi="Times New Roman"/>
          <w:bCs/>
          <w:iCs/>
          <w:sz w:val="28"/>
          <w:szCs w:val="28"/>
        </w:rPr>
        <w:t>ình yêu thiên nhiên và cuộc sống, đức tính chăm chỉ, trung thực, ý thức tôn trọng được biểu hiện như:</w:t>
      </w:r>
      <w:r w:rsidRPr="00AE58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E58E5">
        <w:rPr>
          <w:rFonts w:ascii="Times New Roman" w:hAnsi="Times New Roman"/>
          <w:bCs/>
          <w:sz w:val="28"/>
          <w:szCs w:val="28"/>
        </w:rPr>
        <w:t>Yêu thích vẻ đẹp của màu sắc trong thiên nhiên, đời sống; Tôn trọng ý thích về màu sắc của bạn bè và những ng</w:t>
      </w:r>
      <w:r w:rsidRPr="00AE58E5">
        <w:rPr>
          <w:rFonts w:ascii="Times New Roman" w:hAnsi="Times New Roman"/>
          <w:bCs/>
          <w:sz w:val="28"/>
          <w:szCs w:val="28"/>
          <w:lang w:val="vi-VN"/>
        </w:rPr>
        <w:t>ười xung quanh; biết chuẩn bị đồ dùng học tập...</w:t>
      </w:r>
      <w:r w:rsidRPr="00AE58E5">
        <w:rPr>
          <w:rFonts w:ascii="Times New Roman" w:hAnsi="Times New Roman"/>
          <w:bCs/>
          <w:i/>
          <w:sz w:val="28"/>
          <w:szCs w:val="28"/>
          <w:lang w:val="vi-VN"/>
        </w:rPr>
        <w:t xml:space="preserve">  </w:t>
      </w:r>
    </w:p>
    <w:p w:rsidR="00167D0B" w:rsidRPr="00ED1831" w:rsidRDefault="00167D0B" w:rsidP="00167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D1831">
        <w:rPr>
          <w:b/>
          <w:sz w:val="28"/>
          <w:szCs w:val="28"/>
        </w:rPr>
        <w:t xml:space="preserve">. </w:t>
      </w:r>
      <w:r w:rsidRPr="00ED1831">
        <w:rPr>
          <w:rFonts w:ascii="Times New Roman" w:hAnsi="Times New Roman"/>
          <w:b/>
          <w:sz w:val="28"/>
          <w:szCs w:val="28"/>
        </w:rPr>
        <w:t>Đồ dùng dạy học</w:t>
      </w:r>
      <w:r w:rsidRPr="00ED1831">
        <w:rPr>
          <w:b/>
          <w:sz w:val="28"/>
          <w:szCs w:val="28"/>
        </w:rPr>
        <w:t>:</w:t>
      </w:r>
    </w:p>
    <w:p w:rsidR="00167D0B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/>
        </w:rPr>
      </w:pPr>
      <w:r>
        <w:rPr>
          <w:rFonts w:ascii="Times New Roman" w:hAnsi="Times New Roman"/>
          <w:b/>
          <w:i/>
          <w:iCs/>
          <w:sz w:val="28"/>
          <w:szCs w:val="28"/>
          <w:lang/>
        </w:rPr>
        <w:t xml:space="preserve">* </w:t>
      </w:r>
      <w:r w:rsidRPr="001913E4">
        <w:rPr>
          <w:rFonts w:ascii="Times New Roman" w:hAnsi="Times New Roman"/>
          <w:b/>
          <w:i/>
          <w:iCs/>
          <w:sz w:val="28"/>
          <w:szCs w:val="28"/>
          <w:lang/>
        </w:rPr>
        <w:t>Học sinh: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 xml:space="preserve"> SGK, Vở TH; màu vẽ, giấy màu, bút chì.</w:t>
      </w:r>
    </w:p>
    <w:p w:rsidR="00167D0B" w:rsidRPr="00AE58E5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  <w:lang/>
        </w:rPr>
      </w:pPr>
      <w:r>
        <w:rPr>
          <w:rFonts w:ascii="Times New Roman" w:hAnsi="Times New Roman"/>
          <w:bCs/>
          <w:iCs/>
          <w:sz w:val="28"/>
          <w:szCs w:val="28"/>
          <w:lang/>
        </w:rPr>
        <w:t>*</w:t>
      </w:r>
      <w:r w:rsidRPr="001913E4">
        <w:rPr>
          <w:rFonts w:ascii="Times New Roman" w:hAnsi="Times New Roman"/>
          <w:b/>
          <w:i/>
          <w:iCs/>
          <w:sz w:val="28"/>
          <w:szCs w:val="28"/>
          <w:lang/>
        </w:rPr>
        <w:t xml:space="preserve"> Giáo viên: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 xml:space="preserve"> SGK, Vở TH; giấy màu, màu vẽ, bút chì…; hình ảnh/vật thật</w:t>
      </w:r>
      <w:r>
        <w:rPr>
          <w:rFonts w:ascii="Times New Roman" w:hAnsi="Times New Roman"/>
          <w:bCs/>
          <w:iCs/>
          <w:sz w:val="28"/>
          <w:szCs w:val="28"/>
          <w:lang/>
        </w:rPr>
        <w:t xml:space="preserve"> 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 xml:space="preserve">liên quan đến nội dung bài học. </w:t>
      </w:r>
    </w:p>
    <w:p w:rsidR="00167D0B" w:rsidRPr="00ED1831" w:rsidRDefault="00167D0B" w:rsidP="00167D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/>
        </w:rPr>
        <w:t xml:space="preserve">- </w:t>
      </w:r>
      <w:r w:rsidRPr="00AE58E5">
        <w:rPr>
          <w:rFonts w:ascii="Times New Roman" w:hAnsi="Times New Roman"/>
          <w:bCs/>
          <w:iCs/>
          <w:sz w:val="28"/>
          <w:szCs w:val="28"/>
          <w:lang/>
        </w:rPr>
        <w:t>Gv có thể sử dụng hình ảnh làng bích họa Tam Thanh (miền Trung) hoặc hình vẽ, trang trí trên t</w:t>
      </w:r>
      <w:r w:rsidRPr="00AE58E5">
        <w:rPr>
          <w:rFonts w:ascii="Times New Roman" w:hAnsi="Times New Roman"/>
          <w:bCs/>
          <w:iCs/>
          <w:sz w:val="28"/>
          <w:szCs w:val="28"/>
          <w:lang w:val="vi-VN"/>
        </w:rPr>
        <w:t>ường, hành lang đường phố/đường làng ở địa phương và một số nơi khác để giới thiệu đến HS.</w:t>
      </w:r>
    </w:p>
    <w:p w:rsidR="00167D0B" w:rsidRPr="00ED1831" w:rsidRDefault="00167D0B" w:rsidP="00167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D1831">
        <w:rPr>
          <w:b/>
          <w:sz w:val="28"/>
          <w:szCs w:val="28"/>
        </w:rPr>
        <w:t>. Caùc hoaït ñoäng daïy hoïc chuû yeáu:</w:t>
      </w:r>
    </w:p>
    <w:tbl>
      <w:tblPr>
        <w:tblW w:w="1052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96"/>
        <w:gridCol w:w="5792"/>
        <w:gridCol w:w="1114"/>
        <w:gridCol w:w="3026"/>
      </w:tblGrid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TL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67D0B" w:rsidRPr="00634214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>Hoạt động</w:t>
            </w:r>
            <w:r w:rsidRPr="00634214"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 xml:space="preserve"> của GV</w:t>
            </w:r>
          </w:p>
        </w:tc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67D0B" w:rsidRPr="00634214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/>
              </w:rPr>
            </w:pPr>
            <w:r w:rsidRPr="00634214"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>Hoạt động của HS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4’</w:t>
            </w:r>
          </w:p>
        </w:tc>
        <w:tc>
          <w:tcPr>
            <w:tcW w:w="9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1: </w:t>
            </w:r>
            <w:r w:rsidRPr="00AE58E5">
              <w:rPr>
                <w:rFonts w:ascii="Times New Roman" w:hAnsi="Times New Roman"/>
                <w:sz w:val="28"/>
                <w:szCs w:val="28"/>
                <w:lang w:val="vi-VN"/>
              </w:rPr>
              <w:t>Khởi độn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Kiểm tra sĩ số HS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Tổ chức Hs nghe (hoặc cùng hát) bài hát: Màu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lastRenderedPageBreak/>
              <w:t xml:space="preserve">hoa (nhạc và lời của Hoàng Văn Yến); gợi mở HS kể tên màu sắc được nhắc trong bài hát; liên hệ giới thiệu bài học. </w:t>
            </w:r>
          </w:p>
        </w:tc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lastRenderedPageBreak/>
              <w:t>- Lớp tr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ưởng/tổ trưởng báo cáo Gv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- Nghe và hát bài hát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/>
              </w:rPr>
              <w:lastRenderedPageBreak/>
              <w:t>7’</w:t>
            </w:r>
          </w:p>
        </w:tc>
        <w:tc>
          <w:tcPr>
            <w:tcW w:w="9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/>
              </w:rPr>
              <w:t>Hoạt động 2: K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hám phá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 xml:space="preserve">2. Tổ chức HS quan sát, nhận biết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a. Sử dụng hình ảnh Tr.5.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ướng dẫn HS quan sát và thảo luận: Kể tên các đồ dùng và đọc tên các màu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Nhận xét câu trả lời, nhận xét, bổ sung của HS; nêu vấn đề, kích thích HS tìm những đồ dùng, đồ vật ở trong lớp có các màu: đỏ, vàng, lam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Gợi nhắc HS: Các màu: đỏ, vàng, lam (xanh lam) là những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bản; kết hợp hướng dẫn HS xem thêm trang 81, Sgk và giải thích thêm về đặc điểm màu cơ bản.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b. Sử dụng hình ảnh bắp ngô, cánh diều, cái ô/dù (trang 6)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ướng dẫn HS quan sát, giao nhiệm vụ: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Đọc tên mỗi hình ảnh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Giới thiệu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 có trên mỗi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ình ảnh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Chia sẻ điều biết được về mỗi hình ảnh, ví dụ: Em đã biết các hình ảnh này ch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ưa? Hoặc đ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ã thấy ở đâu? Sử dụng để làm gì</w:t>
            </w:r>
            <w:proofErr w:type="gramStart"/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?...</w:t>
            </w:r>
            <w:proofErr w:type="gramEnd"/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Tóm tắt chia sẻ của HS, giới thiệu thêm về mỗi hình ảnh và liên hệ với đời sống. 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Gợi mở HS kể thêm hình ảnh/đồ dùng đã biết có các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c. Giới thiệu tác phẩm mĩ thuật (tr.6)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quan sát, thảo luận, trả lời câu hỏi: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Đọc tên một số màu có ở tác phẩm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Kể tên chi tiết/hình ảnh có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Tóm tắt những chia sẻ của HS, giới thiệu tên tác giả và các màu sắc có trên tác phẩm.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Giới thiệu thêm một số sản phẩm trong Vở TH, tác phẩm s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ưu tầm; gợi mở HS chỉ ra màu cơ bản ở sản phẩm, tác phẩm.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ind w:left="360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Quan sát,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thảo luận nhóm đôi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Nhận xét, bổ sung câu trả lời của bạn/nhóm bạn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–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Tìm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 có trong lớp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Giới thiệu hình ảnh, đồ dùng… đã nhìn thấy/đã biết… có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Thảo luận nhóm 6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Trả lời câu hỏi, nhận xét, bổ sung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/>
              </w:rPr>
              <w:t>17</w:t>
            </w: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>’</w:t>
            </w:r>
          </w:p>
        </w:tc>
        <w:tc>
          <w:tcPr>
            <w:tcW w:w="9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Hoạt động 3</w:t>
            </w: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>. Tổ chức HS thực hành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</w:p>
        </w:tc>
        <w:tc>
          <w:tcPr>
            <w:tcW w:w="6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a. Tổ chức HS ch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ơi tr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</w:rPr>
              <w:t>ò ch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ơi: “Ai nhanh, ai đúng” (tr.7)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quan sát các thẻ màu và thảo luận, thực hiện nhiệm vụ nêu trong SGK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Nhận xét kết quả trò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ch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ơi; kích thích HS hứng thú với thực hành.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Quan sát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Thảo luận nhóm 3-4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Trả lời, nhận xét, bổ sung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b. H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ướng dẫn HS t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</w:rPr>
              <w:t>ìm hiểu sử dụng màu c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ơ bản trên một số sản phẩm (tr.7).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Tổ chức Hs quan sát, giao nhiệm vụ thảo luận: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Giới thiệu hình ảnh rõ nhất ở mỗi sản phẩm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+ Giới thiệu sản phẩm có nhiều màu vàng/màu đỏ/màu </w:t>
            </w:r>
            <w:proofErr w:type="gramStart"/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lam</w:t>
            </w:r>
            <w:proofErr w:type="gramEnd"/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+ Trên mỗi sản phẩm, màu đỏ, màu vàng, màu lam có ở hình ảnh, chi tiết nào? 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– Tóm tắt nội dung thảo luận, chia sẻ của HS; giới thiệu rõ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ơn các màu cơ bản sử dụng trên mỗi sản phẩm và gợi nhắc HS: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+  Có</w:t>
            </w:r>
            <w:proofErr w:type="gramEnd"/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 xml:space="preserve"> thể vẽ hình ảnh yêu thích nh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ư: con vật, bông hoa, trái cây, đồ vật, đồ dùng…theo </w:t>
            </w:r>
            <w:r w:rsidRPr="00AE58E5">
              <w:rPr>
                <w:rFonts w:ascii="Times New Roman" w:hAnsi="Times New Roman"/>
                <w:bCs/>
                <w:i/>
                <w:sz w:val="28"/>
                <w:szCs w:val="28"/>
              </w:rPr>
              <w:t>ý thích.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+ Có thể sử dụng nhiều màu vàng hoặc nhiều màu đỏ, nhiều màu lam để vẽ hình ảnh yêu thích và có thể thêm các màu khác.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quan sát một số sản phẩm tham khảo (tr.8) và giới thiệu các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ình ảnh, các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 có trong mỗi sản phẩm. 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Quan sát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Thảo luận nhóm 5-6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Trả lời, nhận xét/bổ sung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Lắng nghe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</w:p>
        </w:tc>
        <w:tc>
          <w:tcPr>
            <w:tcW w:w="6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c. Tổ chức HS thực hành và thảo luận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Giới thiệu thời l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ượng của bài học và nhiệm vụ thực hành ở tiết 1, gợi mở nội dung tiết 2 của bài học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Tổ chức Hs ngồi theo nhóm và giao nhiệm vụ cá nhân: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Vẽ hình ảnh yêu thích trên trang giấy (hoặc vẽ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 vào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ình có sẵn trong vở TH, tr.4).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Sử dụng nhiều màu đỏ hoặc nhiều màu vàng, nhiều màu lam để vẽ; có thể vẽ thêm các màu khác theo ý thích.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Quan sát các bạn trong nhóm, có thể hỏi bạn vẽ hình ảnh gì, màu nào sẽ vẽ nhiều và chia sẻ ý t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ưởng của m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ình với bạn. 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Gợi mở HS có thể: Dùng bút chì hoặc bút màu để vẽ hình ảnh bằng nét và vẽ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bản, vẽ thêm màu khác cho bức tranh. 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Vi trí ngồi theo nhóm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Thực hành: tạo sản phẩm cá nhân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Quan sát, chia sẻ với bạn trong nhóm.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>5’</w:t>
            </w:r>
          </w:p>
        </w:tc>
        <w:tc>
          <w:tcPr>
            <w:tcW w:w="9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Hoạt động 4</w:t>
            </w: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 xml:space="preserve">. 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ận</w:t>
            </w:r>
            <w:r w:rsidRPr="00AE58E5">
              <w:rPr>
                <w:sz w:val="28"/>
                <w:szCs w:val="28"/>
              </w:rPr>
              <w:t xml:space="preserve"> d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ụng sáng tạo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trưng bày sản phẩm và giới thiệu, chia sẻ: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Hình ảnh thể hiện trên sản phẩm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 nào được vẽ nhiều trên sản phẩm.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Muốn vẽ thêm màu nào/hình ảnh gì trên sản phẩm của mình?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Sản phẩm của các bạn trong lớp có những hình ảnh gì</w:t>
            </w:r>
            <w:proofErr w:type="gramStart"/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?...</w:t>
            </w:r>
            <w:proofErr w:type="gramEnd"/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Tóm tắt ý kiến của HS; Nhận xét kết quả thực hành, thảo luận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Tr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ưng bày sản phẩm, quan sát, chia sẻ cảm nhận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2’</w:t>
            </w:r>
          </w:p>
        </w:tc>
        <w:tc>
          <w:tcPr>
            <w:tcW w:w="9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sz w:val="28"/>
                <w:szCs w:val="28"/>
              </w:rPr>
              <w:t>Hoaït ñoäng 5: M</w:t>
            </w:r>
            <w:r w:rsidRPr="00AE58E5">
              <w:rPr>
                <w:rFonts w:ascii="Times New Roman" w:hAnsi="Times New Roman"/>
                <w:sz w:val="28"/>
                <w:szCs w:val="28"/>
                <w:lang w:val="vi-VN"/>
              </w:rPr>
              <w:t>ở rộng, tìm tòi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Củng cố nội dung tiết 1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</w:t>
            </w:r>
            <w:r w:rsidRPr="00AE58E5">
              <w:rPr>
                <w:rFonts w:ascii="Times New Roman" w:hAnsi="Times New Roman"/>
                <w:i/>
                <w:sz w:val="28"/>
                <w:szCs w:val="28"/>
                <w:lang/>
              </w:rPr>
              <w:t xml:space="preserve">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Nhận xét giờ học,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chuẩn bị tiết 2: Bảo quản sản phẩm tiết 1 và có thể vẽ hoàn thành bức tranh ở nhà (nếu thích); chuẩn bị đất nặn để thực hành tạo sản phẩm nhóm.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Gợi mở HS ý t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ưởng treo sản phẩm ở đâu? 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Lắng nghe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Quan sát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Có thể chia sẻ ý t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ưởng treo bức tranh. </w:t>
            </w:r>
          </w:p>
        </w:tc>
      </w:tr>
    </w:tbl>
    <w:p w:rsidR="00167D0B" w:rsidRDefault="00167D0B" w:rsidP="00167D0B">
      <w:pPr>
        <w:tabs>
          <w:tab w:val="left" w:pos="218"/>
          <w:tab w:val="right" w:leader="dot" w:pos="9047"/>
        </w:tabs>
        <w:rPr>
          <w:sz w:val="26"/>
          <w:szCs w:val="26"/>
        </w:rPr>
      </w:pPr>
      <w:r>
        <w:rPr>
          <w:b/>
          <w:sz w:val="26"/>
          <w:szCs w:val="26"/>
          <w:lang w:val="pt-BR"/>
        </w:rPr>
        <w:t>4</w:t>
      </w:r>
      <w:r w:rsidRPr="00854345">
        <w:rPr>
          <w:b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pt-BR"/>
        </w:rPr>
        <w:t>Điều chỉnh sau bài dạy</w:t>
      </w:r>
      <w:r w:rsidRPr="00854345">
        <w:rPr>
          <w:rFonts w:ascii="Times New Roman" w:hAnsi="Times New Roman"/>
          <w:b/>
          <w:sz w:val="26"/>
          <w:szCs w:val="26"/>
          <w:lang w:val="pt-BR"/>
        </w:rPr>
        <w:t>:</w:t>
      </w:r>
      <w:r w:rsidRPr="00854345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r w:rsidRPr="00854345">
        <w:rPr>
          <w:rFonts w:ascii="Times New Roman" w:hAnsi="Times New Roman"/>
          <w:iCs/>
          <w:sz w:val="26"/>
          <w:szCs w:val="26"/>
          <w:lang w:val="pt-BR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Cs/>
          <w:sz w:val="26"/>
          <w:szCs w:val="26"/>
          <w:lang w:val="pt-BR"/>
        </w:rPr>
        <w:t>…………………………………………………………………………………………………</w:t>
      </w:r>
    </w:p>
    <w:p w:rsidR="00167D0B" w:rsidRPr="0069654E" w:rsidRDefault="00167D0B" w:rsidP="00167D0B">
      <w:pPr>
        <w:tabs>
          <w:tab w:val="left" w:pos="218"/>
          <w:tab w:val="right" w:leader="dot" w:pos="9047"/>
        </w:tabs>
        <w:rPr>
          <w:sz w:val="26"/>
          <w:szCs w:val="26"/>
        </w:rPr>
      </w:pPr>
    </w:p>
    <w:p w:rsidR="00167D0B" w:rsidRDefault="00167D0B" w:rsidP="00167D0B">
      <w:pPr>
        <w:autoSpaceDE w:val="0"/>
        <w:autoSpaceDN w:val="0"/>
        <w:adjustRightInd w:val="0"/>
        <w:spacing w:line="320" w:lineRule="atLeast"/>
        <w:rPr>
          <w:rFonts w:ascii="Times New Roman" w:hAnsi="Times New Roman"/>
          <w:iCs/>
          <w:sz w:val="28"/>
          <w:szCs w:val="28"/>
          <w:lang/>
        </w:rPr>
      </w:pPr>
    </w:p>
    <w:p w:rsidR="00167D0B" w:rsidRDefault="00167D0B" w:rsidP="00167D0B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/>
          <w:b/>
          <w:iCs/>
          <w:sz w:val="28"/>
          <w:szCs w:val="28"/>
          <w:lang/>
        </w:rPr>
      </w:pPr>
      <w:r w:rsidRPr="00D13DB0">
        <w:rPr>
          <w:rFonts w:ascii="Times New Roman" w:hAnsi="Times New Roman"/>
          <w:b/>
          <w:iCs/>
          <w:sz w:val="28"/>
          <w:szCs w:val="28"/>
          <w:lang/>
        </w:rPr>
        <w:t>Tiết 2</w:t>
      </w:r>
    </w:p>
    <w:p w:rsidR="00167D0B" w:rsidRPr="00D13DB0" w:rsidRDefault="00167D0B" w:rsidP="00167D0B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/>
          <w:b/>
          <w:iCs/>
          <w:sz w:val="28"/>
          <w:szCs w:val="28"/>
          <w:lang/>
        </w:rPr>
      </w:pPr>
    </w:p>
    <w:tbl>
      <w:tblPr>
        <w:tblW w:w="10512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986"/>
        <w:gridCol w:w="2783"/>
      </w:tblGrid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" w:type="dxa"/>
            <w:shd w:val="clear" w:color="auto" w:fill="DEEAF6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TL </w:t>
            </w:r>
          </w:p>
        </w:tc>
        <w:tc>
          <w:tcPr>
            <w:tcW w:w="6986" w:type="dxa"/>
            <w:shd w:val="clear" w:color="auto" w:fill="DEEAF6"/>
          </w:tcPr>
          <w:p w:rsidR="00167D0B" w:rsidRPr="00634214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/>
              </w:rPr>
            </w:pPr>
            <w:r w:rsidRPr="00634214"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>Hoạt động của GV</w:t>
            </w:r>
          </w:p>
        </w:tc>
        <w:tc>
          <w:tcPr>
            <w:tcW w:w="2783" w:type="dxa"/>
            <w:shd w:val="clear" w:color="auto" w:fill="DEEAF6"/>
          </w:tcPr>
          <w:p w:rsidR="00167D0B" w:rsidRPr="00634214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/>
              </w:rPr>
            </w:pPr>
            <w:r w:rsidRPr="00634214">
              <w:rPr>
                <w:rFonts w:ascii="Times New Roman" w:hAnsi="Times New Roman"/>
                <w:b/>
                <w:iCs/>
                <w:sz w:val="28"/>
                <w:szCs w:val="28"/>
                <w:lang/>
              </w:rPr>
              <w:t>Hoạt động của HS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gridAfter w:val="1"/>
          <w:wAfter w:w="2783" w:type="dxa"/>
          <w:trHeight w:val="300"/>
        </w:trPr>
        <w:tc>
          <w:tcPr>
            <w:tcW w:w="743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3’</w:t>
            </w:r>
          </w:p>
        </w:tc>
        <w:tc>
          <w:tcPr>
            <w:tcW w:w="6986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1: Khởi động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86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Gợi mở HS nhắc lại nội dung tiết 1 của bài học.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Tóm tắt chia sẻ của HS, nhắc lại nội dung chính của tiết 1 và giới thiệu nội dung tiết học.</w:t>
            </w:r>
          </w:p>
        </w:tc>
        <w:tc>
          <w:tcPr>
            <w:tcW w:w="278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Nhắc lại những điều đã biết ở tiết 1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gridAfter w:val="1"/>
          <w:wAfter w:w="2783" w:type="dxa"/>
          <w:trHeight w:val="1"/>
        </w:trPr>
        <w:tc>
          <w:tcPr>
            <w:tcW w:w="743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5’</w:t>
            </w:r>
          </w:p>
        </w:tc>
        <w:tc>
          <w:tcPr>
            <w:tcW w:w="6986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2: Khám phá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86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quan sát một số sản phẩm trong vở TH (tr.5) và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thảo luận,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giới thiệu các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ình ảnh có trong mỗi sản phẩm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Nhận xét kết quả thảo luận của HS; gợi mở nhóm thảo luận lựa chọn hình ảnh để tạo sản phẩm nhóm bằng đất nặn hoặc vẽ, cắt, dán.</w:t>
            </w:r>
          </w:p>
        </w:tc>
        <w:tc>
          <w:tcPr>
            <w:tcW w:w="278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Quan sát, thảo luận nhóm 6-7 HS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Chia sẻ ý t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ưởng thực hành thực hành của nhóm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gridAfter w:val="1"/>
          <w:wAfter w:w="2783" w:type="dxa"/>
          <w:trHeight w:val="1"/>
        </w:trPr>
        <w:tc>
          <w:tcPr>
            <w:tcW w:w="743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/>
              </w:rPr>
              <w:t>18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’</w:t>
            </w:r>
          </w:p>
        </w:tc>
        <w:tc>
          <w:tcPr>
            <w:tcW w:w="6986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3: Tổ chức HS thực hành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86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Giao nhiệm vụ thực hành cho các nhóm HS: Tạo sản phẩm theo ý thích có các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bản, bằng cách vẽ, cắt dán hoặc nặn. Có thể sử dụng thêm các màu khác ở sản phẩm.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lastRenderedPageBreak/>
              <w:t>– Gợi mở các nhóm Hs thực hiện: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Thảo luận, lựa chọn hình ảnh: v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ườn cây, vườn hoa, con vật, trái cây… để tạo sản phẩm nhóm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Thảo luận, lựa chọn cách thực hành: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Cách 1: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Sử dụng màu vẽ, giấy và cắt dán: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     Cá nhân vẽ hình ảnh theo nội dung lựa chọn của nhóm và vẽ màu 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ơ bản theo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ý thích, cắt; các thành viên cùng dán các hình sản phẩm cá nhân tạo sản phẩm nhóm và vẽ thêm chấm, nét, màu cho sản phẩm nhóm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Cách 2: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Sử dụng đất nặn: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     Cá nhân nặn hình ảnh theo nội dung lựa chọn cả nhóm; các thành viên cùng sắp xếp sản phẩm cá nhân tạo sản phẩm nhóm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Nhắc HS giữ vệ sinh cá nhân, lớp học </w:t>
            </w:r>
          </w:p>
          <w:p w:rsidR="00167D0B" w:rsidRPr="002009F1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Quan sát các nhóm Hs thực hiện nhiệm vụ và gợi mở,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ướng dẫn; kết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hợp trao đổi, nêu vấn đề… </w:t>
            </w:r>
          </w:p>
        </w:tc>
        <w:tc>
          <w:tcPr>
            <w:tcW w:w="278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lastRenderedPageBreak/>
              <w:t>– Thực hành nhóm 4 – 6 HS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Các nhóm phân 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lastRenderedPageBreak/>
              <w:t xml:space="preserve">công nhiệm vụ cho mỗi thành viên.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- Lựa chọn cách thích hành theo ý thích.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gridAfter w:val="1"/>
          <w:wAfter w:w="2783" w:type="dxa"/>
          <w:trHeight w:val="1"/>
        </w:trPr>
        <w:tc>
          <w:tcPr>
            <w:tcW w:w="743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lastRenderedPageBreak/>
              <w:t>6’</w:t>
            </w:r>
          </w:p>
        </w:tc>
        <w:tc>
          <w:tcPr>
            <w:tcW w:w="6986" w:type="dxa"/>
            <w:shd w:val="clear" w:color="auto" w:fill="FFF2CC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4: 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ận</w:t>
            </w:r>
            <w:r w:rsidRPr="00AE58E5">
              <w:rPr>
                <w:sz w:val="28"/>
                <w:szCs w:val="28"/>
              </w:rPr>
              <w:t xml:space="preserve"> d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ụng sáng tạo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86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ướng dẫn HS trưng bày, giới thiệu: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Tên sản phẩm, hình thức thực hành; tên các màu c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ơ bản, màu khác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trên sản phẩm của nhóm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+ Thích sản phẩm nhóm nào nhất, vì sao</w:t>
            </w:r>
            <w:proofErr w:type="gramStart"/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?.</w:t>
            </w: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>..</w:t>
            </w:r>
            <w:proofErr w:type="gramEnd"/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 xml:space="preserve">– Tóm tắt nội dung giới thiệu của các nhóm.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Nhận xét kết quả thực hành, thảo luận.</w:t>
            </w:r>
          </w:p>
        </w:tc>
        <w:tc>
          <w:tcPr>
            <w:tcW w:w="278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Tr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ưng bày, giới thiệu sản phẩm  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Nhận xét, chia sẻ cảm nhận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3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’</w:t>
            </w:r>
          </w:p>
        </w:tc>
        <w:tc>
          <w:tcPr>
            <w:tcW w:w="9769" w:type="dxa"/>
            <w:gridSpan w:val="2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iCs/>
                <w:sz w:val="28"/>
                <w:szCs w:val="28"/>
                <w:lang/>
              </w:rPr>
              <w:t xml:space="preserve">Hoạt động 5: 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>Mở rộng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58E5">
              <w:rPr>
                <w:rFonts w:ascii="Times New Roman" w:hAnsi="Times New Roman"/>
                <w:sz w:val="28"/>
                <w:szCs w:val="28"/>
              </w:rPr>
              <w:t xml:space="preserve"> tìm tòi</w:t>
            </w:r>
          </w:p>
        </w:tc>
      </w:tr>
      <w:tr w:rsidR="00167D0B" w:rsidRPr="00AE58E5" w:rsidTr="00A5362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4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</w:tc>
        <w:tc>
          <w:tcPr>
            <w:tcW w:w="6986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Tóm tắt nội dung chính của bài học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quan sát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</w:rPr>
              <w:t>ình ảnh mục Vận dụng, gợi mở HS giới thiệu các hình ảnh có trong mỗi bức tranh và liên hệ với các hình ảnh trong đời sống.</w:t>
            </w:r>
          </w:p>
          <w:p w:rsidR="00167D0B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</w:t>
            </w: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ướng dẫn HS chuẩn bị bài Bài 2, trang 10 SGK.</w:t>
            </w:r>
          </w:p>
        </w:tc>
        <w:tc>
          <w:tcPr>
            <w:tcW w:w="2783" w:type="dxa"/>
            <w:shd w:val="clear" w:color="000000" w:fill="FFFFFF"/>
          </w:tcPr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HS suy nghĩ, trả lời.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– Giới thiệu hình ảnh có trong mỗi bức tranh ở mục Vận dụng (tr.9); liên hệ với cuộc sống xung quanh.</w:t>
            </w:r>
          </w:p>
          <w:p w:rsidR="00167D0B" w:rsidRPr="00AE58E5" w:rsidRDefault="00167D0B" w:rsidP="00A5362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/>
              </w:rPr>
            </w:pPr>
            <w:r w:rsidRPr="00AE58E5"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- Lắng nghe</w:t>
            </w:r>
          </w:p>
        </w:tc>
      </w:tr>
    </w:tbl>
    <w:p w:rsidR="00167D0B" w:rsidRDefault="00167D0B" w:rsidP="00167D0B">
      <w:pPr>
        <w:rPr>
          <w:rFonts w:ascii="Times New Roman" w:hAnsi="Times New Roman"/>
          <w:sz w:val="26"/>
          <w:szCs w:val="26"/>
        </w:rPr>
      </w:pPr>
    </w:p>
    <w:p w:rsidR="00167D0B" w:rsidRPr="001A633B" w:rsidRDefault="00167D0B" w:rsidP="00167D0B">
      <w:pPr>
        <w:tabs>
          <w:tab w:val="left" w:pos="218"/>
          <w:tab w:val="right" w:leader="dot" w:pos="9047"/>
        </w:tabs>
        <w:rPr>
          <w:sz w:val="26"/>
          <w:szCs w:val="26"/>
        </w:rPr>
      </w:pPr>
      <w:r>
        <w:rPr>
          <w:b/>
          <w:sz w:val="26"/>
          <w:szCs w:val="26"/>
          <w:lang w:val="pt-BR"/>
        </w:rPr>
        <w:t>*</w:t>
      </w:r>
      <w:r w:rsidRPr="00854345">
        <w:rPr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pt-BR"/>
        </w:rPr>
        <w:t>Điều chỉnh sau bài dạy</w:t>
      </w:r>
      <w:r w:rsidRPr="00854345">
        <w:rPr>
          <w:rFonts w:ascii="Times New Roman" w:hAnsi="Times New Roman"/>
          <w:b/>
          <w:sz w:val="26"/>
          <w:szCs w:val="26"/>
          <w:lang w:val="pt-BR"/>
        </w:rPr>
        <w:t>:</w:t>
      </w:r>
      <w:r w:rsidRPr="00854345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r w:rsidRPr="00854345">
        <w:rPr>
          <w:rFonts w:ascii="Times New Roman" w:hAnsi="Times New Roman"/>
          <w:iCs/>
          <w:sz w:val="26"/>
          <w:szCs w:val="26"/>
          <w:lang w:val="pt-BR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Cs/>
          <w:sz w:val="26"/>
          <w:szCs w:val="26"/>
          <w:lang w:val="pt-BR"/>
        </w:rPr>
        <w:t>…………………………………………………………………………………………………</w:t>
      </w:r>
    </w:p>
    <w:p w:rsidR="00A547F0" w:rsidRDefault="00A547F0">
      <w:bookmarkStart w:id="0" w:name="_GoBack"/>
      <w:bookmarkEnd w:id="0"/>
    </w:p>
    <w:sectPr w:rsidR="00A5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0B"/>
    <w:rsid w:val="00167D0B"/>
    <w:rsid w:val="00A5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7D0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0B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7D0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0B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2024-12-04T02:39:00Z</dcterms:created>
  <dcterms:modified xsi:type="dcterms:W3CDTF">2024-12-04T02:39:00Z</dcterms:modified>
</cp:coreProperties>
</file>