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920AF" w14:textId="77777777" w:rsidR="004840EA" w:rsidRDefault="004840EA" w:rsidP="004840EA">
      <w:pPr>
        <w:jc w:val="center"/>
      </w:pPr>
      <w:bookmarkStart w:id="0" w:name="_GoBack"/>
      <w:bookmarkEnd w:id="0"/>
      <w:r>
        <w:t>Thứ  hai ngày  3  tháng 02 năm 2025</w:t>
      </w:r>
    </w:p>
    <w:p w14:paraId="6227961D" w14:textId="77777777" w:rsidR="004840EA" w:rsidRPr="009C371E" w:rsidRDefault="004840EA" w:rsidP="004840EA">
      <w:pPr>
        <w:tabs>
          <w:tab w:val="left" w:leader="dot" w:pos="8931"/>
          <w:tab w:val="left" w:pos="9072"/>
        </w:tabs>
        <w:spacing w:after="0" w:line="276" w:lineRule="auto"/>
        <w:jc w:val="center"/>
        <w:rPr>
          <w:b/>
          <w:bCs/>
          <w:szCs w:val="24"/>
        </w:rPr>
      </w:pPr>
      <w:r w:rsidRPr="009C371E">
        <w:rPr>
          <w:b/>
          <w:bCs/>
          <w:szCs w:val="24"/>
        </w:rPr>
        <w:t xml:space="preserve">Lịch sử và địa lí </w:t>
      </w:r>
      <w:r>
        <w:rPr>
          <w:b/>
          <w:bCs/>
          <w:szCs w:val="24"/>
        </w:rPr>
        <w:t xml:space="preserve"> </w:t>
      </w:r>
      <w:r>
        <w:rPr>
          <w:rStyle w:val="Emphasis"/>
          <w:szCs w:val="24"/>
        </w:rPr>
        <w:t>(Lớp 4)</w:t>
      </w:r>
    </w:p>
    <w:p w14:paraId="23B6CDC0" w14:textId="77777777" w:rsidR="004840EA" w:rsidRPr="009C371E" w:rsidRDefault="004840EA" w:rsidP="004840EA">
      <w:pPr>
        <w:spacing w:after="100" w:line="240" w:lineRule="auto"/>
        <w:jc w:val="center"/>
        <w:rPr>
          <w:rFonts w:eastAsia="Times New Roman"/>
          <w:szCs w:val="24"/>
        </w:rPr>
      </w:pPr>
      <w:r w:rsidRPr="009C371E">
        <w:rPr>
          <w:rFonts w:eastAsia="Times New Roman"/>
          <w:b/>
          <w:bCs/>
          <w:szCs w:val="24"/>
        </w:rPr>
        <w:t>Bài 17: MỘT SỐ NÉT VĂN HOÁ Ở VÙNG DUYÊN HẢI MIỀN TRUNG</w:t>
      </w:r>
    </w:p>
    <w:p w14:paraId="36FFF1DA" w14:textId="77777777" w:rsidR="004840EA" w:rsidRPr="009C371E" w:rsidRDefault="004840EA" w:rsidP="004840EA">
      <w:pPr>
        <w:tabs>
          <w:tab w:val="left" w:leader="dot" w:pos="8931"/>
          <w:tab w:val="left" w:pos="9072"/>
        </w:tabs>
        <w:spacing w:after="0" w:line="276" w:lineRule="auto"/>
        <w:jc w:val="center"/>
        <w:rPr>
          <w:b/>
          <w:bCs/>
          <w:szCs w:val="24"/>
        </w:rPr>
      </w:pPr>
      <w:r w:rsidRPr="009C371E">
        <w:rPr>
          <w:b/>
          <w:bCs/>
          <w:szCs w:val="24"/>
        </w:rPr>
        <w:t>(T1)</w:t>
      </w:r>
    </w:p>
    <w:p w14:paraId="13EE0D64" w14:textId="77777777" w:rsidR="004840EA" w:rsidRPr="009C371E" w:rsidRDefault="004840EA" w:rsidP="004840EA">
      <w:pPr>
        <w:spacing w:after="0" w:line="276" w:lineRule="auto"/>
        <w:ind w:left="720"/>
        <w:rPr>
          <w:b/>
          <w:bCs/>
          <w:szCs w:val="24"/>
        </w:rPr>
      </w:pPr>
      <w:r w:rsidRPr="009C371E">
        <w:rPr>
          <w:b/>
          <w:bCs/>
          <w:szCs w:val="24"/>
        </w:rPr>
        <w:t>I. YÊU CẦU CẦN ĐẠT</w:t>
      </w:r>
    </w:p>
    <w:p w14:paraId="2E847CF6" w14:textId="77777777" w:rsidR="004840EA" w:rsidRPr="009C371E" w:rsidRDefault="004840EA" w:rsidP="004840EA">
      <w:pPr>
        <w:spacing w:after="0" w:line="276" w:lineRule="auto"/>
        <w:ind w:left="720"/>
        <w:jc w:val="both"/>
        <w:rPr>
          <w:szCs w:val="24"/>
        </w:rPr>
      </w:pPr>
      <w:r w:rsidRPr="009C371E">
        <w:rPr>
          <w:szCs w:val="24"/>
        </w:rPr>
        <w:t>– Xác định được vị trí các di sản thế giới ở vùng Duyên hải miền Trung trên bản đồ lược đồ.</w:t>
      </w:r>
    </w:p>
    <w:p w14:paraId="2BBAB5B8" w14:textId="77777777" w:rsidR="004840EA" w:rsidRPr="009C371E" w:rsidRDefault="004840EA" w:rsidP="004840EA">
      <w:pPr>
        <w:spacing w:after="0" w:line="276" w:lineRule="auto"/>
        <w:ind w:left="720"/>
        <w:jc w:val="both"/>
        <w:rPr>
          <w:szCs w:val="24"/>
        </w:rPr>
      </w:pPr>
      <w:r w:rsidRPr="009C371E">
        <w:rPr>
          <w:szCs w:val="24"/>
        </w:rPr>
        <w:t>– Trình bày được một số điểm nổi bật về văn hoá ở vùng Duyên hải miền Trung.</w:t>
      </w:r>
    </w:p>
    <w:p w14:paraId="34DA3135" w14:textId="77777777" w:rsidR="004840EA" w:rsidRPr="009C371E" w:rsidRDefault="004840EA" w:rsidP="004840EA">
      <w:pPr>
        <w:spacing w:after="0" w:line="276" w:lineRule="auto"/>
        <w:ind w:left="720"/>
        <w:jc w:val="both"/>
        <w:rPr>
          <w:szCs w:val="24"/>
        </w:rPr>
      </w:pPr>
      <w:r>
        <w:rPr>
          <w:szCs w:val="24"/>
        </w:rPr>
        <w:t xml:space="preserve">- </w:t>
      </w:r>
      <w:r w:rsidRPr="009C371E">
        <w:rPr>
          <w:szCs w:val="24"/>
        </w:rPr>
        <w:t>Năng lực chung: giao tiếp, hợp tác, giải quyết vấn đề và sáng tạo, tự chủ tự học.</w:t>
      </w:r>
    </w:p>
    <w:p w14:paraId="319E7E2B" w14:textId="77777777" w:rsidR="004840EA" w:rsidRPr="009C371E" w:rsidRDefault="004840EA" w:rsidP="004840EA">
      <w:pPr>
        <w:spacing w:after="0" w:line="276" w:lineRule="auto"/>
        <w:ind w:left="720"/>
        <w:jc w:val="both"/>
        <w:rPr>
          <w:szCs w:val="24"/>
        </w:rPr>
      </w:pPr>
      <w:r>
        <w:rPr>
          <w:szCs w:val="24"/>
        </w:rPr>
        <w:t xml:space="preserve">- </w:t>
      </w:r>
      <w:r w:rsidRPr="009C371E">
        <w:rPr>
          <w:szCs w:val="24"/>
        </w:rPr>
        <w:t>Phẩm chất: yêu nước, chăm chỉ, trách nhiệm.</w:t>
      </w:r>
    </w:p>
    <w:p w14:paraId="285B0F24" w14:textId="77777777" w:rsidR="004840EA" w:rsidRPr="009C371E" w:rsidRDefault="004840EA" w:rsidP="004840EA">
      <w:pPr>
        <w:spacing w:after="0" w:line="276" w:lineRule="auto"/>
        <w:ind w:left="720"/>
        <w:rPr>
          <w:b/>
          <w:bCs/>
          <w:szCs w:val="24"/>
        </w:rPr>
      </w:pPr>
      <w:r w:rsidRPr="009C371E">
        <w:rPr>
          <w:b/>
          <w:bCs/>
          <w:szCs w:val="24"/>
        </w:rPr>
        <w:t>II. ĐỒ DÙNG DẠY HỌC</w:t>
      </w:r>
    </w:p>
    <w:p w14:paraId="4860918C" w14:textId="77777777" w:rsidR="004840EA" w:rsidRPr="009C371E" w:rsidRDefault="004840EA" w:rsidP="004840EA">
      <w:pPr>
        <w:spacing w:after="0" w:line="276" w:lineRule="auto"/>
        <w:ind w:left="720"/>
        <w:rPr>
          <w:szCs w:val="24"/>
        </w:rPr>
      </w:pPr>
      <w:r w:rsidRPr="009C371E">
        <w:rPr>
          <w:szCs w:val="24"/>
        </w:rPr>
        <w:t>- GV: máy tính, ti vi, lược đồ, video, phiếu học tập.</w:t>
      </w:r>
    </w:p>
    <w:p w14:paraId="3BBC8DEA" w14:textId="77777777" w:rsidR="004840EA" w:rsidRPr="009C371E" w:rsidRDefault="004840EA" w:rsidP="004840EA">
      <w:pPr>
        <w:spacing w:after="0" w:line="276" w:lineRule="auto"/>
        <w:ind w:left="720"/>
        <w:rPr>
          <w:szCs w:val="24"/>
        </w:rPr>
      </w:pPr>
      <w:r w:rsidRPr="009C371E">
        <w:rPr>
          <w:szCs w:val="24"/>
        </w:rPr>
        <w:t>- HS: sgk, vở ghi.</w:t>
      </w:r>
    </w:p>
    <w:p w14:paraId="4B9D0C9E" w14:textId="77777777" w:rsidR="004840EA" w:rsidRPr="009C371E" w:rsidRDefault="004840EA" w:rsidP="004840EA">
      <w:pPr>
        <w:spacing w:after="0" w:line="276" w:lineRule="auto"/>
        <w:ind w:left="720"/>
        <w:rPr>
          <w:b/>
          <w:bCs/>
          <w:szCs w:val="24"/>
        </w:rPr>
      </w:pPr>
      <w:r w:rsidRPr="009C371E">
        <w:rPr>
          <w:b/>
          <w:bCs/>
          <w:szCs w:val="24"/>
        </w:rPr>
        <w:t>III. CÁC HOẠT ĐỘNG DẠY HỌC CHỦ YẾU</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170"/>
        <w:gridCol w:w="4042"/>
      </w:tblGrid>
      <w:tr w:rsidR="004840EA" w:rsidRPr="009C371E" w14:paraId="4DE61578" w14:textId="77777777" w:rsidTr="00EE4EDC">
        <w:tc>
          <w:tcPr>
            <w:tcW w:w="425" w:type="dxa"/>
            <w:tcBorders>
              <w:bottom w:val="single" w:sz="4" w:space="0" w:color="auto"/>
            </w:tcBorders>
          </w:tcPr>
          <w:p w14:paraId="62F9F598" w14:textId="77777777" w:rsidR="004840EA" w:rsidRPr="009C371E" w:rsidRDefault="004840EA" w:rsidP="00EE4EDC">
            <w:pPr>
              <w:spacing w:after="0" w:line="276" w:lineRule="auto"/>
              <w:jc w:val="center"/>
              <w:rPr>
                <w:b/>
                <w:bCs/>
                <w:szCs w:val="24"/>
              </w:rPr>
            </w:pPr>
            <w:r>
              <w:rPr>
                <w:b/>
                <w:bCs/>
                <w:szCs w:val="24"/>
              </w:rPr>
              <w:t>TG</w:t>
            </w:r>
          </w:p>
        </w:tc>
        <w:tc>
          <w:tcPr>
            <w:tcW w:w="4394" w:type="dxa"/>
            <w:tcBorders>
              <w:bottom w:val="single" w:sz="4" w:space="0" w:color="auto"/>
            </w:tcBorders>
            <w:shd w:val="clear" w:color="auto" w:fill="auto"/>
          </w:tcPr>
          <w:p w14:paraId="2A4FAD26" w14:textId="77777777" w:rsidR="004840EA" w:rsidRPr="009C371E" w:rsidRDefault="004840EA" w:rsidP="00EE4EDC">
            <w:pPr>
              <w:spacing w:after="0" w:line="276" w:lineRule="auto"/>
              <w:jc w:val="center"/>
              <w:rPr>
                <w:b/>
                <w:bCs/>
                <w:szCs w:val="24"/>
              </w:rPr>
            </w:pPr>
            <w:r w:rsidRPr="009C371E">
              <w:rPr>
                <w:b/>
                <w:bCs/>
                <w:szCs w:val="24"/>
              </w:rPr>
              <w:t>Hoạt động của GV</w:t>
            </w:r>
          </w:p>
        </w:tc>
        <w:tc>
          <w:tcPr>
            <w:tcW w:w="5523" w:type="dxa"/>
            <w:tcBorders>
              <w:bottom w:val="single" w:sz="4" w:space="0" w:color="auto"/>
            </w:tcBorders>
            <w:shd w:val="clear" w:color="auto" w:fill="auto"/>
          </w:tcPr>
          <w:p w14:paraId="4DB257FB" w14:textId="77777777" w:rsidR="004840EA" w:rsidRPr="009C371E" w:rsidRDefault="004840EA" w:rsidP="00EE4EDC">
            <w:pPr>
              <w:spacing w:after="0" w:line="276" w:lineRule="auto"/>
              <w:jc w:val="center"/>
              <w:rPr>
                <w:b/>
                <w:bCs/>
                <w:szCs w:val="24"/>
              </w:rPr>
            </w:pPr>
            <w:r w:rsidRPr="009C371E">
              <w:rPr>
                <w:b/>
                <w:bCs/>
                <w:szCs w:val="24"/>
              </w:rPr>
              <w:t>Hoạt động của HS</w:t>
            </w:r>
          </w:p>
        </w:tc>
      </w:tr>
      <w:tr w:rsidR="004840EA" w:rsidRPr="009C371E" w14:paraId="3330945D" w14:textId="77777777" w:rsidTr="00EE4EDC">
        <w:tc>
          <w:tcPr>
            <w:tcW w:w="425" w:type="dxa"/>
            <w:tcBorders>
              <w:bottom w:val="nil"/>
            </w:tcBorders>
          </w:tcPr>
          <w:p w14:paraId="0ED27BE8" w14:textId="77777777" w:rsidR="004840EA" w:rsidRPr="009C371E" w:rsidRDefault="004840EA" w:rsidP="00EE4EDC">
            <w:pPr>
              <w:spacing w:after="0" w:line="276" w:lineRule="auto"/>
              <w:rPr>
                <w:b/>
                <w:bCs/>
                <w:szCs w:val="24"/>
              </w:rPr>
            </w:pPr>
            <w:r>
              <w:rPr>
                <w:b/>
                <w:bCs/>
                <w:szCs w:val="24"/>
              </w:rPr>
              <w:t>5</w:t>
            </w:r>
          </w:p>
        </w:tc>
        <w:tc>
          <w:tcPr>
            <w:tcW w:w="4394" w:type="dxa"/>
            <w:tcBorders>
              <w:bottom w:val="nil"/>
            </w:tcBorders>
            <w:shd w:val="clear" w:color="auto" w:fill="auto"/>
          </w:tcPr>
          <w:p w14:paraId="3BE8288E" w14:textId="77777777" w:rsidR="004840EA" w:rsidRPr="009C371E" w:rsidRDefault="004840EA" w:rsidP="00EE4EDC">
            <w:pPr>
              <w:spacing w:after="0" w:line="276" w:lineRule="auto"/>
              <w:rPr>
                <w:b/>
                <w:bCs/>
                <w:szCs w:val="24"/>
              </w:rPr>
            </w:pPr>
            <w:r w:rsidRPr="009C371E">
              <w:rPr>
                <w:b/>
                <w:bCs/>
                <w:szCs w:val="24"/>
              </w:rPr>
              <w:t>1. Mở đầu:</w:t>
            </w:r>
          </w:p>
          <w:p w14:paraId="5468AF0B" w14:textId="77777777" w:rsidR="004840EA" w:rsidRPr="009C371E" w:rsidRDefault="004840EA" w:rsidP="00EE4EDC">
            <w:pPr>
              <w:spacing w:after="0" w:line="276" w:lineRule="auto"/>
              <w:rPr>
                <w:rFonts w:eastAsia="Times New Roman"/>
                <w:iCs/>
                <w:szCs w:val="24"/>
              </w:rPr>
            </w:pPr>
            <w:r w:rsidRPr="009C371E">
              <w:rPr>
                <w:szCs w:val="24"/>
              </w:rPr>
              <w:t xml:space="preserve">- GV cho HS xem hình ảnh về Thánh địa Mỹ Sơn – di sản văn hoá của tỉnh Quảng Nam. </w:t>
            </w:r>
          </w:p>
        </w:tc>
        <w:tc>
          <w:tcPr>
            <w:tcW w:w="5523" w:type="dxa"/>
            <w:tcBorders>
              <w:bottom w:val="nil"/>
            </w:tcBorders>
            <w:shd w:val="clear" w:color="auto" w:fill="auto"/>
          </w:tcPr>
          <w:p w14:paraId="4F102292" w14:textId="77777777" w:rsidR="004840EA" w:rsidRPr="009C371E" w:rsidRDefault="004840EA" w:rsidP="00EE4EDC">
            <w:pPr>
              <w:spacing w:after="0" w:line="276" w:lineRule="auto"/>
              <w:rPr>
                <w:szCs w:val="24"/>
              </w:rPr>
            </w:pPr>
          </w:p>
          <w:p w14:paraId="390B1242" w14:textId="77777777" w:rsidR="004840EA" w:rsidRPr="009C371E" w:rsidRDefault="004840EA" w:rsidP="00EE4EDC">
            <w:pPr>
              <w:spacing w:after="0" w:line="276" w:lineRule="auto"/>
              <w:rPr>
                <w:szCs w:val="24"/>
              </w:rPr>
            </w:pPr>
            <w:r w:rsidRPr="009C371E">
              <w:rPr>
                <w:szCs w:val="24"/>
              </w:rPr>
              <w:t>- HS quan sát.</w:t>
            </w:r>
          </w:p>
          <w:p w14:paraId="78C831EF" w14:textId="77777777" w:rsidR="004840EA" w:rsidRPr="009C371E" w:rsidRDefault="004840EA" w:rsidP="00EE4EDC">
            <w:pPr>
              <w:spacing w:after="0" w:line="276" w:lineRule="auto"/>
              <w:rPr>
                <w:szCs w:val="24"/>
              </w:rPr>
            </w:pPr>
          </w:p>
        </w:tc>
      </w:tr>
      <w:tr w:rsidR="004840EA" w:rsidRPr="009C371E" w14:paraId="16863D38" w14:textId="77777777" w:rsidTr="00EE4EDC">
        <w:tc>
          <w:tcPr>
            <w:tcW w:w="425" w:type="dxa"/>
            <w:tcBorders>
              <w:top w:val="nil"/>
              <w:bottom w:val="nil"/>
            </w:tcBorders>
          </w:tcPr>
          <w:p w14:paraId="69B8750C" w14:textId="77777777" w:rsidR="004840EA" w:rsidRPr="009C371E" w:rsidRDefault="004840EA" w:rsidP="00EE4EDC">
            <w:pPr>
              <w:spacing w:after="0" w:line="276" w:lineRule="auto"/>
              <w:rPr>
                <w:rFonts w:eastAsia="Times New Roman"/>
                <w:iCs/>
                <w:szCs w:val="24"/>
              </w:rPr>
            </w:pPr>
          </w:p>
        </w:tc>
        <w:tc>
          <w:tcPr>
            <w:tcW w:w="4394" w:type="dxa"/>
            <w:tcBorders>
              <w:top w:val="nil"/>
              <w:bottom w:val="nil"/>
            </w:tcBorders>
            <w:shd w:val="clear" w:color="auto" w:fill="auto"/>
          </w:tcPr>
          <w:p w14:paraId="646F2F37" w14:textId="77777777" w:rsidR="004840EA" w:rsidRPr="009C371E" w:rsidRDefault="004840EA" w:rsidP="00EE4EDC">
            <w:pPr>
              <w:spacing w:after="0" w:line="276" w:lineRule="auto"/>
              <w:rPr>
                <w:szCs w:val="24"/>
              </w:rPr>
            </w:pPr>
            <w:r w:rsidRPr="009C371E">
              <w:rPr>
                <w:rFonts w:eastAsia="Times New Roman"/>
                <w:iCs/>
                <w:szCs w:val="24"/>
              </w:rPr>
              <w:t>- Yêu cầu HS kể tên một số di sản điển hình của vùng Duyên hải miền Trung.</w:t>
            </w:r>
          </w:p>
        </w:tc>
        <w:tc>
          <w:tcPr>
            <w:tcW w:w="5523" w:type="dxa"/>
            <w:tcBorders>
              <w:top w:val="nil"/>
              <w:bottom w:val="nil"/>
            </w:tcBorders>
            <w:shd w:val="clear" w:color="auto" w:fill="auto"/>
          </w:tcPr>
          <w:p w14:paraId="1873335D" w14:textId="77777777" w:rsidR="004840EA" w:rsidRPr="009C371E" w:rsidRDefault="004840EA" w:rsidP="00EE4EDC">
            <w:pPr>
              <w:spacing w:after="0" w:line="276" w:lineRule="auto"/>
              <w:rPr>
                <w:szCs w:val="24"/>
              </w:rPr>
            </w:pPr>
            <w:r w:rsidRPr="009C371E">
              <w:rPr>
                <w:szCs w:val="24"/>
              </w:rPr>
              <w:t>- HS kể tên</w:t>
            </w:r>
          </w:p>
        </w:tc>
      </w:tr>
      <w:tr w:rsidR="004840EA" w:rsidRPr="009C371E" w14:paraId="3DB29CC1" w14:textId="77777777" w:rsidTr="00EE4EDC">
        <w:tc>
          <w:tcPr>
            <w:tcW w:w="425" w:type="dxa"/>
            <w:tcBorders>
              <w:top w:val="nil"/>
              <w:bottom w:val="nil"/>
            </w:tcBorders>
          </w:tcPr>
          <w:p w14:paraId="36E75D4B" w14:textId="77777777" w:rsidR="004840EA" w:rsidRPr="009C371E" w:rsidRDefault="004840EA" w:rsidP="00EE4EDC">
            <w:pPr>
              <w:spacing w:after="0" w:line="276" w:lineRule="auto"/>
              <w:rPr>
                <w:szCs w:val="24"/>
              </w:rPr>
            </w:pPr>
          </w:p>
        </w:tc>
        <w:tc>
          <w:tcPr>
            <w:tcW w:w="4394" w:type="dxa"/>
            <w:tcBorders>
              <w:top w:val="nil"/>
              <w:bottom w:val="nil"/>
            </w:tcBorders>
            <w:shd w:val="clear" w:color="auto" w:fill="auto"/>
          </w:tcPr>
          <w:p w14:paraId="64F2D8D1" w14:textId="77777777" w:rsidR="004840EA" w:rsidRPr="009C371E" w:rsidRDefault="004840EA" w:rsidP="00EE4EDC">
            <w:pPr>
              <w:spacing w:after="0" w:line="276" w:lineRule="auto"/>
              <w:rPr>
                <w:szCs w:val="24"/>
              </w:rPr>
            </w:pPr>
            <w:r w:rsidRPr="009C371E">
              <w:rPr>
                <w:szCs w:val="24"/>
              </w:rPr>
              <w:t>- GV giới thiệu-ghi bài</w:t>
            </w:r>
          </w:p>
        </w:tc>
        <w:tc>
          <w:tcPr>
            <w:tcW w:w="5523" w:type="dxa"/>
            <w:tcBorders>
              <w:top w:val="nil"/>
              <w:bottom w:val="nil"/>
            </w:tcBorders>
            <w:shd w:val="clear" w:color="auto" w:fill="auto"/>
          </w:tcPr>
          <w:p w14:paraId="5374AA35" w14:textId="77777777" w:rsidR="004840EA" w:rsidRPr="009C371E" w:rsidRDefault="004840EA" w:rsidP="00EE4EDC">
            <w:pPr>
              <w:spacing w:after="0" w:line="276" w:lineRule="auto"/>
              <w:rPr>
                <w:szCs w:val="24"/>
              </w:rPr>
            </w:pPr>
            <w:r w:rsidRPr="00231B57">
              <w:rPr>
                <w:szCs w:val="24"/>
                <w:lang w:val="pl-PL"/>
              </w:rPr>
              <w:t>- HS lắng nghe</w:t>
            </w:r>
          </w:p>
        </w:tc>
      </w:tr>
      <w:tr w:rsidR="004840EA" w:rsidRPr="009C371E" w14:paraId="2E2DFB6A" w14:textId="77777777" w:rsidTr="00EE4EDC">
        <w:tc>
          <w:tcPr>
            <w:tcW w:w="425" w:type="dxa"/>
            <w:tcBorders>
              <w:top w:val="nil"/>
              <w:bottom w:val="nil"/>
            </w:tcBorders>
          </w:tcPr>
          <w:p w14:paraId="0834685D" w14:textId="77777777" w:rsidR="004840EA" w:rsidRPr="009C371E" w:rsidRDefault="004840EA" w:rsidP="00EE4EDC">
            <w:pPr>
              <w:spacing w:after="0" w:line="276" w:lineRule="auto"/>
              <w:rPr>
                <w:b/>
                <w:bCs/>
                <w:szCs w:val="24"/>
              </w:rPr>
            </w:pPr>
            <w:r>
              <w:rPr>
                <w:b/>
                <w:bCs/>
                <w:szCs w:val="24"/>
              </w:rPr>
              <w:t>25</w:t>
            </w:r>
          </w:p>
        </w:tc>
        <w:tc>
          <w:tcPr>
            <w:tcW w:w="4394" w:type="dxa"/>
            <w:tcBorders>
              <w:top w:val="nil"/>
              <w:bottom w:val="nil"/>
            </w:tcBorders>
            <w:shd w:val="clear" w:color="auto" w:fill="auto"/>
          </w:tcPr>
          <w:p w14:paraId="5D947FDD" w14:textId="77777777" w:rsidR="004840EA" w:rsidRPr="009C371E" w:rsidRDefault="004840EA" w:rsidP="00EE4EDC">
            <w:pPr>
              <w:spacing w:after="0" w:line="276" w:lineRule="auto"/>
              <w:rPr>
                <w:b/>
                <w:bCs/>
                <w:szCs w:val="24"/>
              </w:rPr>
            </w:pPr>
            <w:r w:rsidRPr="009C371E">
              <w:rPr>
                <w:b/>
                <w:bCs/>
                <w:szCs w:val="24"/>
              </w:rPr>
              <w:t>2. Hình thành kiến thức mới</w:t>
            </w:r>
          </w:p>
        </w:tc>
        <w:tc>
          <w:tcPr>
            <w:tcW w:w="5523" w:type="dxa"/>
            <w:tcBorders>
              <w:top w:val="nil"/>
              <w:bottom w:val="nil"/>
            </w:tcBorders>
            <w:shd w:val="clear" w:color="auto" w:fill="auto"/>
          </w:tcPr>
          <w:p w14:paraId="24FA3773" w14:textId="77777777" w:rsidR="004840EA" w:rsidRPr="009C371E" w:rsidRDefault="004840EA" w:rsidP="00EE4EDC">
            <w:pPr>
              <w:spacing w:after="0" w:line="276" w:lineRule="auto"/>
              <w:rPr>
                <w:szCs w:val="24"/>
              </w:rPr>
            </w:pPr>
          </w:p>
        </w:tc>
      </w:tr>
      <w:tr w:rsidR="004840EA" w:rsidRPr="009C371E" w14:paraId="3B915C44" w14:textId="77777777" w:rsidTr="00EE4EDC">
        <w:tc>
          <w:tcPr>
            <w:tcW w:w="425" w:type="dxa"/>
            <w:tcBorders>
              <w:top w:val="nil"/>
              <w:bottom w:val="nil"/>
            </w:tcBorders>
          </w:tcPr>
          <w:p w14:paraId="3512D3AC" w14:textId="77777777" w:rsidR="004840EA" w:rsidRPr="009C371E" w:rsidRDefault="004840EA" w:rsidP="00EE4EDC">
            <w:pPr>
              <w:spacing w:after="0" w:line="276" w:lineRule="auto"/>
              <w:rPr>
                <w:b/>
                <w:bCs/>
                <w:i/>
                <w:iCs/>
                <w:szCs w:val="24"/>
              </w:rPr>
            </w:pPr>
          </w:p>
        </w:tc>
        <w:tc>
          <w:tcPr>
            <w:tcW w:w="4394" w:type="dxa"/>
            <w:tcBorders>
              <w:top w:val="nil"/>
              <w:bottom w:val="nil"/>
            </w:tcBorders>
            <w:shd w:val="clear" w:color="auto" w:fill="auto"/>
          </w:tcPr>
          <w:p w14:paraId="2E4F2FDF" w14:textId="77777777" w:rsidR="004840EA" w:rsidRPr="009C371E" w:rsidRDefault="004840EA" w:rsidP="00EE4EDC">
            <w:pPr>
              <w:spacing w:after="0" w:line="276" w:lineRule="auto"/>
              <w:rPr>
                <w:b/>
                <w:bCs/>
                <w:i/>
                <w:iCs/>
                <w:szCs w:val="24"/>
              </w:rPr>
            </w:pPr>
            <w:r w:rsidRPr="009C371E">
              <w:rPr>
                <w:b/>
                <w:bCs/>
                <w:i/>
                <w:iCs/>
                <w:szCs w:val="24"/>
              </w:rPr>
              <w:t>2.1. Tìm hiểu vùng đất hội tụ nhiều di sản thế giới</w:t>
            </w:r>
          </w:p>
        </w:tc>
        <w:tc>
          <w:tcPr>
            <w:tcW w:w="5523" w:type="dxa"/>
            <w:tcBorders>
              <w:top w:val="nil"/>
              <w:bottom w:val="nil"/>
            </w:tcBorders>
            <w:shd w:val="clear" w:color="auto" w:fill="auto"/>
          </w:tcPr>
          <w:p w14:paraId="2EEC554E" w14:textId="77777777" w:rsidR="004840EA" w:rsidRPr="009C371E" w:rsidRDefault="004840EA" w:rsidP="00EE4EDC">
            <w:pPr>
              <w:spacing w:after="0" w:line="276" w:lineRule="auto"/>
              <w:rPr>
                <w:szCs w:val="24"/>
              </w:rPr>
            </w:pPr>
          </w:p>
        </w:tc>
      </w:tr>
      <w:tr w:rsidR="004840EA" w:rsidRPr="009C371E" w14:paraId="51447F01" w14:textId="77777777" w:rsidTr="00EE4EDC">
        <w:tc>
          <w:tcPr>
            <w:tcW w:w="425" w:type="dxa"/>
            <w:tcBorders>
              <w:top w:val="nil"/>
              <w:bottom w:val="nil"/>
            </w:tcBorders>
          </w:tcPr>
          <w:p w14:paraId="528D68C1" w14:textId="77777777" w:rsidR="004840EA" w:rsidRPr="009C371E" w:rsidRDefault="004840EA" w:rsidP="00EE4EDC">
            <w:pPr>
              <w:spacing w:after="0" w:line="276" w:lineRule="auto"/>
              <w:rPr>
                <w:szCs w:val="24"/>
              </w:rPr>
            </w:pPr>
          </w:p>
        </w:tc>
        <w:tc>
          <w:tcPr>
            <w:tcW w:w="4394" w:type="dxa"/>
            <w:tcBorders>
              <w:top w:val="nil"/>
              <w:bottom w:val="nil"/>
            </w:tcBorders>
            <w:shd w:val="clear" w:color="auto" w:fill="auto"/>
          </w:tcPr>
          <w:p w14:paraId="15F89BF7" w14:textId="77777777" w:rsidR="004840EA" w:rsidRPr="009C371E" w:rsidRDefault="004840EA" w:rsidP="00EE4EDC">
            <w:pPr>
              <w:spacing w:after="0" w:line="276" w:lineRule="auto"/>
              <w:rPr>
                <w:szCs w:val="24"/>
              </w:rPr>
            </w:pPr>
            <w:r w:rsidRPr="009C371E">
              <w:rPr>
                <w:szCs w:val="24"/>
              </w:rPr>
              <w:t>- GV mời 1-2 HS đọc thông tin trong SGK.</w:t>
            </w:r>
          </w:p>
        </w:tc>
        <w:tc>
          <w:tcPr>
            <w:tcW w:w="5523" w:type="dxa"/>
            <w:tcBorders>
              <w:top w:val="nil"/>
              <w:bottom w:val="nil"/>
            </w:tcBorders>
            <w:shd w:val="clear" w:color="auto" w:fill="auto"/>
          </w:tcPr>
          <w:p w14:paraId="7D842320" w14:textId="77777777" w:rsidR="004840EA" w:rsidRPr="009C371E" w:rsidRDefault="004840EA" w:rsidP="00EE4EDC">
            <w:pPr>
              <w:spacing w:after="0" w:line="276" w:lineRule="auto"/>
              <w:rPr>
                <w:szCs w:val="24"/>
              </w:rPr>
            </w:pPr>
            <w:r w:rsidRPr="009C371E">
              <w:rPr>
                <w:szCs w:val="24"/>
              </w:rPr>
              <w:t xml:space="preserve">- 1-2 HS đọc thông tin. </w:t>
            </w:r>
          </w:p>
        </w:tc>
      </w:tr>
      <w:tr w:rsidR="004840EA" w:rsidRPr="009C371E" w14:paraId="5BFF6431" w14:textId="77777777" w:rsidTr="00EE4EDC">
        <w:tc>
          <w:tcPr>
            <w:tcW w:w="425" w:type="dxa"/>
            <w:tcBorders>
              <w:top w:val="nil"/>
              <w:bottom w:val="nil"/>
            </w:tcBorders>
          </w:tcPr>
          <w:p w14:paraId="4BC93748" w14:textId="77777777" w:rsidR="004840EA" w:rsidRPr="009C371E" w:rsidRDefault="004840EA" w:rsidP="00EE4EDC">
            <w:pPr>
              <w:spacing w:after="0" w:line="276" w:lineRule="auto"/>
              <w:rPr>
                <w:szCs w:val="24"/>
              </w:rPr>
            </w:pPr>
          </w:p>
        </w:tc>
        <w:tc>
          <w:tcPr>
            <w:tcW w:w="4394" w:type="dxa"/>
            <w:tcBorders>
              <w:top w:val="nil"/>
              <w:bottom w:val="nil"/>
            </w:tcBorders>
            <w:shd w:val="clear" w:color="auto" w:fill="auto"/>
          </w:tcPr>
          <w:p w14:paraId="015AB0E8" w14:textId="77777777" w:rsidR="004840EA" w:rsidRPr="009C371E" w:rsidRDefault="004840EA" w:rsidP="00EE4EDC">
            <w:pPr>
              <w:spacing w:after="0" w:line="276" w:lineRule="auto"/>
              <w:rPr>
                <w:szCs w:val="24"/>
              </w:rPr>
            </w:pPr>
            <w:r w:rsidRPr="009C371E">
              <w:rPr>
                <w:szCs w:val="24"/>
              </w:rPr>
              <w:t>- GV giới thiệu các di sản ở hình 2,3 và cho HS xem video về các di sản này.</w:t>
            </w:r>
          </w:p>
          <w:p w14:paraId="0F416F67" w14:textId="77777777" w:rsidR="004840EA" w:rsidRPr="009C371E" w:rsidRDefault="004840EA" w:rsidP="00EE4EDC">
            <w:pPr>
              <w:spacing w:after="0" w:line="276" w:lineRule="auto"/>
              <w:rPr>
                <w:szCs w:val="24"/>
              </w:rPr>
            </w:pPr>
            <w:r w:rsidRPr="009C371E">
              <w:rPr>
                <w:szCs w:val="24"/>
              </w:rPr>
              <w:t>+ Hình 2. Hàng Sơn Đoòng (tỉnh Quảng Bình): Đây là hang động lớn nhất thế giới. thuộc vùng lõi của Vườn quốc gia Phong Nha – Kẻ Bàng. Năm 2009, Sơn Đoòng được đoàn thám hiểm thuộc Hiệp hội Hang động Hoàng gia Anh thám hiểm và công bố là hang động có kích thước lớn nhất thế giới với chiều dài gần 9 km, rộng hơn 150 m, cao 200 m. Năm 2013, sách Kỉ lục ghi nét công bố kỉ lục hang động tự nhiên lớn nhất thế giới dành cho Sơn Đoòng. Năm 2015, hang động này tiếp tục được đưa vào sách kỉ lục là hàng lớn nhất thế giới về thể tích (38,5 triệu m</w:t>
            </w:r>
            <w:r w:rsidRPr="009C371E">
              <w:rPr>
                <w:szCs w:val="24"/>
                <w:vertAlign w:val="superscript"/>
              </w:rPr>
              <w:t>3</w:t>
            </w:r>
            <w:r w:rsidRPr="009C371E">
              <w:rPr>
                <w:szCs w:val="24"/>
              </w:rPr>
              <w:t xml:space="preserve">). Hàng Sơn Đoòng không chỉ nổi tiếng với kích thước khổng lồ mà nó còn sở hữu một hệ thực vật và động vật phong phú với </w:t>
            </w:r>
            <w:r w:rsidRPr="009C371E">
              <w:rPr>
                <w:szCs w:val="24"/>
              </w:rPr>
              <w:lastRenderedPageBreak/>
              <w:t>một khu rừng còn nguyên vẹn và đa dạng sinh học mà không có dấu vết của con người (được đặt tên là Vườn Ê-den). Hang Sơn Đoòng đã hai lần được UNESCO ghi danh là Di sản thiên nhiên thế giới vào các</w:t>
            </w:r>
          </w:p>
          <w:p w14:paraId="5C5B81F5" w14:textId="77777777" w:rsidR="004840EA" w:rsidRPr="009C371E" w:rsidRDefault="004840EA" w:rsidP="00EE4EDC">
            <w:pPr>
              <w:spacing w:after="0" w:line="276" w:lineRule="auto"/>
              <w:rPr>
                <w:szCs w:val="24"/>
              </w:rPr>
            </w:pPr>
            <w:r w:rsidRPr="009C371E">
              <w:rPr>
                <w:szCs w:val="24"/>
              </w:rPr>
              <w:t>năm 2003 và 2015.</w:t>
            </w:r>
          </w:p>
          <w:p w14:paraId="3D957A8B" w14:textId="77777777" w:rsidR="004840EA" w:rsidRPr="009C371E" w:rsidRDefault="004840EA" w:rsidP="00EE4EDC">
            <w:pPr>
              <w:spacing w:after="0" w:line="276" w:lineRule="auto"/>
              <w:rPr>
                <w:szCs w:val="24"/>
              </w:rPr>
            </w:pPr>
            <w:r w:rsidRPr="009C371E">
              <w:rPr>
                <w:szCs w:val="24"/>
              </w:rPr>
              <w:t>- Hình 3. Biểu diễn Nhã nhạc cung đình Huế. Đây là buổi biểu diễn Nhã nhạc cung đình Huế tại Nhà hát Duyệt Thị Đường (nhà hát cổ nhất của nước ta xây dựng năm 1826) để Vua và Hoàng hậu Nhật Bản thưởng thức nhân dịp đến thăm Cố đô Huế năm 2017.</w:t>
            </w:r>
          </w:p>
        </w:tc>
        <w:tc>
          <w:tcPr>
            <w:tcW w:w="5523" w:type="dxa"/>
            <w:tcBorders>
              <w:top w:val="nil"/>
              <w:bottom w:val="nil"/>
            </w:tcBorders>
            <w:shd w:val="clear" w:color="auto" w:fill="auto"/>
          </w:tcPr>
          <w:p w14:paraId="2A8B0342" w14:textId="77777777" w:rsidR="004840EA" w:rsidRDefault="004840EA" w:rsidP="00EE4EDC">
            <w:pPr>
              <w:spacing w:after="0" w:line="276" w:lineRule="auto"/>
              <w:rPr>
                <w:szCs w:val="24"/>
              </w:rPr>
            </w:pPr>
            <w:r w:rsidRPr="009C371E">
              <w:rPr>
                <w:szCs w:val="24"/>
              </w:rPr>
              <w:lastRenderedPageBreak/>
              <w:t>- HS quan sát và lắng nghe.</w:t>
            </w:r>
          </w:p>
          <w:p w14:paraId="3208CFDF" w14:textId="77777777" w:rsidR="004840EA" w:rsidRDefault="004840EA" w:rsidP="00EE4EDC">
            <w:pPr>
              <w:spacing w:after="0" w:line="276" w:lineRule="auto"/>
              <w:rPr>
                <w:szCs w:val="24"/>
              </w:rPr>
            </w:pPr>
          </w:p>
          <w:p w14:paraId="171B7023" w14:textId="77777777" w:rsidR="004840EA" w:rsidRDefault="004840EA" w:rsidP="00EE4EDC">
            <w:pPr>
              <w:spacing w:after="0" w:line="276" w:lineRule="auto"/>
              <w:rPr>
                <w:szCs w:val="24"/>
              </w:rPr>
            </w:pPr>
          </w:p>
          <w:p w14:paraId="12A9A531" w14:textId="77777777" w:rsidR="004840EA" w:rsidRDefault="004840EA" w:rsidP="00EE4EDC">
            <w:pPr>
              <w:spacing w:after="0" w:line="276" w:lineRule="auto"/>
              <w:rPr>
                <w:szCs w:val="24"/>
              </w:rPr>
            </w:pPr>
          </w:p>
          <w:p w14:paraId="1132FE4E" w14:textId="77777777" w:rsidR="004840EA" w:rsidRDefault="004840EA" w:rsidP="00EE4EDC">
            <w:pPr>
              <w:spacing w:after="0" w:line="276" w:lineRule="auto"/>
              <w:rPr>
                <w:szCs w:val="24"/>
              </w:rPr>
            </w:pPr>
          </w:p>
          <w:p w14:paraId="6C529DF8" w14:textId="77777777" w:rsidR="004840EA" w:rsidRDefault="004840EA" w:rsidP="00EE4EDC">
            <w:pPr>
              <w:spacing w:after="0" w:line="276" w:lineRule="auto"/>
              <w:rPr>
                <w:szCs w:val="24"/>
              </w:rPr>
            </w:pPr>
          </w:p>
          <w:p w14:paraId="388336AB" w14:textId="77777777" w:rsidR="004840EA" w:rsidRDefault="004840EA" w:rsidP="00EE4EDC">
            <w:pPr>
              <w:spacing w:after="0" w:line="276" w:lineRule="auto"/>
              <w:rPr>
                <w:szCs w:val="24"/>
              </w:rPr>
            </w:pPr>
          </w:p>
          <w:p w14:paraId="1CD51677" w14:textId="77777777" w:rsidR="004840EA" w:rsidRDefault="004840EA" w:rsidP="00EE4EDC">
            <w:pPr>
              <w:spacing w:after="0" w:line="276" w:lineRule="auto"/>
              <w:rPr>
                <w:szCs w:val="24"/>
              </w:rPr>
            </w:pPr>
          </w:p>
          <w:p w14:paraId="35CB8CA0" w14:textId="77777777" w:rsidR="004840EA" w:rsidRDefault="004840EA" w:rsidP="00EE4EDC">
            <w:pPr>
              <w:spacing w:after="0" w:line="276" w:lineRule="auto"/>
              <w:rPr>
                <w:szCs w:val="24"/>
              </w:rPr>
            </w:pPr>
          </w:p>
          <w:p w14:paraId="5CDEB535" w14:textId="77777777" w:rsidR="004840EA" w:rsidRDefault="004840EA" w:rsidP="00EE4EDC">
            <w:pPr>
              <w:spacing w:after="0" w:line="276" w:lineRule="auto"/>
              <w:rPr>
                <w:szCs w:val="24"/>
              </w:rPr>
            </w:pPr>
          </w:p>
          <w:p w14:paraId="66DA9F59" w14:textId="77777777" w:rsidR="004840EA" w:rsidRDefault="004840EA" w:rsidP="00EE4EDC">
            <w:pPr>
              <w:spacing w:after="0" w:line="276" w:lineRule="auto"/>
              <w:rPr>
                <w:szCs w:val="24"/>
              </w:rPr>
            </w:pPr>
          </w:p>
          <w:p w14:paraId="6C200527" w14:textId="77777777" w:rsidR="004840EA" w:rsidRDefault="004840EA" w:rsidP="00EE4EDC">
            <w:pPr>
              <w:spacing w:after="0" w:line="276" w:lineRule="auto"/>
              <w:rPr>
                <w:szCs w:val="24"/>
              </w:rPr>
            </w:pPr>
          </w:p>
          <w:p w14:paraId="2372919F" w14:textId="77777777" w:rsidR="004840EA" w:rsidRDefault="004840EA" w:rsidP="00EE4EDC">
            <w:pPr>
              <w:spacing w:after="0" w:line="276" w:lineRule="auto"/>
              <w:rPr>
                <w:szCs w:val="24"/>
              </w:rPr>
            </w:pPr>
          </w:p>
          <w:p w14:paraId="7D493C54" w14:textId="77777777" w:rsidR="004840EA" w:rsidRDefault="004840EA" w:rsidP="00EE4EDC">
            <w:pPr>
              <w:spacing w:after="0" w:line="276" w:lineRule="auto"/>
              <w:rPr>
                <w:szCs w:val="24"/>
              </w:rPr>
            </w:pPr>
          </w:p>
          <w:p w14:paraId="7D9C4BDD" w14:textId="77777777" w:rsidR="004840EA" w:rsidRDefault="004840EA" w:rsidP="00EE4EDC">
            <w:pPr>
              <w:spacing w:after="0" w:line="276" w:lineRule="auto"/>
              <w:rPr>
                <w:szCs w:val="24"/>
              </w:rPr>
            </w:pPr>
          </w:p>
          <w:p w14:paraId="7017461B" w14:textId="77777777" w:rsidR="004840EA" w:rsidRDefault="004840EA" w:rsidP="00EE4EDC">
            <w:pPr>
              <w:spacing w:after="0" w:line="276" w:lineRule="auto"/>
              <w:rPr>
                <w:szCs w:val="24"/>
              </w:rPr>
            </w:pPr>
          </w:p>
          <w:p w14:paraId="47E97E82" w14:textId="77777777" w:rsidR="004840EA" w:rsidRDefault="004840EA" w:rsidP="00EE4EDC">
            <w:pPr>
              <w:spacing w:after="0" w:line="276" w:lineRule="auto"/>
              <w:rPr>
                <w:szCs w:val="24"/>
              </w:rPr>
            </w:pPr>
          </w:p>
          <w:p w14:paraId="63A70F13" w14:textId="77777777" w:rsidR="004840EA" w:rsidRDefault="004840EA" w:rsidP="00EE4EDC">
            <w:pPr>
              <w:spacing w:after="0" w:line="276" w:lineRule="auto"/>
              <w:rPr>
                <w:szCs w:val="24"/>
              </w:rPr>
            </w:pPr>
          </w:p>
          <w:p w14:paraId="1AFA418B" w14:textId="77777777" w:rsidR="004840EA" w:rsidRDefault="004840EA" w:rsidP="00EE4EDC">
            <w:pPr>
              <w:spacing w:after="0" w:line="276" w:lineRule="auto"/>
              <w:rPr>
                <w:szCs w:val="24"/>
              </w:rPr>
            </w:pPr>
          </w:p>
          <w:p w14:paraId="0DB12BB8" w14:textId="77777777" w:rsidR="004840EA" w:rsidRDefault="004840EA" w:rsidP="00EE4EDC">
            <w:pPr>
              <w:spacing w:after="0" w:line="276" w:lineRule="auto"/>
              <w:rPr>
                <w:szCs w:val="24"/>
              </w:rPr>
            </w:pPr>
          </w:p>
          <w:p w14:paraId="60E6EA7D" w14:textId="77777777" w:rsidR="004840EA" w:rsidRDefault="004840EA" w:rsidP="00EE4EDC">
            <w:pPr>
              <w:spacing w:after="0" w:line="276" w:lineRule="auto"/>
              <w:rPr>
                <w:szCs w:val="24"/>
              </w:rPr>
            </w:pPr>
          </w:p>
          <w:p w14:paraId="15BEA38A" w14:textId="77777777" w:rsidR="004840EA" w:rsidRDefault="004840EA" w:rsidP="00EE4EDC">
            <w:pPr>
              <w:spacing w:after="0" w:line="276" w:lineRule="auto"/>
              <w:rPr>
                <w:szCs w:val="24"/>
              </w:rPr>
            </w:pPr>
          </w:p>
          <w:p w14:paraId="4D94AEB6" w14:textId="77777777" w:rsidR="004840EA" w:rsidRPr="009C371E" w:rsidRDefault="004840EA" w:rsidP="00EE4EDC">
            <w:pPr>
              <w:spacing w:after="0" w:line="276" w:lineRule="auto"/>
              <w:rPr>
                <w:szCs w:val="24"/>
              </w:rPr>
            </w:pPr>
            <w:r w:rsidRPr="009C371E">
              <w:rPr>
                <w:szCs w:val="24"/>
              </w:rPr>
              <w:t>- HS quan sát và lắng nghe.</w:t>
            </w:r>
          </w:p>
        </w:tc>
      </w:tr>
      <w:tr w:rsidR="004840EA" w:rsidRPr="009C371E" w14:paraId="13E1C6B3" w14:textId="77777777" w:rsidTr="00EE4EDC">
        <w:tc>
          <w:tcPr>
            <w:tcW w:w="425" w:type="dxa"/>
            <w:tcBorders>
              <w:top w:val="nil"/>
              <w:bottom w:val="nil"/>
            </w:tcBorders>
          </w:tcPr>
          <w:p w14:paraId="6FB3911A" w14:textId="77777777" w:rsidR="004840EA" w:rsidRPr="009C371E" w:rsidRDefault="004840EA" w:rsidP="00EE4EDC">
            <w:pPr>
              <w:spacing w:after="0" w:line="276" w:lineRule="auto"/>
              <w:rPr>
                <w:szCs w:val="24"/>
              </w:rPr>
            </w:pPr>
          </w:p>
        </w:tc>
        <w:tc>
          <w:tcPr>
            <w:tcW w:w="4394" w:type="dxa"/>
            <w:tcBorders>
              <w:top w:val="nil"/>
              <w:bottom w:val="nil"/>
            </w:tcBorders>
            <w:shd w:val="clear" w:color="auto" w:fill="auto"/>
          </w:tcPr>
          <w:p w14:paraId="56D28276" w14:textId="77777777" w:rsidR="004840EA" w:rsidRPr="009C371E" w:rsidRDefault="004840EA" w:rsidP="00EE4EDC">
            <w:pPr>
              <w:spacing w:after="0" w:line="276" w:lineRule="auto"/>
              <w:rPr>
                <w:szCs w:val="24"/>
              </w:rPr>
            </w:pPr>
            <w:r w:rsidRPr="009C371E">
              <w:rPr>
                <w:szCs w:val="24"/>
              </w:rPr>
              <w:t>- Yêu cầu HS quan sát lược đồ ở hình 4 và thảo luận nhóm đôi và kể tên, xác định vị trí các di sản thế giới vùng Duyên hải miền Trung.</w:t>
            </w:r>
          </w:p>
        </w:tc>
        <w:tc>
          <w:tcPr>
            <w:tcW w:w="5523" w:type="dxa"/>
            <w:tcBorders>
              <w:top w:val="nil"/>
              <w:bottom w:val="nil"/>
            </w:tcBorders>
            <w:shd w:val="clear" w:color="auto" w:fill="auto"/>
          </w:tcPr>
          <w:p w14:paraId="64E3D7FC" w14:textId="77777777" w:rsidR="004840EA" w:rsidRPr="009C371E" w:rsidRDefault="004840EA" w:rsidP="00EE4EDC">
            <w:pPr>
              <w:pStyle w:val="ListParagraph"/>
              <w:numPr>
                <w:ilvl w:val="0"/>
                <w:numId w:val="1"/>
              </w:numPr>
              <w:spacing w:line="276" w:lineRule="auto"/>
              <w:ind w:left="190" w:hanging="190"/>
              <w:contextualSpacing/>
              <w:rPr>
                <w:rFonts w:ascii="Times New Roman" w:hAnsi="Times New Roman"/>
              </w:rPr>
            </w:pPr>
            <w:r w:rsidRPr="009C371E">
              <w:rPr>
                <w:rFonts w:ascii="Times New Roman" w:hAnsi="Times New Roman"/>
              </w:rPr>
              <w:t>HS thảo luận nhóm đôi</w:t>
            </w:r>
          </w:p>
        </w:tc>
      </w:tr>
      <w:tr w:rsidR="004840EA" w:rsidRPr="009C371E" w14:paraId="24AC5C01" w14:textId="77777777" w:rsidTr="00EE4EDC">
        <w:tc>
          <w:tcPr>
            <w:tcW w:w="425" w:type="dxa"/>
            <w:tcBorders>
              <w:top w:val="nil"/>
              <w:bottom w:val="nil"/>
            </w:tcBorders>
          </w:tcPr>
          <w:p w14:paraId="579086EF" w14:textId="77777777" w:rsidR="004840EA" w:rsidRPr="009C371E" w:rsidRDefault="004840EA" w:rsidP="00EE4EDC">
            <w:pPr>
              <w:spacing w:after="0" w:line="276" w:lineRule="auto"/>
              <w:rPr>
                <w:szCs w:val="24"/>
              </w:rPr>
            </w:pPr>
          </w:p>
        </w:tc>
        <w:tc>
          <w:tcPr>
            <w:tcW w:w="4394" w:type="dxa"/>
            <w:tcBorders>
              <w:top w:val="nil"/>
              <w:bottom w:val="nil"/>
            </w:tcBorders>
            <w:shd w:val="clear" w:color="auto" w:fill="auto"/>
          </w:tcPr>
          <w:p w14:paraId="5E956AB8" w14:textId="77777777" w:rsidR="004840EA" w:rsidRPr="009C371E" w:rsidRDefault="004840EA" w:rsidP="00EE4EDC">
            <w:pPr>
              <w:spacing w:after="0" w:line="276" w:lineRule="auto"/>
              <w:rPr>
                <w:szCs w:val="24"/>
              </w:rPr>
            </w:pPr>
            <w:r w:rsidRPr="009C371E">
              <w:rPr>
                <w:szCs w:val="24"/>
              </w:rPr>
              <w:t>- Mời đại diện một số nhóm kể tên và xác định vị trí các di sản thế giới vùng Duyên hải miền Trung trên lược đồ.</w:t>
            </w:r>
          </w:p>
        </w:tc>
        <w:tc>
          <w:tcPr>
            <w:tcW w:w="5523" w:type="dxa"/>
            <w:tcBorders>
              <w:top w:val="nil"/>
              <w:bottom w:val="nil"/>
            </w:tcBorders>
            <w:shd w:val="clear" w:color="auto" w:fill="auto"/>
          </w:tcPr>
          <w:p w14:paraId="252C0444" w14:textId="77777777" w:rsidR="004840EA" w:rsidRPr="009C371E" w:rsidRDefault="004840EA" w:rsidP="00EE4EDC">
            <w:pPr>
              <w:pStyle w:val="ListParagraph"/>
              <w:numPr>
                <w:ilvl w:val="0"/>
                <w:numId w:val="1"/>
              </w:numPr>
              <w:spacing w:line="276" w:lineRule="auto"/>
              <w:ind w:left="190" w:hanging="190"/>
              <w:contextualSpacing/>
              <w:rPr>
                <w:rFonts w:ascii="Times New Roman" w:hAnsi="Times New Roman"/>
              </w:rPr>
            </w:pPr>
            <w:r w:rsidRPr="009C371E">
              <w:rPr>
                <w:rFonts w:ascii="Times New Roman" w:hAnsi="Times New Roman"/>
              </w:rPr>
              <w:t>Đại diện một số nhóm trình bày, cả lớp nhận xét, bổ sung.</w:t>
            </w:r>
          </w:p>
        </w:tc>
      </w:tr>
      <w:tr w:rsidR="004840EA" w:rsidRPr="009C371E" w14:paraId="274DCD11" w14:textId="77777777" w:rsidTr="00EE4EDC">
        <w:tc>
          <w:tcPr>
            <w:tcW w:w="425" w:type="dxa"/>
            <w:tcBorders>
              <w:top w:val="nil"/>
              <w:bottom w:val="nil"/>
            </w:tcBorders>
          </w:tcPr>
          <w:p w14:paraId="035247CB" w14:textId="77777777" w:rsidR="004840EA" w:rsidRPr="009C371E" w:rsidRDefault="004840EA" w:rsidP="00EE4EDC">
            <w:pPr>
              <w:spacing w:after="0" w:line="276" w:lineRule="auto"/>
              <w:rPr>
                <w:szCs w:val="24"/>
              </w:rPr>
            </w:pPr>
          </w:p>
        </w:tc>
        <w:tc>
          <w:tcPr>
            <w:tcW w:w="4394" w:type="dxa"/>
            <w:tcBorders>
              <w:top w:val="nil"/>
              <w:bottom w:val="nil"/>
            </w:tcBorders>
            <w:shd w:val="clear" w:color="auto" w:fill="auto"/>
          </w:tcPr>
          <w:p w14:paraId="0698D76B" w14:textId="77777777" w:rsidR="004840EA" w:rsidRPr="009C371E" w:rsidRDefault="004840EA" w:rsidP="00EE4EDC">
            <w:pPr>
              <w:spacing w:after="0" w:line="276" w:lineRule="auto"/>
              <w:rPr>
                <w:szCs w:val="24"/>
              </w:rPr>
            </w:pPr>
            <w:r w:rsidRPr="009C371E">
              <w:rPr>
                <w:szCs w:val="24"/>
              </w:rPr>
              <w:t xml:space="preserve">- GV nhận xét, cho HS xem hình ảnh các di sản và kết luận: </w:t>
            </w:r>
            <w:r w:rsidRPr="009C371E">
              <w:rPr>
                <w:i/>
                <w:iCs/>
                <w:szCs w:val="24"/>
              </w:rPr>
              <w:t>Duyên hải miền Trung là vùng đất hội tụ nhiều di sản thế giới như: Cố đô Huế, Thánh địa Mỹ Sơn, Vườn quốc gia Phong Nha – Kẻ Bàng,...</w:t>
            </w:r>
          </w:p>
        </w:tc>
        <w:tc>
          <w:tcPr>
            <w:tcW w:w="5523" w:type="dxa"/>
            <w:tcBorders>
              <w:top w:val="nil"/>
              <w:bottom w:val="nil"/>
            </w:tcBorders>
            <w:shd w:val="clear" w:color="auto" w:fill="auto"/>
          </w:tcPr>
          <w:p w14:paraId="308CDED8" w14:textId="77777777" w:rsidR="004840EA" w:rsidRPr="009C371E" w:rsidRDefault="004840EA" w:rsidP="00EE4EDC">
            <w:pPr>
              <w:pStyle w:val="ListParagraph"/>
              <w:numPr>
                <w:ilvl w:val="0"/>
                <w:numId w:val="1"/>
              </w:numPr>
              <w:spacing w:line="276" w:lineRule="auto"/>
              <w:ind w:left="190" w:hanging="190"/>
              <w:contextualSpacing/>
              <w:rPr>
                <w:rFonts w:ascii="Times New Roman" w:hAnsi="Times New Roman"/>
              </w:rPr>
            </w:pPr>
            <w:r w:rsidRPr="009C371E">
              <w:rPr>
                <w:rFonts w:ascii="Times New Roman" w:hAnsi="Times New Roman"/>
              </w:rPr>
              <w:t>HS quan sát, lắng nghe.</w:t>
            </w:r>
          </w:p>
        </w:tc>
      </w:tr>
      <w:tr w:rsidR="004840EA" w:rsidRPr="009C371E" w14:paraId="7B741308" w14:textId="77777777" w:rsidTr="00EE4EDC">
        <w:tc>
          <w:tcPr>
            <w:tcW w:w="425" w:type="dxa"/>
            <w:tcBorders>
              <w:top w:val="nil"/>
              <w:bottom w:val="nil"/>
            </w:tcBorders>
          </w:tcPr>
          <w:p w14:paraId="6EC0D024" w14:textId="77777777" w:rsidR="004840EA" w:rsidRPr="009C371E" w:rsidRDefault="004840EA" w:rsidP="00EE4EDC">
            <w:pPr>
              <w:spacing w:after="0" w:line="276" w:lineRule="auto"/>
              <w:rPr>
                <w:szCs w:val="24"/>
              </w:rPr>
            </w:pPr>
          </w:p>
        </w:tc>
        <w:tc>
          <w:tcPr>
            <w:tcW w:w="4394" w:type="dxa"/>
            <w:tcBorders>
              <w:top w:val="nil"/>
              <w:bottom w:val="nil"/>
            </w:tcBorders>
            <w:shd w:val="clear" w:color="auto" w:fill="auto"/>
          </w:tcPr>
          <w:p w14:paraId="75FDD7CB" w14:textId="77777777" w:rsidR="004840EA" w:rsidRPr="009C371E" w:rsidRDefault="004840EA" w:rsidP="00EE4EDC">
            <w:pPr>
              <w:spacing w:after="0" w:line="276" w:lineRule="auto"/>
              <w:rPr>
                <w:szCs w:val="24"/>
              </w:rPr>
            </w:pPr>
            <w:r w:rsidRPr="009C371E">
              <w:rPr>
                <w:szCs w:val="24"/>
              </w:rPr>
              <w:t xml:space="preserve">- Yêu cầu HS quan sát lược đồ ở hình 4 và thảo luận nhóm 4 để hoàn thành phiếu học tập: </w:t>
            </w:r>
          </w:p>
          <w:p w14:paraId="264C7FC2" w14:textId="77777777" w:rsidR="004840EA" w:rsidRPr="009C371E" w:rsidRDefault="004840EA" w:rsidP="00EE4EDC">
            <w:pPr>
              <w:spacing w:after="0" w:line="276" w:lineRule="auto"/>
              <w:rPr>
                <w:szCs w:val="24"/>
              </w:rPr>
            </w:pPr>
            <w:r w:rsidRPr="009C371E">
              <w:rPr>
                <w:noProof/>
                <w:szCs w:val="24"/>
              </w:rPr>
              <w:drawing>
                <wp:inline distT="0" distB="0" distL="0" distR="0" wp14:anchorId="655E5751" wp14:editId="6F48AD64">
                  <wp:extent cx="3146075" cy="321868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3221046" cy="3295389"/>
                          </a:xfrm>
                          <a:prstGeom prst="rect">
                            <a:avLst/>
                          </a:prstGeom>
                        </pic:spPr>
                      </pic:pic>
                    </a:graphicData>
                  </a:graphic>
                </wp:inline>
              </w:drawing>
            </w:r>
          </w:p>
        </w:tc>
        <w:tc>
          <w:tcPr>
            <w:tcW w:w="5523" w:type="dxa"/>
            <w:tcBorders>
              <w:top w:val="nil"/>
              <w:bottom w:val="nil"/>
            </w:tcBorders>
            <w:shd w:val="clear" w:color="auto" w:fill="auto"/>
          </w:tcPr>
          <w:p w14:paraId="5FCDF670" w14:textId="77777777" w:rsidR="004840EA" w:rsidRPr="009C371E" w:rsidRDefault="004840EA" w:rsidP="00EE4EDC">
            <w:pPr>
              <w:spacing w:after="0" w:line="276" w:lineRule="auto"/>
              <w:rPr>
                <w:szCs w:val="24"/>
              </w:rPr>
            </w:pPr>
            <w:r w:rsidRPr="009C371E">
              <w:rPr>
                <w:szCs w:val="24"/>
              </w:rPr>
              <w:t>- HS thảo luận nhóm 4.</w:t>
            </w:r>
          </w:p>
        </w:tc>
      </w:tr>
      <w:tr w:rsidR="004840EA" w:rsidRPr="009C371E" w14:paraId="661543F1" w14:textId="77777777" w:rsidTr="00EE4EDC">
        <w:tc>
          <w:tcPr>
            <w:tcW w:w="425" w:type="dxa"/>
            <w:tcBorders>
              <w:top w:val="nil"/>
              <w:bottom w:val="nil"/>
            </w:tcBorders>
          </w:tcPr>
          <w:p w14:paraId="2F0B0CC6" w14:textId="77777777" w:rsidR="004840EA" w:rsidRPr="009C371E" w:rsidRDefault="004840EA" w:rsidP="00EE4EDC">
            <w:pPr>
              <w:spacing w:after="0" w:line="276" w:lineRule="auto"/>
              <w:rPr>
                <w:szCs w:val="24"/>
              </w:rPr>
            </w:pPr>
          </w:p>
        </w:tc>
        <w:tc>
          <w:tcPr>
            <w:tcW w:w="4394" w:type="dxa"/>
            <w:tcBorders>
              <w:top w:val="nil"/>
              <w:bottom w:val="nil"/>
            </w:tcBorders>
            <w:shd w:val="clear" w:color="auto" w:fill="auto"/>
          </w:tcPr>
          <w:p w14:paraId="55F5CCF0" w14:textId="77777777" w:rsidR="004840EA" w:rsidRPr="009C371E" w:rsidRDefault="004840EA" w:rsidP="00EE4EDC">
            <w:pPr>
              <w:spacing w:after="0" w:line="276" w:lineRule="auto"/>
              <w:rPr>
                <w:szCs w:val="24"/>
              </w:rPr>
            </w:pPr>
            <w:r w:rsidRPr="009C371E">
              <w:rPr>
                <w:szCs w:val="24"/>
              </w:rPr>
              <w:t>- GV mời đại diện một số nhóm báo cáo kết quả trước lớp; các nhóm khác theo dõi, bổ sung.</w:t>
            </w:r>
          </w:p>
        </w:tc>
        <w:tc>
          <w:tcPr>
            <w:tcW w:w="5523" w:type="dxa"/>
            <w:tcBorders>
              <w:top w:val="nil"/>
              <w:bottom w:val="nil"/>
            </w:tcBorders>
            <w:shd w:val="clear" w:color="auto" w:fill="auto"/>
          </w:tcPr>
          <w:p w14:paraId="51C3F831" w14:textId="77777777" w:rsidR="004840EA" w:rsidRPr="009C371E" w:rsidRDefault="004840EA" w:rsidP="00EE4EDC">
            <w:pPr>
              <w:spacing w:after="0" w:line="276" w:lineRule="auto"/>
              <w:rPr>
                <w:szCs w:val="24"/>
              </w:rPr>
            </w:pPr>
            <w:r w:rsidRPr="009C371E">
              <w:rPr>
                <w:szCs w:val="24"/>
              </w:rPr>
              <w:t>- Đại diện một số nhóm trình bày, cả lớp nhận xét, bổ sung.</w:t>
            </w:r>
          </w:p>
        </w:tc>
      </w:tr>
      <w:tr w:rsidR="004840EA" w:rsidRPr="009C371E" w14:paraId="7716798B" w14:textId="77777777" w:rsidTr="00EE4EDC">
        <w:tc>
          <w:tcPr>
            <w:tcW w:w="425" w:type="dxa"/>
            <w:tcBorders>
              <w:top w:val="nil"/>
              <w:bottom w:val="nil"/>
            </w:tcBorders>
          </w:tcPr>
          <w:p w14:paraId="58DC7414" w14:textId="77777777" w:rsidR="004840EA" w:rsidRPr="009C371E" w:rsidRDefault="004840EA" w:rsidP="00EE4EDC">
            <w:pPr>
              <w:spacing w:after="0" w:line="276" w:lineRule="auto"/>
              <w:rPr>
                <w:i/>
                <w:iCs/>
                <w:szCs w:val="24"/>
              </w:rPr>
            </w:pPr>
          </w:p>
        </w:tc>
        <w:tc>
          <w:tcPr>
            <w:tcW w:w="4394" w:type="dxa"/>
            <w:tcBorders>
              <w:top w:val="nil"/>
              <w:bottom w:val="nil"/>
            </w:tcBorders>
            <w:shd w:val="clear" w:color="auto" w:fill="auto"/>
          </w:tcPr>
          <w:p w14:paraId="1C5E02F4" w14:textId="77777777" w:rsidR="004840EA" w:rsidRPr="009C371E" w:rsidRDefault="004840EA" w:rsidP="00EE4EDC">
            <w:pPr>
              <w:spacing w:after="0" w:line="276" w:lineRule="auto"/>
              <w:rPr>
                <w:i/>
                <w:iCs/>
                <w:szCs w:val="24"/>
              </w:rPr>
            </w:pPr>
            <w:r w:rsidRPr="009C371E">
              <w:rPr>
                <w:i/>
                <w:iCs/>
                <w:szCs w:val="24"/>
              </w:rPr>
              <w:t>-</w:t>
            </w:r>
            <w:r w:rsidRPr="009C371E">
              <w:rPr>
                <w:szCs w:val="24"/>
              </w:rPr>
              <w:t xml:space="preserve"> GV nhận xét, kết luận: </w:t>
            </w:r>
            <w:r w:rsidRPr="009C371E">
              <w:rPr>
                <w:i/>
                <w:iCs/>
                <w:szCs w:val="24"/>
              </w:rPr>
              <w:t>Duyên hải miền Trung hội tụ nhiều loại hình di sản thế giới như: di sản thiên nhiên, di sản văn hoá vật thể, văn hoá phi vật thể có cả loại hình độc đáo như di sản tư liệu. Các di sản này trải dài từ Thanh Hoá đến Phú Yên, nhưng tập trung nhất là ở Thừa Thiên Huế và Quảng Nam.</w:t>
            </w:r>
          </w:p>
        </w:tc>
        <w:tc>
          <w:tcPr>
            <w:tcW w:w="5523" w:type="dxa"/>
            <w:tcBorders>
              <w:top w:val="nil"/>
              <w:bottom w:val="nil"/>
            </w:tcBorders>
            <w:shd w:val="clear" w:color="auto" w:fill="auto"/>
          </w:tcPr>
          <w:p w14:paraId="5DA3FC64" w14:textId="77777777" w:rsidR="004840EA" w:rsidRPr="009C371E" w:rsidRDefault="004840EA" w:rsidP="00EE4EDC">
            <w:pPr>
              <w:pStyle w:val="ListParagraph"/>
              <w:numPr>
                <w:ilvl w:val="0"/>
                <w:numId w:val="1"/>
              </w:numPr>
              <w:spacing w:line="276" w:lineRule="auto"/>
              <w:ind w:left="190" w:hanging="190"/>
              <w:contextualSpacing/>
              <w:rPr>
                <w:rFonts w:ascii="Times New Roman" w:hAnsi="Times New Roman"/>
              </w:rPr>
            </w:pPr>
            <w:r w:rsidRPr="009C371E">
              <w:rPr>
                <w:rFonts w:ascii="Times New Roman" w:hAnsi="Times New Roman"/>
              </w:rPr>
              <w:t>HS lắng nghe.</w:t>
            </w:r>
          </w:p>
        </w:tc>
      </w:tr>
      <w:tr w:rsidR="004840EA" w:rsidRPr="009C371E" w14:paraId="2E8D0FB6" w14:textId="77777777" w:rsidTr="00EE4EDC">
        <w:tc>
          <w:tcPr>
            <w:tcW w:w="425" w:type="dxa"/>
            <w:tcBorders>
              <w:top w:val="nil"/>
              <w:bottom w:val="nil"/>
            </w:tcBorders>
          </w:tcPr>
          <w:p w14:paraId="3441B4F2" w14:textId="77777777" w:rsidR="004840EA" w:rsidRPr="009C371E" w:rsidRDefault="004840EA" w:rsidP="00EE4EDC">
            <w:pPr>
              <w:spacing w:after="0" w:line="276" w:lineRule="auto"/>
              <w:rPr>
                <w:b/>
                <w:bCs/>
                <w:szCs w:val="24"/>
              </w:rPr>
            </w:pPr>
            <w:r>
              <w:rPr>
                <w:b/>
                <w:bCs/>
                <w:szCs w:val="24"/>
              </w:rPr>
              <w:t>5</w:t>
            </w:r>
          </w:p>
        </w:tc>
        <w:tc>
          <w:tcPr>
            <w:tcW w:w="4394" w:type="dxa"/>
            <w:tcBorders>
              <w:top w:val="nil"/>
              <w:bottom w:val="nil"/>
            </w:tcBorders>
            <w:shd w:val="clear" w:color="auto" w:fill="auto"/>
          </w:tcPr>
          <w:p w14:paraId="57C76DAC" w14:textId="77777777" w:rsidR="004840EA" w:rsidRPr="009C371E" w:rsidRDefault="004840EA" w:rsidP="00EE4EDC">
            <w:pPr>
              <w:spacing w:after="0" w:line="276" w:lineRule="auto"/>
              <w:rPr>
                <w:b/>
                <w:bCs/>
                <w:szCs w:val="24"/>
              </w:rPr>
            </w:pPr>
            <w:r w:rsidRPr="009C371E">
              <w:rPr>
                <w:b/>
                <w:bCs/>
                <w:szCs w:val="24"/>
              </w:rPr>
              <w:t>3. Vận dụng, trải nghiệm:</w:t>
            </w:r>
          </w:p>
        </w:tc>
        <w:tc>
          <w:tcPr>
            <w:tcW w:w="5523" w:type="dxa"/>
            <w:tcBorders>
              <w:top w:val="nil"/>
              <w:bottom w:val="nil"/>
            </w:tcBorders>
            <w:shd w:val="clear" w:color="auto" w:fill="auto"/>
          </w:tcPr>
          <w:p w14:paraId="18C73D72" w14:textId="77777777" w:rsidR="004840EA" w:rsidRPr="009C371E" w:rsidRDefault="004840EA" w:rsidP="00EE4EDC">
            <w:pPr>
              <w:spacing w:after="0" w:line="276" w:lineRule="auto"/>
              <w:rPr>
                <w:szCs w:val="24"/>
              </w:rPr>
            </w:pPr>
          </w:p>
        </w:tc>
      </w:tr>
      <w:tr w:rsidR="004840EA" w:rsidRPr="009C371E" w14:paraId="334A3A92" w14:textId="77777777" w:rsidTr="00EE4EDC">
        <w:tc>
          <w:tcPr>
            <w:tcW w:w="425" w:type="dxa"/>
            <w:tcBorders>
              <w:top w:val="nil"/>
              <w:bottom w:val="nil"/>
            </w:tcBorders>
          </w:tcPr>
          <w:p w14:paraId="74A09606" w14:textId="77777777" w:rsidR="004840EA" w:rsidRPr="009C371E" w:rsidRDefault="004840EA" w:rsidP="00EE4EDC">
            <w:pPr>
              <w:spacing w:after="0" w:line="276" w:lineRule="auto"/>
              <w:rPr>
                <w:szCs w:val="24"/>
              </w:rPr>
            </w:pPr>
          </w:p>
        </w:tc>
        <w:tc>
          <w:tcPr>
            <w:tcW w:w="4394" w:type="dxa"/>
            <w:tcBorders>
              <w:top w:val="nil"/>
              <w:bottom w:val="nil"/>
            </w:tcBorders>
            <w:shd w:val="clear" w:color="auto" w:fill="auto"/>
          </w:tcPr>
          <w:p w14:paraId="4FA86D5F" w14:textId="77777777" w:rsidR="004840EA" w:rsidRPr="009C371E" w:rsidRDefault="004840EA" w:rsidP="00EE4EDC">
            <w:pPr>
              <w:spacing w:after="0" w:line="276" w:lineRule="auto"/>
              <w:rPr>
                <w:szCs w:val="24"/>
              </w:rPr>
            </w:pPr>
            <w:r w:rsidRPr="009C371E">
              <w:rPr>
                <w:szCs w:val="24"/>
              </w:rPr>
              <w:t>- cho HS xem video về một số di sản văn hoá phi vật thể: ca trù, dân ca, nhã nhạc cung đình…</w:t>
            </w:r>
          </w:p>
        </w:tc>
        <w:tc>
          <w:tcPr>
            <w:tcW w:w="5523" w:type="dxa"/>
            <w:tcBorders>
              <w:top w:val="nil"/>
              <w:bottom w:val="nil"/>
            </w:tcBorders>
            <w:shd w:val="clear" w:color="auto" w:fill="auto"/>
          </w:tcPr>
          <w:p w14:paraId="0B78C5D5" w14:textId="77777777" w:rsidR="004840EA" w:rsidRPr="009C371E" w:rsidRDefault="004840EA" w:rsidP="00EE4EDC">
            <w:pPr>
              <w:spacing w:after="0" w:line="276" w:lineRule="auto"/>
              <w:rPr>
                <w:szCs w:val="24"/>
              </w:rPr>
            </w:pPr>
            <w:r w:rsidRPr="009C371E">
              <w:rPr>
                <w:szCs w:val="24"/>
              </w:rPr>
              <w:t>- HS quan sát.</w:t>
            </w:r>
          </w:p>
        </w:tc>
      </w:tr>
      <w:tr w:rsidR="004840EA" w:rsidRPr="009C371E" w14:paraId="7DDECB54" w14:textId="77777777" w:rsidTr="00EE4EDC">
        <w:tc>
          <w:tcPr>
            <w:tcW w:w="425" w:type="dxa"/>
            <w:tcBorders>
              <w:top w:val="nil"/>
            </w:tcBorders>
          </w:tcPr>
          <w:p w14:paraId="41B5C3BD" w14:textId="77777777" w:rsidR="004840EA" w:rsidRPr="009C371E" w:rsidRDefault="004840EA" w:rsidP="00EE4EDC">
            <w:pPr>
              <w:spacing w:after="0" w:line="276" w:lineRule="auto"/>
              <w:rPr>
                <w:szCs w:val="24"/>
              </w:rPr>
            </w:pPr>
          </w:p>
        </w:tc>
        <w:tc>
          <w:tcPr>
            <w:tcW w:w="4394" w:type="dxa"/>
            <w:tcBorders>
              <w:top w:val="nil"/>
            </w:tcBorders>
            <w:shd w:val="clear" w:color="auto" w:fill="auto"/>
          </w:tcPr>
          <w:p w14:paraId="7522F52F" w14:textId="77777777" w:rsidR="004840EA" w:rsidRPr="009C371E" w:rsidRDefault="004840EA" w:rsidP="00EE4EDC">
            <w:pPr>
              <w:spacing w:after="0" w:line="276" w:lineRule="auto"/>
              <w:rPr>
                <w:szCs w:val="24"/>
              </w:rPr>
            </w:pPr>
            <w:r w:rsidRPr="009C371E">
              <w:rPr>
                <w:szCs w:val="24"/>
              </w:rPr>
              <w:t>- Nhận xét giờ học</w:t>
            </w:r>
          </w:p>
        </w:tc>
        <w:tc>
          <w:tcPr>
            <w:tcW w:w="5523" w:type="dxa"/>
            <w:tcBorders>
              <w:top w:val="nil"/>
            </w:tcBorders>
            <w:shd w:val="clear" w:color="auto" w:fill="auto"/>
          </w:tcPr>
          <w:p w14:paraId="59250FDF" w14:textId="77777777" w:rsidR="004840EA" w:rsidRPr="009C371E" w:rsidRDefault="004840EA" w:rsidP="00EE4EDC">
            <w:pPr>
              <w:spacing w:after="0" w:line="276" w:lineRule="auto"/>
              <w:rPr>
                <w:szCs w:val="24"/>
              </w:rPr>
            </w:pPr>
            <w:r>
              <w:t>-</w:t>
            </w:r>
            <w:r w:rsidRPr="009C371E">
              <w:t>HS lắng nghe.</w:t>
            </w:r>
          </w:p>
        </w:tc>
      </w:tr>
    </w:tbl>
    <w:p w14:paraId="672B563E" w14:textId="77777777" w:rsidR="004840EA" w:rsidRPr="00EC0660" w:rsidRDefault="004840EA" w:rsidP="004840EA">
      <w:pPr>
        <w:spacing w:after="0" w:line="276" w:lineRule="auto"/>
        <w:rPr>
          <w:sz w:val="16"/>
          <w:szCs w:val="16"/>
        </w:rPr>
      </w:pPr>
      <w:r>
        <w:rPr>
          <w:b/>
          <w:bCs/>
          <w:szCs w:val="24"/>
        </w:rPr>
        <w:t xml:space="preserve">     </w:t>
      </w:r>
      <w:r w:rsidRPr="00BE04B6">
        <w:rPr>
          <w:bCs/>
          <w:szCs w:val="24"/>
        </w:rPr>
        <w:t>IV. điều chỉnh sau bài dạy (nếu có</w:t>
      </w:r>
      <w:r w:rsidRPr="009C371E">
        <w:rPr>
          <w:b/>
          <w:bCs/>
          <w:szCs w:val="24"/>
        </w:rPr>
        <w:t>):</w:t>
      </w:r>
      <w:r>
        <w:rPr>
          <w:b/>
          <w:bCs/>
          <w:szCs w:val="24"/>
        </w:rPr>
        <w:t xml:space="preserve">   </w:t>
      </w:r>
      <w:r w:rsidRPr="00EC0660">
        <w:rPr>
          <w:b/>
          <w:bCs/>
          <w:sz w:val="16"/>
          <w:szCs w:val="16"/>
        </w:rPr>
        <w:t>…………………………………………………………….</w:t>
      </w:r>
      <w:r w:rsidRPr="00EC0660">
        <w:rPr>
          <w:sz w:val="16"/>
          <w:szCs w:val="16"/>
        </w:rPr>
        <w:tab/>
      </w:r>
      <w:r w:rsidRPr="00EC0660">
        <w:rPr>
          <w:sz w:val="16"/>
          <w:szCs w:val="16"/>
        </w:rPr>
        <w:tab/>
      </w:r>
    </w:p>
    <w:p w14:paraId="049864C4" w14:textId="77777777" w:rsidR="004840EA" w:rsidRDefault="004840EA" w:rsidP="004840EA"/>
    <w:p w14:paraId="2B53A7C7" w14:textId="77777777" w:rsidR="00120DFA" w:rsidRDefault="00120DFA"/>
    <w:sectPr w:rsidR="00120DFA" w:rsidSect="00355ECE">
      <w:pgSz w:w="12240" w:h="15840"/>
      <w:pgMar w:top="1440" w:right="900"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A44"/>
    <w:multiLevelType w:val="multilevel"/>
    <w:tmpl w:val="00765A44"/>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E5B"/>
    <w:rsid w:val="000A001B"/>
    <w:rsid w:val="00120DFA"/>
    <w:rsid w:val="004840EA"/>
    <w:rsid w:val="00572E5B"/>
    <w:rsid w:val="006A17B9"/>
    <w:rsid w:val="00844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C2E58-17FB-478A-9E83-E96E0E8A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0EA"/>
    <w:rPr>
      <w:rFonts w:ascii="Times New Roman" w:hAnsi="Times New Roman" w:cs="Times New Roma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840EA"/>
    <w:pPr>
      <w:spacing w:after="0" w:line="240" w:lineRule="auto"/>
      <w:ind w:left="720"/>
    </w:pPr>
    <w:rPr>
      <w:rFonts w:ascii="VNI-Times" w:eastAsia="Times New Roman" w:hAnsi="VNI-Times"/>
      <w:szCs w:val="24"/>
    </w:rPr>
  </w:style>
  <w:style w:type="character" w:customStyle="1" w:styleId="ListParagraphChar">
    <w:name w:val="List Paragraph Char"/>
    <w:link w:val="ListParagraph"/>
    <w:uiPriority w:val="34"/>
    <w:locked/>
    <w:rsid w:val="004840EA"/>
    <w:rPr>
      <w:rFonts w:ascii="VNI-Times" w:eastAsia="Times New Roman" w:hAnsi="VNI-Times" w:cs="Times New Roman"/>
      <w:sz w:val="24"/>
      <w:szCs w:val="24"/>
    </w:rPr>
  </w:style>
  <w:style w:type="character" w:styleId="Emphasis">
    <w:name w:val="Emphasis"/>
    <w:uiPriority w:val="20"/>
    <w:qFormat/>
    <w:rsid w:val="004840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 NGUYEN</dc:creator>
  <cp:keywords/>
  <dc:description/>
  <cp:lastModifiedBy>Administrator</cp:lastModifiedBy>
  <cp:revision>2</cp:revision>
  <dcterms:created xsi:type="dcterms:W3CDTF">2025-04-03T00:39:00Z</dcterms:created>
  <dcterms:modified xsi:type="dcterms:W3CDTF">2025-04-03T00:39:00Z</dcterms:modified>
</cp:coreProperties>
</file>