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BE" w:rsidRPr="007935C7" w:rsidRDefault="003515BE" w:rsidP="008B2FC8">
      <w:pPr>
        <w:pStyle w:val="ListParagraph"/>
        <w:numPr>
          <w:ilvl w:val="0"/>
          <w:numId w:val="4"/>
        </w:numPr>
        <w:shd w:val="clear" w:color="auto" w:fill="FFFFFF"/>
        <w:spacing w:after="150" w:line="240" w:lineRule="auto"/>
        <w:jc w:val="center"/>
        <w:rPr>
          <w:rFonts w:ascii="Times New Roman" w:eastAsia="Times New Roman" w:hAnsi="Times New Roman" w:cs="Times New Roman"/>
          <w:b/>
          <w:bCs/>
          <w:color w:val="333333"/>
          <w:sz w:val="28"/>
          <w:szCs w:val="28"/>
          <w:shd w:val="clear" w:color="auto" w:fill="FFFFFF"/>
        </w:rPr>
      </w:pPr>
      <w:r w:rsidRPr="007935C7">
        <w:rPr>
          <w:rFonts w:ascii="Times New Roman" w:eastAsia="Times New Roman" w:hAnsi="Times New Roman" w:cs="Times New Roman"/>
          <w:b/>
          <w:bCs/>
          <w:color w:val="333333"/>
          <w:sz w:val="28"/>
          <w:szCs w:val="28"/>
          <w:shd w:val="clear" w:color="auto" w:fill="FFFFFF"/>
        </w:rPr>
        <w:t>LỜI NÓI ĐẦU</w:t>
      </w:r>
      <w:r w:rsidR="007935C7" w:rsidRPr="007935C7">
        <w:rPr>
          <w:rFonts w:ascii="Times New Roman" w:eastAsia="Times New Roman" w:hAnsi="Times New Roman" w:cs="Times New Roman"/>
          <w:b/>
          <w:bCs/>
          <w:color w:val="333333"/>
          <w:sz w:val="28"/>
          <w:szCs w:val="28"/>
          <w:shd w:val="clear" w:color="auto" w:fill="FFFFFF"/>
        </w:rPr>
        <w:t xml:space="preserve"> .</w:t>
      </w:r>
    </w:p>
    <w:p w:rsidR="007935C7" w:rsidRPr="007935C7" w:rsidRDefault="007935C7" w:rsidP="007935C7">
      <w:pPr>
        <w:pStyle w:val="ListParagraph"/>
        <w:shd w:val="clear" w:color="auto" w:fill="FFFFFF"/>
        <w:spacing w:after="150" w:line="240" w:lineRule="auto"/>
        <w:ind w:left="927"/>
        <w:rPr>
          <w:rFonts w:ascii="Helvetica" w:eastAsia="Times New Roman" w:hAnsi="Helvetica" w:cs="Helvetica"/>
          <w:color w:val="333333"/>
          <w:sz w:val="20"/>
          <w:szCs w:val="20"/>
        </w:rPr>
      </w:pPr>
    </w:p>
    <w:p w:rsidR="003515BE" w:rsidRPr="003515BE" w:rsidRDefault="004B618B" w:rsidP="004B618B">
      <w:pPr>
        <w:shd w:val="clear" w:color="auto" w:fill="FFFFFF"/>
        <w:spacing w:after="195" w:line="240" w:lineRule="auto"/>
        <w:jc w:val="both"/>
        <w:rPr>
          <w:rFonts w:ascii="Helvetica" w:eastAsia="Times New Roman" w:hAnsi="Helvetica" w:cs="Helvetica"/>
          <w:color w:val="333333"/>
          <w:sz w:val="20"/>
          <w:szCs w:val="20"/>
        </w:rPr>
      </w:pPr>
      <w:r>
        <w:rPr>
          <w:rFonts w:ascii="Times New Roman" w:eastAsia="Times New Roman" w:hAnsi="Times New Roman" w:cs="Times New Roman"/>
          <w:color w:val="333333"/>
          <w:sz w:val="28"/>
          <w:szCs w:val="28"/>
          <w:shd w:val="clear" w:color="auto" w:fill="FFFFFF"/>
        </w:rPr>
        <w:t xml:space="preserve">      </w:t>
      </w:r>
      <w:r w:rsidR="003515BE" w:rsidRPr="003515BE">
        <w:rPr>
          <w:rFonts w:ascii="Times New Roman" w:eastAsia="Times New Roman" w:hAnsi="Times New Roman" w:cs="Times New Roman"/>
          <w:color w:val="333333"/>
          <w:sz w:val="28"/>
          <w:szCs w:val="28"/>
          <w:shd w:val="clear" w:color="auto" w:fill="FFFFFF"/>
        </w:rPr>
        <w:t>Như chúng ta đã biết: Pháp luật là những quy tắc xử sự chung có tính bắt buộc do Nhà nước ban hành, được Nhà nước bảo đảm thực hiện bằng các biện pháp, giáo dục, thuyết phục, cưỡng chế. Vậy bản chất của pháp luật Việt Nam là thể hiện ý chí của giai cấp công nhân và nhân dân lao động dưới sự lãnh đạo của Đảng đồng thời thể hiện quyền làm chủ của nhân dân Việt Nam trên tất cả các lĩnh vực của đời sống xã hội. Bản chất này cho phép luật pháp gần gũi với dân chúng, được dân chúng ủng hộ, do đó mà có hiệu quả điều chỉnh lên các quan hệ xã hội. Luật pháp có tính thời đại, nghĩa là phù hợp với trình độ phát triển kinh tế của đất nước, có khả năng hội nhập với luật pháp Quốc tế.</w:t>
      </w:r>
    </w:p>
    <w:p w:rsidR="003515BE" w:rsidRPr="003515BE" w:rsidRDefault="004B618B" w:rsidP="004B618B">
      <w:pPr>
        <w:shd w:val="clear" w:color="auto" w:fill="FFFFFF"/>
        <w:spacing w:after="195" w:line="240" w:lineRule="auto"/>
        <w:jc w:val="both"/>
        <w:rPr>
          <w:rFonts w:ascii="Helvetica" w:eastAsia="Times New Roman" w:hAnsi="Helvetica" w:cs="Helvetica"/>
          <w:color w:val="333333"/>
          <w:sz w:val="20"/>
          <w:szCs w:val="20"/>
        </w:rPr>
      </w:pPr>
      <w:r>
        <w:rPr>
          <w:rFonts w:ascii="Times New Roman" w:eastAsia="Times New Roman" w:hAnsi="Times New Roman" w:cs="Times New Roman"/>
          <w:color w:val="333333"/>
          <w:sz w:val="28"/>
          <w:szCs w:val="28"/>
          <w:shd w:val="clear" w:color="auto" w:fill="FFFFFF"/>
        </w:rPr>
        <w:t xml:space="preserve">    </w:t>
      </w:r>
      <w:r w:rsidR="003515BE" w:rsidRPr="003515BE">
        <w:rPr>
          <w:rFonts w:ascii="Times New Roman" w:eastAsia="Times New Roman" w:hAnsi="Times New Roman" w:cs="Times New Roman"/>
          <w:color w:val="333333"/>
          <w:sz w:val="28"/>
          <w:szCs w:val="28"/>
          <w:shd w:val="clear" w:color="auto" w:fill="FFFFFF"/>
        </w:rPr>
        <w:t>Vậy vai trò của pháp luật là công cụ để thực hiện quản lí Nhà nước, quản lí kinh tế xã hội, giữ vững an ninh chính trị, trật tự an toàn xã hội và là phương tiện phát huy quyền làm chủ của công dân, bảo đảm quyền và lợi ích hợp pháp của công dân, bảo đảm công bằng xã hội. Do đó mỗi công dân trong một nước nói riêng và là con người sống trong cộng đồng các dân tộc trên toàn thế giới nói chung cần phải hiểu, biết và làm đúng các quy định, quy ước (</w:t>
      </w:r>
      <w:r w:rsidR="003515BE" w:rsidRPr="003515BE">
        <w:rPr>
          <w:rFonts w:ascii="Times New Roman" w:eastAsia="Times New Roman" w:hAnsi="Times New Roman" w:cs="Times New Roman"/>
          <w:i/>
          <w:iCs/>
          <w:color w:val="333333"/>
          <w:sz w:val="28"/>
          <w:szCs w:val="28"/>
          <w:shd w:val="clear" w:color="auto" w:fill="FFFFFF"/>
        </w:rPr>
        <w:t>Luật pháp</w:t>
      </w:r>
      <w:r w:rsidR="003515BE" w:rsidRPr="003515BE">
        <w:rPr>
          <w:rFonts w:ascii="Times New Roman" w:eastAsia="Times New Roman" w:hAnsi="Times New Roman" w:cs="Times New Roman"/>
          <w:color w:val="333333"/>
          <w:sz w:val="28"/>
          <w:szCs w:val="28"/>
          <w:shd w:val="clear" w:color="auto" w:fill="FFFFFF"/>
        </w:rPr>
        <w:t>) ban hành để mọi người có thể sống chung hòa hợp tốt đẹp với nhau hơn .</w:t>
      </w:r>
    </w:p>
    <w:p w:rsidR="003515BE" w:rsidRPr="003515BE" w:rsidRDefault="004B618B" w:rsidP="004B618B">
      <w:pPr>
        <w:shd w:val="clear" w:color="auto" w:fill="FFFFFF"/>
        <w:spacing w:after="150" w:line="240" w:lineRule="auto"/>
        <w:jc w:val="both"/>
        <w:rPr>
          <w:rFonts w:ascii="Helvetica" w:eastAsia="Times New Roman" w:hAnsi="Helvetica" w:cs="Helvetica"/>
          <w:color w:val="333333"/>
          <w:sz w:val="20"/>
          <w:szCs w:val="20"/>
        </w:rPr>
      </w:pPr>
      <w:r>
        <w:rPr>
          <w:rFonts w:ascii="Times New Roman" w:eastAsia="Times New Roman" w:hAnsi="Times New Roman" w:cs="Times New Roman"/>
          <w:color w:val="333333"/>
          <w:sz w:val="28"/>
          <w:szCs w:val="28"/>
          <w:shd w:val="clear" w:color="auto" w:fill="FFFFFF"/>
        </w:rPr>
        <w:t xml:space="preserve">     </w:t>
      </w:r>
      <w:r w:rsidR="003515BE" w:rsidRPr="003515BE">
        <w:rPr>
          <w:rFonts w:ascii="Times New Roman" w:eastAsia="Times New Roman" w:hAnsi="Times New Roman" w:cs="Times New Roman"/>
          <w:color w:val="333333"/>
          <w:sz w:val="28"/>
          <w:szCs w:val="28"/>
          <w:shd w:val="clear" w:color="auto" w:fill="FFFFFF"/>
        </w:rPr>
        <w:t>Muốn thực hiện điều này, không dễ chút nào! Mỗi chúng ta phải tự nghiên cứu học hỏi qua sách báo, qua tin tức, thông báo của đài phát thanh, truyền hình, phương tiện nghe nhìn ...  Để giúp thầy cô và học sinh dễ dàng tìm hiểu trước, nhanh chóng tìm ra những “Sách luật” cần thiế</w:t>
      </w:r>
      <w:r w:rsidR="003515BE">
        <w:rPr>
          <w:rFonts w:ascii="Times New Roman" w:eastAsia="Times New Roman" w:hAnsi="Times New Roman" w:cs="Times New Roman"/>
          <w:color w:val="333333"/>
          <w:sz w:val="28"/>
          <w:szCs w:val="28"/>
          <w:shd w:val="clear" w:color="auto" w:fill="FFFFFF"/>
        </w:rPr>
        <w:t>t cho mình, Thư viện Trường THPT số 2 Phù Cát</w:t>
      </w:r>
      <w:r w:rsidR="003515BE" w:rsidRPr="003515BE">
        <w:rPr>
          <w:rFonts w:ascii="Times New Roman" w:eastAsia="Times New Roman" w:hAnsi="Times New Roman" w:cs="Times New Roman"/>
          <w:color w:val="333333"/>
          <w:sz w:val="28"/>
          <w:szCs w:val="28"/>
          <w:shd w:val="clear" w:color="auto" w:fill="FFFFFF"/>
        </w:rPr>
        <w:t xml:space="preserve"> đã biên soạn “</w:t>
      </w:r>
      <w:r w:rsidR="003515BE" w:rsidRPr="003515BE">
        <w:rPr>
          <w:rFonts w:ascii="Times New Roman" w:eastAsia="Times New Roman" w:hAnsi="Times New Roman" w:cs="Times New Roman"/>
          <w:b/>
          <w:bCs/>
          <w:color w:val="333333"/>
          <w:sz w:val="28"/>
          <w:szCs w:val="28"/>
          <w:shd w:val="clear" w:color="auto" w:fill="FFFFFF"/>
        </w:rPr>
        <w:t>Thư mục chuyên đề giới thiệu sách Pháp Luật</w:t>
      </w:r>
      <w:r w:rsidR="003515BE" w:rsidRPr="003515BE">
        <w:rPr>
          <w:rFonts w:ascii="Times New Roman" w:eastAsia="Times New Roman" w:hAnsi="Times New Roman" w:cs="Times New Roman"/>
          <w:color w:val="333333"/>
          <w:sz w:val="28"/>
          <w:szCs w:val="28"/>
          <w:shd w:val="clear" w:color="auto" w:fill="FFFFFF"/>
        </w:rPr>
        <w:t>” mà tủ sách Pháp luật trường ta đang có.</w:t>
      </w:r>
    </w:p>
    <w:p w:rsidR="003515BE" w:rsidRPr="003515BE" w:rsidRDefault="003515BE" w:rsidP="003515BE">
      <w:pPr>
        <w:shd w:val="clear" w:color="auto" w:fill="FFFFFF"/>
        <w:spacing w:after="150" w:line="240" w:lineRule="auto"/>
        <w:jc w:val="both"/>
        <w:rPr>
          <w:rFonts w:ascii="Helvetica" w:eastAsia="Times New Roman" w:hAnsi="Helvetica" w:cs="Helvetica"/>
          <w:color w:val="333333"/>
          <w:sz w:val="20"/>
          <w:szCs w:val="20"/>
        </w:rPr>
      </w:pPr>
      <w:r w:rsidRPr="003515BE">
        <w:rPr>
          <w:rFonts w:ascii="Times New Roman" w:eastAsia="Times New Roman" w:hAnsi="Times New Roman" w:cs="Times New Roman"/>
          <w:color w:val="333333"/>
          <w:sz w:val="28"/>
          <w:szCs w:val="28"/>
          <w:shd w:val="clear" w:color="auto" w:fill="FFFFFF"/>
        </w:rPr>
        <w:t>Về cấu trúc thư mục gồm 3 phần:</w:t>
      </w:r>
    </w:p>
    <w:p w:rsidR="003515BE" w:rsidRPr="003515BE" w:rsidRDefault="003515BE" w:rsidP="00FE1D3C">
      <w:pPr>
        <w:pStyle w:val="ListParagraph"/>
        <w:numPr>
          <w:ilvl w:val="0"/>
          <w:numId w:val="27"/>
        </w:numPr>
        <w:shd w:val="clear" w:color="auto" w:fill="FFFFFF"/>
        <w:spacing w:after="150" w:line="240" w:lineRule="auto"/>
        <w:ind w:right="240"/>
        <w:jc w:val="both"/>
        <w:rPr>
          <w:rFonts w:ascii="Helvetica" w:eastAsia="Times New Roman" w:hAnsi="Helvetica" w:cs="Helvetica"/>
          <w:color w:val="333333"/>
          <w:sz w:val="20"/>
          <w:szCs w:val="20"/>
        </w:rPr>
      </w:pPr>
      <w:r w:rsidRPr="003515BE">
        <w:rPr>
          <w:rFonts w:ascii="Times New Roman" w:eastAsia="Times New Roman" w:hAnsi="Times New Roman" w:cs="Times New Roman"/>
          <w:color w:val="333333"/>
          <w:sz w:val="28"/>
          <w:szCs w:val="28"/>
          <w:shd w:val="clear" w:color="auto" w:fill="FFFFFF"/>
        </w:rPr>
        <w:t>Lời giới thiệu.</w:t>
      </w:r>
    </w:p>
    <w:p w:rsidR="003515BE" w:rsidRPr="00FE1D3C" w:rsidRDefault="003515BE" w:rsidP="00FE1D3C">
      <w:pPr>
        <w:pStyle w:val="ListParagraph"/>
        <w:numPr>
          <w:ilvl w:val="0"/>
          <w:numId w:val="27"/>
        </w:numPr>
        <w:shd w:val="clear" w:color="auto" w:fill="FFFFFF"/>
        <w:spacing w:after="150" w:line="240" w:lineRule="auto"/>
        <w:ind w:right="240"/>
        <w:jc w:val="both"/>
        <w:rPr>
          <w:rFonts w:ascii="Times New Roman" w:eastAsia="Times New Roman" w:hAnsi="Times New Roman" w:cs="Times New Roman"/>
          <w:color w:val="333333"/>
          <w:sz w:val="28"/>
          <w:szCs w:val="28"/>
          <w:shd w:val="clear" w:color="auto" w:fill="FFFFFF"/>
        </w:rPr>
      </w:pPr>
      <w:r w:rsidRPr="00FE1D3C">
        <w:rPr>
          <w:rFonts w:ascii="Times New Roman" w:eastAsia="Times New Roman" w:hAnsi="Times New Roman" w:cs="Times New Roman"/>
          <w:color w:val="333333"/>
          <w:sz w:val="28"/>
          <w:szCs w:val="28"/>
          <w:shd w:val="clear" w:color="auto" w:fill="FFFFFF"/>
        </w:rPr>
        <w:t>Nội dung.</w:t>
      </w:r>
    </w:p>
    <w:p w:rsidR="003515BE" w:rsidRPr="00FE1D3C" w:rsidRDefault="00394BB7" w:rsidP="00FE1D3C">
      <w:pPr>
        <w:pStyle w:val="ListParagraph"/>
        <w:numPr>
          <w:ilvl w:val="0"/>
          <w:numId w:val="27"/>
        </w:numPr>
        <w:shd w:val="clear" w:color="auto" w:fill="FFFFFF"/>
        <w:spacing w:after="150" w:line="240" w:lineRule="auto"/>
        <w:ind w:right="240"/>
        <w:jc w:val="both"/>
        <w:rPr>
          <w:rFonts w:ascii="Helvetica" w:eastAsia="Times New Roman" w:hAnsi="Helvetica" w:cs="Helvetica"/>
          <w:color w:val="333333"/>
          <w:sz w:val="20"/>
          <w:szCs w:val="20"/>
        </w:rPr>
      </w:pPr>
      <w:r>
        <w:rPr>
          <w:rFonts w:ascii="Times New Roman" w:eastAsia="Times New Roman" w:hAnsi="Times New Roman" w:cs="Times New Roman"/>
          <w:color w:val="333333"/>
          <w:sz w:val="28"/>
          <w:szCs w:val="28"/>
          <w:shd w:val="clear" w:color="auto" w:fill="FFFFFF"/>
        </w:rPr>
        <w:t>Mục lục.</w:t>
      </w:r>
    </w:p>
    <w:p w:rsidR="003515BE" w:rsidRPr="003515BE" w:rsidRDefault="003515BE" w:rsidP="003515BE">
      <w:pPr>
        <w:shd w:val="clear" w:color="auto" w:fill="FFFFFF"/>
        <w:spacing w:after="150" w:line="240" w:lineRule="auto"/>
        <w:jc w:val="both"/>
        <w:rPr>
          <w:rFonts w:ascii="Helvetica" w:eastAsia="Times New Roman" w:hAnsi="Helvetica" w:cs="Helvetica"/>
          <w:color w:val="333333"/>
          <w:sz w:val="20"/>
          <w:szCs w:val="20"/>
        </w:rPr>
      </w:pPr>
      <w:r w:rsidRPr="003515BE">
        <w:rPr>
          <w:rFonts w:ascii="Times New Roman" w:eastAsia="Times New Roman" w:hAnsi="Times New Roman" w:cs="Times New Roman"/>
          <w:color w:val="333333"/>
          <w:sz w:val="28"/>
          <w:szCs w:val="28"/>
          <w:shd w:val="clear" w:color="auto" w:fill="FFFFFF"/>
        </w:rPr>
        <w:t>Trong quá trình biên soạn mặc dù đã cố gắng nhưng chắc chắn không tránh khỏi những thiếu sót. Thư viện rất mong n</w:t>
      </w:r>
      <w:r>
        <w:rPr>
          <w:rFonts w:ascii="Times New Roman" w:eastAsia="Times New Roman" w:hAnsi="Times New Roman" w:cs="Times New Roman"/>
          <w:color w:val="333333"/>
          <w:sz w:val="28"/>
          <w:szCs w:val="28"/>
          <w:shd w:val="clear" w:color="auto" w:fill="FFFFFF"/>
        </w:rPr>
        <w:t>hận được sự đóng góp ý kiến</w:t>
      </w:r>
      <w:r w:rsidRPr="003515BE">
        <w:rPr>
          <w:rFonts w:ascii="Times New Roman" w:eastAsia="Times New Roman" w:hAnsi="Times New Roman" w:cs="Times New Roman"/>
          <w:color w:val="333333"/>
          <w:sz w:val="28"/>
          <w:szCs w:val="28"/>
          <w:shd w:val="clear" w:color="auto" w:fill="FFFFFF"/>
        </w:rPr>
        <w:t xml:space="preserve"> từ quý bạn đọ</w:t>
      </w:r>
      <w:r>
        <w:rPr>
          <w:rFonts w:ascii="Times New Roman" w:eastAsia="Times New Roman" w:hAnsi="Times New Roman" w:cs="Times New Roman"/>
          <w:color w:val="333333"/>
          <w:sz w:val="28"/>
          <w:szCs w:val="28"/>
          <w:shd w:val="clear" w:color="auto" w:fill="FFFFFF"/>
        </w:rPr>
        <w:t>c để những lần biên soạn sau được</w:t>
      </w:r>
      <w:r w:rsidRPr="003515BE">
        <w:rPr>
          <w:rFonts w:ascii="Times New Roman" w:eastAsia="Times New Roman" w:hAnsi="Times New Roman" w:cs="Times New Roman"/>
          <w:color w:val="333333"/>
          <w:sz w:val="28"/>
          <w:szCs w:val="28"/>
          <w:shd w:val="clear" w:color="auto" w:fill="FFFFFF"/>
        </w:rPr>
        <w:t xml:space="preserve"> hoàn thiện hơn.</w:t>
      </w:r>
    </w:p>
    <w:p w:rsidR="00200ADB" w:rsidRDefault="004B618B"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w:t>
      </w:r>
      <w:r w:rsidR="003515BE" w:rsidRPr="003515BE">
        <w:rPr>
          <w:rFonts w:ascii="Times New Roman" w:eastAsia="Times New Roman" w:hAnsi="Times New Roman" w:cs="Times New Roman"/>
          <w:color w:val="333333"/>
          <w:sz w:val="28"/>
          <w:szCs w:val="28"/>
          <w:shd w:val="clear" w:color="auto" w:fill="FFFFFF"/>
        </w:rPr>
        <w:t xml:space="preserve"> Trân trọng giới thiệu đến quý thầy cô cùng các em!</w:t>
      </w:r>
      <w:r w:rsidR="007935C7">
        <w:rPr>
          <w:rFonts w:ascii="Times New Roman" w:eastAsia="Times New Roman" w:hAnsi="Times New Roman" w:cs="Times New Roman"/>
          <w:color w:val="333333"/>
          <w:sz w:val="28"/>
          <w:szCs w:val="28"/>
          <w:shd w:val="clear" w:color="auto" w:fill="FFFFFF"/>
        </w:rPr>
        <w:t xml:space="preserve"> </w:t>
      </w:r>
    </w:p>
    <w:p w:rsidR="00200ADB" w:rsidRDefault="00200ADB"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200ADB" w:rsidRDefault="00200ADB"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7935C7"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p>
    <w:p w:rsidR="008B2FC8" w:rsidRPr="004B618B" w:rsidRDefault="004B618B" w:rsidP="004B618B">
      <w:pPr>
        <w:shd w:val="clear" w:color="auto" w:fill="FFFFFF"/>
        <w:spacing w:after="150" w:line="240" w:lineRule="auto"/>
        <w:jc w:val="both"/>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B. </w:t>
      </w:r>
      <w:r w:rsidR="008B2FC8" w:rsidRPr="004B618B">
        <w:rPr>
          <w:rFonts w:ascii="Times New Roman" w:eastAsia="Times New Roman" w:hAnsi="Times New Roman" w:cs="Times New Roman"/>
          <w:b/>
          <w:color w:val="333333"/>
          <w:sz w:val="28"/>
          <w:szCs w:val="28"/>
          <w:shd w:val="clear" w:color="auto" w:fill="FFFFFF"/>
        </w:rPr>
        <w:t>NỘI DUNG</w:t>
      </w:r>
    </w:p>
    <w:p w:rsidR="008B2FC8" w:rsidRPr="001510BC" w:rsidRDefault="001510BC" w:rsidP="001510BC">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1.</w:t>
      </w:r>
      <w:r w:rsidR="008B2FC8" w:rsidRPr="001510BC">
        <w:rPr>
          <w:rFonts w:ascii="Times New Roman" w:eastAsia="Times New Roman" w:hAnsi="Times New Roman" w:cs="Times New Roman"/>
          <w:b/>
          <w:color w:val="333333"/>
          <w:sz w:val="28"/>
          <w:szCs w:val="28"/>
          <w:shd w:val="clear" w:color="auto" w:fill="FFFFFF"/>
        </w:rPr>
        <w:t>Bộ Luật dân sự</w:t>
      </w:r>
      <w:r w:rsidR="008B2FC8" w:rsidRPr="001510BC">
        <w:rPr>
          <w:rFonts w:ascii="Times New Roman" w:eastAsia="Times New Roman" w:hAnsi="Times New Roman" w:cs="Times New Roman"/>
          <w:color w:val="333333"/>
          <w:sz w:val="28"/>
          <w:szCs w:val="28"/>
          <w:shd w:val="clear" w:color="auto" w:fill="FFFFFF"/>
        </w:rPr>
        <w:t xml:space="preserve"> - Tái bản lần thứ 1. – H.:</w:t>
      </w:r>
      <w:r w:rsidR="001A20E2" w:rsidRPr="001510BC">
        <w:rPr>
          <w:rFonts w:ascii="Times New Roman" w:eastAsia="Times New Roman" w:hAnsi="Times New Roman" w:cs="Times New Roman"/>
          <w:color w:val="333333"/>
          <w:sz w:val="28"/>
          <w:szCs w:val="28"/>
          <w:shd w:val="clear" w:color="auto" w:fill="FFFFFF"/>
        </w:rPr>
        <w:t xml:space="preserve"> Chính trị quốc gia, 2014. – 386</w:t>
      </w:r>
      <w:r w:rsidR="008B2FC8" w:rsidRPr="001510BC">
        <w:rPr>
          <w:rFonts w:ascii="Times New Roman" w:eastAsia="Times New Roman" w:hAnsi="Times New Roman" w:cs="Times New Roman"/>
          <w:color w:val="333333"/>
          <w:sz w:val="28"/>
          <w:szCs w:val="28"/>
          <w:shd w:val="clear" w:color="auto" w:fill="FFFFFF"/>
        </w:rPr>
        <w:t>tr.; 19cm</w:t>
      </w:r>
      <w:r w:rsidR="009B67C0" w:rsidRPr="001510BC">
        <w:rPr>
          <w:rFonts w:ascii="Times New Roman" w:eastAsia="Times New Roman" w:hAnsi="Times New Roman" w:cs="Times New Roman"/>
          <w:color w:val="333333"/>
          <w:sz w:val="28"/>
          <w:szCs w:val="28"/>
          <w:shd w:val="clear" w:color="auto" w:fill="FFFFFF"/>
        </w:rPr>
        <w:t>.</w:t>
      </w:r>
    </w:p>
    <w:p w:rsidR="001A20E2" w:rsidRDefault="001A20E2" w:rsidP="008B2FC8">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Gồm có bảy phần, ba mươi sáu chương và bảy trăm bảy mươi bảy điều</w:t>
      </w:r>
    </w:p>
    <w:p w:rsidR="00C7171B" w:rsidRPr="003437B6" w:rsidRDefault="00C7171B" w:rsidP="00C7171B">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3437B6">
        <w:rPr>
          <w:rFonts w:ascii="Times New Roman" w:eastAsia="Times New Roman" w:hAnsi="Times New Roman" w:cs="Times New Roman"/>
          <w:b/>
          <w:color w:val="333333"/>
          <w:sz w:val="28"/>
          <w:szCs w:val="28"/>
          <w:shd w:val="clear" w:color="auto" w:fill="FFFFFF"/>
        </w:rPr>
        <w:t>Phần thứ nhất</w:t>
      </w:r>
    </w:p>
    <w:p w:rsidR="00E44213" w:rsidRPr="00CD619A" w:rsidRDefault="00E44213" w:rsidP="00C7171B">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CD619A">
        <w:rPr>
          <w:rFonts w:ascii="Times New Roman" w:eastAsia="Times New Roman" w:hAnsi="Times New Roman" w:cs="Times New Roman"/>
          <w:color w:val="333333"/>
          <w:shd w:val="clear" w:color="auto" w:fill="FFFFFF"/>
        </w:rPr>
        <w:t>NHỮNG QUI ĐỊNH CHUNG</w:t>
      </w:r>
    </w:p>
    <w:p w:rsidR="00C7171B" w:rsidRDefault="00C7171B" w:rsidP="00C7171B">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I: Nhiệm vụ và hiệu lực của bộ luật dân sự.</w:t>
      </w:r>
    </w:p>
    <w:p w:rsidR="00C7171B" w:rsidRDefault="00C7171B" w:rsidP="00C7171B">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II: Những nguyên tắc cơ bản.</w:t>
      </w:r>
    </w:p>
    <w:p w:rsidR="00716ED4" w:rsidRDefault="00716ED4" w:rsidP="00C7171B">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III: Cá nhân:</w:t>
      </w:r>
    </w:p>
    <w:p w:rsidR="00716ED4" w:rsidRPr="00716ED4"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Mục1:  </w:t>
      </w:r>
      <w:r w:rsidR="00716ED4">
        <w:rPr>
          <w:rFonts w:ascii="Times New Roman" w:eastAsia="Times New Roman" w:hAnsi="Times New Roman" w:cs="Times New Roman"/>
          <w:color w:val="333333"/>
          <w:sz w:val="28"/>
          <w:szCs w:val="28"/>
          <w:shd w:val="clear" w:color="auto" w:fill="FFFFFF"/>
        </w:rPr>
        <w:t xml:space="preserve"> Năng lực pháp luật dân sự, năng lực hành vi dân sự của cá nhân.</w:t>
      </w:r>
    </w:p>
    <w:p w:rsidR="00716ED4"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716ED4">
        <w:rPr>
          <w:rFonts w:ascii="Times New Roman" w:eastAsia="Times New Roman" w:hAnsi="Times New Roman" w:cs="Times New Roman"/>
          <w:color w:val="333333"/>
          <w:sz w:val="28"/>
          <w:szCs w:val="28"/>
          <w:shd w:val="clear" w:color="auto" w:fill="FFFFFF"/>
        </w:rPr>
        <w:t>M</w:t>
      </w:r>
      <w:r>
        <w:rPr>
          <w:rFonts w:ascii="Times New Roman" w:eastAsia="Times New Roman" w:hAnsi="Times New Roman" w:cs="Times New Roman"/>
          <w:color w:val="333333"/>
          <w:sz w:val="28"/>
          <w:szCs w:val="28"/>
          <w:shd w:val="clear" w:color="auto" w:fill="FFFFFF"/>
        </w:rPr>
        <w:t xml:space="preserve">ục 2: </w:t>
      </w:r>
      <w:r w:rsidR="00716ED4">
        <w:rPr>
          <w:rFonts w:ascii="Times New Roman" w:eastAsia="Times New Roman" w:hAnsi="Times New Roman" w:cs="Times New Roman"/>
          <w:color w:val="333333"/>
          <w:sz w:val="28"/>
          <w:szCs w:val="28"/>
          <w:shd w:val="clear" w:color="auto" w:fill="FFFFFF"/>
        </w:rPr>
        <w:t xml:space="preserve"> Quyền nhân thân</w:t>
      </w:r>
      <w:r>
        <w:rPr>
          <w:rFonts w:ascii="Times New Roman" w:eastAsia="Times New Roman" w:hAnsi="Times New Roman" w:cs="Times New Roman"/>
          <w:color w:val="333333"/>
          <w:sz w:val="28"/>
          <w:szCs w:val="28"/>
          <w:shd w:val="clear" w:color="auto" w:fill="FFFFFF"/>
        </w:rPr>
        <w:t>.</w:t>
      </w:r>
    </w:p>
    <w:p w:rsidR="005D4C41"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3:   Nơi cư trú.</w:t>
      </w:r>
    </w:p>
    <w:p w:rsidR="005D4C41"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4 :  Giám hộ.</w:t>
      </w:r>
    </w:p>
    <w:p w:rsidR="005D4C41"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5:   Thông báo tìm kiếm người vắng mặt tại nơi cư trú, truyên bố mất tích, tuyên bố chết.</w:t>
      </w:r>
    </w:p>
    <w:p w:rsidR="005D4C41"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IV: Pháp nhân.</w:t>
      </w:r>
    </w:p>
    <w:p w:rsidR="005D4C41" w:rsidRDefault="005D4C41"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Những qui định chung về pháp nhân</w:t>
      </w:r>
      <w:r w:rsidR="004314DD">
        <w:rPr>
          <w:rFonts w:ascii="Times New Roman" w:eastAsia="Times New Roman" w:hAnsi="Times New Roman" w:cs="Times New Roman"/>
          <w:color w:val="333333"/>
          <w:sz w:val="28"/>
          <w:szCs w:val="28"/>
          <w:shd w:val="clear" w:color="auto" w:fill="FFFFFF"/>
        </w:rPr>
        <w:t>.</w:t>
      </w:r>
    </w:p>
    <w:p w:rsidR="004314DD" w:rsidRDefault="004314DD"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Các loại pháp nhân.</w:t>
      </w:r>
    </w:p>
    <w:p w:rsidR="004314DD" w:rsidRDefault="004314DD"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V: Hộ gia đình, tổ hợp tác.</w:t>
      </w:r>
    </w:p>
    <w:p w:rsidR="004314DD" w:rsidRDefault="004314DD"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Hộ gia đình.</w:t>
      </w:r>
    </w:p>
    <w:p w:rsidR="004314DD" w:rsidRDefault="004314DD"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Tổ hợp tác.</w:t>
      </w:r>
    </w:p>
    <w:p w:rsidR="004314DD" w:rsidRDefault="00E44213"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VI: Giao dịch dân sự.</w:t>
      </w:r>
    </w:p>
    <w:p w:rsidR="00E44213" w:rsidRDefault="00E44213"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VII: Đại diện.</w:t>
      </w:r>
    </w:p>
    <w:p w:rsidR="00E44213" w:rsidRDefault="00E44213"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VIII: Thời hạn.</w:t>
      </w:r>
    </w:p>
    <w:p w:rsidR="00E44213" w:rsidRDefault="00E44213" w:rsidP="00716ED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IX: Thời hiệu.</w:t>
      </w:r>
    </w:p>
    <w:p w:rsidR="00E44213" w:rsidRPr="006930A3" w:rsidRDefault="00E44213" w:rsidP="00E44213">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6930A3">
        <w:rPr>
          <w:rFonts w:ascii="Times New Roman" w:eastAsia="Times New Roman" w:hAnsi="Times New Roman" w:cs="Times New Roman"/>
          <w:b/>
          <w:color w:val="333333"/>
          <w:sz w:val="28"/>
          <w:szCs w:val="28"/>
          <w:shd w:val="clear" w:color="auto" w:fill="FFFFFF"/>
        </w:rPr>
        <w:t>Phần thứ hai:</w:t>
      </w:r>
    </w:p>
    <w:p w:rsidR="00E44213" w:rsidRPr="00CD619A" w:rsidRDefault="00E44213" w:rsidP="00E44213">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CD619A">
        <w:rPr>
          <w:rFonts w:ascii="Times New Roman" w:eastAsia="Times New Roman" w:hAnsi="Times New Roman" w:cs="Times New Roman"/>
          <w:color w:val="333333"/>
          <w:shd w:val="clear" w:color="auto" w:fill="FFFFFF"/>
        </w:rPr>
        <w:t>TÀI SẢN VÀ QUYỀN SỞ HỮU</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 Những qui định chung.</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XI: Các loại tài sản.</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Chương XII: Nội dung quyền sở hữu. </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Quyền chiếm hữu.</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Quyền sử dụng. </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3: Quyền định đoạt.</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XIII: Các hình thức sở hữu.</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Sở hữu nhà nước.</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Sở hữu tập thể.</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3: Sở hữu tư nhân. </w:t>
      </w:r>
    </w:p>
    <w:p w:rsidR="00313C52" w:rsidRDefault="00313C52"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4: Sở hữu chung</w:t>
      </w:r>
    </w:p>
    <w:p w:rsidR="00900B09" w:rsidRDefault="00900B09"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5: Sở hữu tổ chức chính trị, sở hữu tổ chức chính trị - xã hội.</w:t>
      </w:r>
    </w:p>
    <w:p w:rsidR="00900B09" w:rsidRDefault="00900B09"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6: Sở hữu tổ chức chính trị xã hội – nghề nghiệp, tổ chức xã hội, tổ chức xã hội – nghề nghiệp.</w:t>
      </w:r>
    </w:p>
    <w:p w:rsidR="00900B09" w:rsidRDefault="00900B09"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Chương XIV: Xác lập, chấm dứt quyền sở hữu. </w:t>
      </w:r>
    </w:p>
    <w:p w:rsidR="00900B09" w:rsidRDefault="00900B09"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Xác lập quyền sở hữu.</w:t>
      </w:r>
    </w:p>
    <w:p w:rsidR="00900B09" w:rsidRDefault="00900B09"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Chấm dứt quyền sở hữu.</w:t>
      </w:r>
    </w:p>
    <w:p w:rsidR="00900B09" w:rsidRDefault="00900B09"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XV: Bảo vệ quyền sở hữu.</w:t>
      </w:r>
    </w:p>
    <w:p w:rsidR="00900B09" w:rsidRDefault="001C44BD" w:rsidP="00313C5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XVI: những qui định khác về quyền sở hữu.</w:t>
      </w:r>
    </w:p>
    <w:p w:rsidR="003927E2" w:rsidRPr="006930A3" w:rsidRDefault="003927E2" w:rsidP="003927E2">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6930A3">
        <w:rPr>
          <w:rFonts w:ascii="Times New Roman" w:eastAsia="Times New Roman" w:hAnsi="Times New Roman" w:cs="Times New Roman"/>
          <w:b/>
          <w:color w:val="333333"/>
          <w:sz w:val="28"/>
          <w:szCs w:val="28"/>
          <w:shd w:val="clear" w:color="auto" w:fill="FFFFFF"/>
        </w:rPr>
        <w:t>Phần thứ ba</w:t>
      </w:r>
    </w:p>
    <w:p w:rsidR="003927E2" w:rsidRPr="00CD619A" w:rsidRDefault="003927E2" w:rsidP="003927E2">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CD619A">
        <w:rPr>
          <w:rFonts w:ascii="Times New Roman" w:eastAsia="Times New Roman" w:hAnsi="Times New Roman" w:cs="Times New Roman"/>
          <w:color w:val="333333"/>
          <w:shd w:val="clear" w:color="auto" w:fill="FFFFFF"/>
        </w:rPr>
        <w:t>NGHĨA VỤ DÂN SỰ VÀ HỢP ĐỒNG DÂN SỰ</w:t>
      </w:r>
    </w:p>
    <w:p w:rsidR="00186D9E" w:rsidRDefault="00186D9E" w:rsidP="00186D9E">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XVII:</w:t>
      </w:r>
      <w:r w:rsidR="0035787B">
        <w:rPr>
          <w:rFonts w:ascii="Times New Roman" w:eastAsia="Times New Roman" w:hAnsi="Times New Roman" w:cs="Times New Roman"/>
          <w:color w:val="333333"/>
          <w:sz w:val="28"/>
          <w:szCs w:val="28"/>
          <w:shd w:val="clear" w:color="auto" w:fill="FFFFFF"/>
        </w:rPr>
        <w:t xml:space="preserve"> </w:t>
      </w:r>
      <w:r w:rsidR="005C6232">
        <w:rPr>
          <w:rFonts w:ascii="Times New Roman" w:eastAsia="Times New Roman" w:hAnsi="Times New Roman" w:cs="Times New Roman"/>
          <w:color w:val="333333"/>
          <w:sz w:val="28"/>
          <w:szCs w:val="28"/>
          <w:shd w:val="clear" w:color="auto" w:fill="FFFFFF"/>
        </w:rPr>
        <w:t>Những qui định chung.</w:t>
      </w:r>
    </w:p>
    <w:p w:rsidR="005C6232" w:rsidRDefault="005C6232" w:rsidP="00186D9E">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Nghĩa vụ dân sự. </w:t>
      </w:r>
    </w:p>
    <w:p w:rsidR="005C6232" w:rsidRDefault="005C6232" w:rsidP="00186D9E">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Thực hiện nghĩa vụ dân sự.</w:t>
      </w:r>
    </w:p>
    <w:p w:rsidR="005C6232" w:rsidRDefault="005C6232" w:rsidP="00186D9E">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3: Trách nhiệm dân sự.</w:t>
      </w:r>
    </w:p>
    <w:p w:rsidR="005C6232" w:rsidRDefault="005C6232" w:rsidP="00186D9E">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4: Chuyển giao quyền yêu cầu và chuyển giao nghĩa vụ dân sự.</w:t>
      </w:r>
    </w:p>
    <w:p w:rsidR="00FA3B12" w:rsidRDefault="005C6232"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5: Đảm bảo thực hiện nghĩa vụ dân sự.</w:t>
      </w:r>
    </w:p>
    <w:p w:rsidR="00FA3B12" w:rsidRPr="00B37F83" w:rsidRDefault="00FA3B12" w:rsidP="00B37F83">
      <w:pPr>
        <w:pStyle w:val="ListParagraph"/>
        <w:numPr>
          <w:ilvl w:val="0"/>
          <w:numId w:val="19"/>
        </w:num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B37F83">
        <w:rPr>
          <w:rFonts w:ascii="Times New Roman" w:eastAsia="Times New Roman" w:hAnsi="Times New Roman" w:cs="Times New Roman"/>
          <w:color w:val="333333"/>
          <w:sz w:val="28"/>
          <w:szCs w:val="28"/>
          <w:shd w:val="clear" w:color="auto" w:fill="FFFFFF"/>
        </w:rPr>
        <w:t>Những qui định chung.</w:t>
      </w:r>
    </w:p>
    <w:p w:rsidR="00FA3B12" w:rsidRDefault="00FA3B12"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 Cầm cố tài sản.</w:t>
      </w:r>
    </w:p>
    <w:p w:rsidR="00FA3B12" w:rsidRDefault="00FA3B12"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III. Thế chấp tài sản.</w:t>
      </w:r>
    </w:p>
    <w:p w:rsidR="00FA3B12" w:rsidRDefault="00FA3B12"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ab/>
      </w:r>
      <w:r>
        <w:rPr>
          <w:rFonts w:ascii="Times New Roman" w:eastAsia="Times New Roman" w:hAnsi="Times New Roman" w:cs="Times New Roman"/>
          <w:color w:val="333333"/>
          <w:sz w:val="28"/>
          <w:szCs w:val="28"/>
          <w:shd w:val="clear" w:color="auto" w:fill="FFFFFF"/>
        </w:rPr>
        <w:tab/>
        <w:t>IV. Đặt cọc.</w:t>
      </w:r>
    </w:p>
    <w:p w:rsidR="00FA3B12" w:rsidRDefault="00FA3B12"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V. Ký cược.</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VI. Ký quỹ.</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VII. Bảo lãnh.</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VIII. Tín chấp.</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6: Chấm dứt nghĩa vụ dân sự.</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7: Hợp đồng dân sự.</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I.Giao kết hợp đồng dân sự.</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 Thực hiện giao kết hợp đồng dân sự.</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XVIII: Hợp đồng dân sự thông dụng.</w:t>
      </w:r>
    </w:p>
    <w:p w:rsidR="00B37F83" w:rsidRDefault="00B37F83"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w:t>
      </w:r>
      <w:r w:rsidR="00FF0996">
        <w:rPr>
          <w:rFonts w:ascii="Times New Roman" w:eastAsia="Times New Roman" w:hAnsi="Times New Roman" w:cs="Times New Roman"/>
          <w:color w:val="333333"/>
          <w:sz w:val="28"/>
          <w:szCs w:val="28"/>
          <w:shd w:val="clear" w:color="auto" w:fill="FFFFFF"/>
        </w:rPr>
        <w:t>c 1: Hợp đồng mua bán tài sản.</w:t>
      </w:r>
    </w:p>
    <w:p w:rsidR="00FF0996" w:rsidRPr="00556A44" w:rsidRDefault="00FF0996" w:rsidP="00556A44">
      <w:pPr>
        <w:pStyle w:val="ListParagraph"/>
        <w:numPr>
          <w:ilvl w:val="0"/>
          <w:numId w:val="21"/>
        </w:num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556A44">
        <w:rPr>
          <w:rFonts w:ascii="Times New Roman" w:eastAsia="Times New Roman" w:hAnsi="Times New Roman" w:cs="Times New Roman"/>
          <w:color w:val="333333"/>
          <w:sz w:val="28"/>
          <w:szCs w:val="28"/>
          <w:shd w:val="clear" w:color="auto" w:fill="FFFFFF"/>
        </w:rPr>
        <w:t>Quy định chung về hợp đồng mua bán tài sản</w:t>
      </w:r>
      <w:r w:rsidR="00556A44" w:rsidRPr="00556A44">
        <w:rPr>
          <w:rFonts w:ascii="Times New Roman" w:eastAsia="Times New Roman" w:hAnsi="Times New Roman" w:cs="Times New Roman"/>
          <w:color w:val="333333"/>
          <w:sz w:val="28"/>
          <w:szCs w:val="28"/>
          <w:shd w:val="clear" w:color="auto" w:fill="FFFFFF"/>
        </w:rPr>
        <w:t>.</w:t>
      </w:r>
    </w:p>
    <w:p w:rsidR="00556A44" w:rsidRDefault="00556A44"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 Hợp đồng mua bán nhà.</w:t>
      </w:r>
    </w:p>
    <w:p w:rsidR="00556A44" w:rsidRDefault="00556A44"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III. Một số quy định riêng về mua bán tài sản.</w:t>
      </w:r>
    </w:p>
    <w:p w:rsidR="00556A44" w:rsidRDefault="00556A44"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Hợp đồng trao đổi tài sản.</w:t>
      </w:r>
    </w:p>
    <w:p w:rsidR="00556A44" w:rsidRDefault="00556A44"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3: Hợp đồng tặng cho tài sản.</w:t>
      </w:r>
    </w:p>
    <w:p w:rsidR="00556A44" w:rsidRDefault="00556A44"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4: Hợp đồng vay tài sản.</w:t>
      </w:r>
    </w:p>
    <w:p w:rsidR="00556A44" w:rsidRDefault="00556A44" w:rsidP="00FA3B12">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5: Hợp đồng thuê tài sản.</w:t>
      </w:r>
    </w:p>
    <w:p w:rsidR="00556A44" w:rsidRDefault="00556A44"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I.Quy định chung về hợp đồng thuê tài sản.</w:t>
      </w:r>
    </w:p>
    <w:p w:rsidR="00556A44" w:rsidRDefault="00556A44"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r>
      <w:r w:rsidR="00C440BC">
        <w:rPr>
          <w:rFonts w:ascii="Times New Roman" w:eastAsia="Times New Roman" w:hAnsi="Times New Roman" w:cs="Times New Roman"/>
          <w:color w:val="333333"/>
          <w:sz w:val="28"/>
          <w:szCs w:val="28"/>
          <w:shd w:val="clear" w:color="auto" w:fill="FFFFFF"/>
        </w:rPr>
        <w:t>II. Hợp đồng thuê nhà.</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III. Hợp đồng thuê khoán tài sản.</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6: Hợp đồng mượn tài sản.</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7: Hợp đồng dịch vụ.</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8: Hợp đồng vận chuyển.</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I.Hợp đồng vận chuyển hành khách.</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r>
      <w:r>
        <w:rPr>
          <w:rFonts w:ascii="Times New Roman" w:eastAsia="Times New Roman" w:hAnsi="Times New Roman" w:cs="Times New Roman"/>
          <w:color w:val="333333"/>
          <w:sz w:val="28"/>
          <w:szCs w:val="28"/>
          <w:shd w:val="clear" w:color="auto" w:fill="FFFFFF"/>
        </w:rPr>
        <w:tab/>
        <w:t>II. Hợp đồng vận chuyển tài sản.</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9: Hợp đồng gia công.</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Mục 10: Hợp đồng gửi giữ tài sản.</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11: Hợp đồng bảo hiểm.</w:t>
      </w:r>
    </w:p>
    <w:p w:rsidR="00C440BC" w:rsidRDefault="00C440BC"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12: Hợp đồng </w:t>
      </w:r>
      <w:r w:rsidR="00F63171">
        <w:rPr>
          <w:rFonts w:ascii="Times New Roman" w:eastAsia="Times New Roman" w:hAnsi="Times New Roman" w:cs="Times New Roman"/>
          <w:color w:val="333333"/>
          <w:sz w:val="28"/>
          <w:szCs w:val="28"/>
          <w:shd w:val="clear" w:color="auto" w:fill="FFFFFF"/>
        </w:rPr>
        <w:t>uỷ quyền.</w:t>
      </w:r>
    </w:p>
    <w:p w:rsidR="00F63171" w:rsidRDefault="00F63171"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13: Hứa thưởng và thi có giải</w:t>
      </w:r>
    </w:p>
    <w:p w:rsidR="00F63171" w:rsidRDefault="00F63171"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XIX: Thực hiện công việc không có uỷ quyền.</w:t>
      </w:r>
    </w:p>
    <w:p w:rsidR="00F63171" w:rsidRDefault="00F63171"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 Nghĩa vụ hoàn trả do chiếm hữu, sử dụng tài sản,được lợi về tài sản không có căn cứ pháp luật.</w:t>
      </w:r>
    </w:p>
    <w:p w:rsidR="00F63171" w:rsidRDefault="00F63171"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XXI: Trách nhiệm bồi thường thiệt hại ngoài hợp đồng.</w:t>
      </w:r>
    </w:p>
    <w:p w:rsidR="00F63171" w:rsidRDefault="00F63171"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Những quy định chung</w:t>
      </w:r>
      <w:r w:rsidR="00E47145">
        <w:rPr>
          <w:rFonts w:ascii="Times New Roman" w:eastAsia="Times New Roman" w:hAnsi="Times New Roman" w:cs="Times New Roman"/>
          <w:color w:val="333333"/>
          <w:sz w:val="28"/>
          <w:szCs w:val="28"/>
          <w:shd w:val="clear" w:color="auto" w:fill="FFFFFF"/>
        </w:rPr>
        <w:t>.</w:t>
      </w:r>
    </w:p>
    <w:p w:rsidR="00E47145" w:rsidRDefault="00E47145"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Xác định thiệt hại.</w:t>
      </w:r>
    </w:p>
    <w:p w:rsidR="00E47145" w:rsidRDefault="00E47145" w:rsidP="00556A44">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3: Bồi thường thiệt hại trong một số trường hợp cụ thể.</w:t>
      </w:r>
    </w:p>
    <w:p w:rsidR="00E47145" w:rsidRPr="006930A3" w:rsidRDefault="00E47145" w:rsidP="00E47145">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6930A3">
        <w:rPr>
          <w:rFonts w:ascii="Times New Roman" w:eastAsia="Times New Roman" w:hAnsi="Times New Roman" w:cs="Times New Roman"/>
          <w:b/>
          <w:color w:val="333333"/>
          <w:sz w:val="28"/>
          <w:szCs w:val="28"/>
          <w:shd w:val="clear" w:color="auto" w:fill="FFFFFF"/>
        </w:rPr>
        <w:t>Phần thứ tư</w:t>
      </w:r>
    </w:p>
    <w:p w:rsidR="00E47145" w:rsidRPr="001F0459" w:rsidRDefault="00E47145" w:rsidP="00E47145">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1F0459">
        <w:rPr>
          <w:rFonts w:ascii="Times New Roman" w:eastAsia="Times New Roman" w:hAnsi="Times New Roman" w:cs="Times New Roman"/>
          <w:color w:val="333333"/>
          <w:shd w:val="clear" w:color="auto" w:fill="FFFFFF"/>
        </w:rPr>
        <w:t>THỪA KẾ</w:t>
      </w:r>
    </w:p>
    <w:p w:rsidR="00E47145" w:rsidRDefault="00E47145" w:rsidP="00E47145">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12: XXII: những quy định chung.</w:t>
      </w:r>
    </w:p>
    <w:p w:rsidR="00E47145" w:rsidRDefault="00E47145" w:rsidP="00E47145">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XXIII: Thừa kế theo di chúc.</w:t>
      </w:r>
    </w:p>
    <w:p w:rsidR="00E47145" w:rsidRDefault="00E47145" w:rsidP="00E47145">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XXIV: Thừa kế theo pháp luật.</w:t>
      </w:r>
    </w:p>
    <w:p w:rsidR="00E47145" w:rsidRDefault="00E47145" w:rsidP="00E47145">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XXV: Thanh toán và phân chia di sản.</w:t>
      </w:r>
    </w:p>
    <w:p w:rsidR="00E47145" w:rsidRPr="006930A3" w:rsidRDefault="00E47145" w:rsidP="00E47145">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6930A3">
        <w:rPr>
          <w:rFonts w:ascii="Times New Roman" w:eastAsia="Times New Roman" w:hAnsi="Times New Roman" w:cs="Times New Roman"/>
          <w:b/>
          <w:color w:val="333333"/>
          <w:sz w:val="28"/>
          <w:szCs w:val="28"/>
          <w:shd w:val="clear" w:color="auto" w:fill="FFFFFF"/>
        </w:rPr>
        <w:t>Phần thư năm</w:t>
      </w:r>
    </w:p>
    <w:p w:rsidR="00E47145" w:rsidRPr="000A138B" w:rsidRDefault="00E47145" w:rsidP="00E47145">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0A138B">
        <w:rPr>
          <w:rFonts w:ascii="Times New Roman" w:eastAsia="Times New Roman" w:hAnsi="Times New Roman" w:cs="Times New Roman"/>
          <w:color w:val="333333"/>
          <w:shd w:val="clear" w:color="auto" w:fill="FFFFFF"/>
        </w:rPr>
        <w:t>QUY ĐỊNH CHUNG VỀ CHUYỂN QUYỀN SỬ DỤNG ĐẤT</w:t>
      </w:r>
    </w:p>
    <w:p w:rsidR="00E47145"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XXVI: Những quy định chung.</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XXVII: Hợp đồng chuyển đổi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XXVIII: Hợp đồng chuyển nhượng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XXIX: Hợp đồng thuê, thuê lại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Hợp đồng thuê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Hợp đồng thuê lại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XXX: Hợp đồng thế chấp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XXXI: Hợp đồng tặng cho quyền sử dụng đất.</w:t>
      </w:r>
    </w:p>
    <w:p w:rsidR="000A2DD8" w:rsidRDefault="000A2DD8"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XXXII</w:t>
      </w:r>
      <w:r w:rsidR="00DE43E9">
        <w:rPr>
          <w:rFonts w:ascii="Times New Roman" w:eastAsia="Times New Roman" w:hAnsi="Times New Roman" w:cs="Times New Roman"/>
          <w:color w:val="333333"/>
          <w:sz w:val="28"/>
          <w:szCs w:val="28"/>
          <w:shd w:val="clear" w:color="auto" w:fill="FFFFFF"/>
        </w:rPr>
        <w:t>: Hợp đồng góp vốn bằng giá trị quyền sử dụng đất.</w:t>
      </w:r>
    </w:p>
    <w:p w:rsidR="00DE43E9" w:rsidRDefault="00DE43E9" w:rsidP="000A2DD8">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Chương XXXIII: Thừa kế quyền sử dụng đất.</w:t>
      </w:r>
    </w:p>
    <w:p w:rsidR="00DE43E9" w:rsidRPr="006930A3" w:rsidRDefault="00DE43E9" w:rsidP="00DE43E9">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6930A3">
        <w:rPr>
          <w:rFonts w:ascii="Times New Roman" w:eastAsia="Times New Roman" w:hAnsi="Times New Roman" w:cs="Times New Roman"/>
          <w:b/>
          <w:color w:val="333333"/>
          <w:sz w:val="28"/>
          <w:szCs w:val="28"/>
          <w:shd w:val="clear" w:color="auto" w:fill="FFFFFF"/>
        </w:rPr>
        <w:t>Phần thứ sáu</w:t>
      </w:r>
    </w:p>
    <w:p w:rsidR="00DE43E9" w:rsidRPr="000A138B" w:rsidRDefault="00DE43E9" w:rsidP="00DE43E9">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0A138B">
        <w:rPr>
          <w:rFonts w:ascii="Times New Roman" w:eastAsia="Times New Roman" w:hAnsi="Times New Roman" w:cs="Times New Roman"/>
          <w:color w:val="333333"/>
          <w:shd w:val="clear" w:color="auto" w:fill="FFFFFF"/>
        </w:rPr>
        <w:t>QUYỀN SỞ HỮU TRÍ TUỆ VÀ CHUYỂN GIAO CÔNG NGHỆ.</w:t>
      </w:r>
    </w:p>
    <w:p w:rsidR="00DE43E9" w:rsidRDefault="00DE43E9" w:rsidP="00DE43E9">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XXXIV: Quyền tác giả và quyền liên quan.</w:t>
      </w:r>
    </w:p>
    <w:p w:rsidR="00DE43E9" w:rsidRDefault="00DE43E9" w:rsidP="00DE43E9">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1: Quyền tác giả.</w:t>
      </w:r>
    </w:p>
    <w:p w:rsidR="00DE43E9" w:rsidRDefault="00DE43E9" w:rsidP="00DE43E9">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Mục 2: Quyền liên quan đến quyền tác giả.</w:t>
      </w:r>
    </w:p>
    <w:p w:rsidR="00DE43E9" w:rsidRDefault="00DE43E9" w:rsidP="00DE43E9">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XXXV: Quyền sở hữu công nghiệp và quyền đối với giống cây trồng.</w:t>
      </w:r>
    </w:p>
    <w:p w:rsidR="00DE43E9" w:rsidRDefault="00DE43E9" w:rsidP="00DE43E9">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XXXVI: Chuyển giao công nghệ.</w:t>
      </w:r>
    </w:p>
    <w:p w:rsidR="00DE43E9" w:rsidRPr="004B618B" w:rsidRDefault="00DE43E9" w:rsidP="00DE43E9">
      <w:pPr>
        <w:shd w:val="clear" w:color="auto" w:fill="FFFFFF"/>
        <w:spacing w:after="150" w:line="240" w:lineRule="auto"/>
        <w:jc w:val="center"/>
        <w:rPr>
          <w:rFonts w:ascii="Times New Roman" w:eastAsia="Times New Roman" w:hAnsi="Times New Roman" w:cs="Times New Roman"/>
          <w:b/>
          <w:color w:val="333333"/>
          <w:sz w:val="28"/>
          <w:szCs w:val="28"/>
          <w:shd w:val="clear" w:color="auto" w:fill="FFFFFF"/>
        </w:rPr>
      </w:pPr>
      <w:r w:rsidRPr="004B618B">
        <w:rPr>
          <w:rFonts w:ascii="Times New Roman" w:eastAsia="Times New Roman" w:hAnsi="Times New Roman" w:cs="Times New Roman"/>
          <w:b/>
          <w:color w:val="333333"/>
          <w:sz w:val="28"/>
          <w:szCs w:val="28"/>
          <w:shd w:val="clear" w:color="auto" w:fill="FFFFFF"/>
        </w:rPr>
        <w:t>Phần thứ bảy</w:t>
      </w:r>
    </w:p>
    <w:p w:rsidR="002D3000" w:rsidRPr="00D95FD2" w:rsidRDefault="001B2724" w:rsidP="00A960B5">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D95FD2">
        <w:rPr>
          <w:rFonts w:ascii="Times New Roman" w:eastAsia="Times New Roman" w:hAnsi="Times New Roman" w:cs="Times New Roman"/>
          <w:color w:val="333333"/>
          <w:shd w:val="clear" w:color="auto" w:fill="FFFFFF"/>
        </w:rPr>
        <w:t>QUAN HỆ DÂN SỰ CÓ YẾU TỐ NƯỚC NGOÀI</w:t>
      </w:r>
    </w:p>
    <w:p w:rsidR="00A960B5" w:rsidRDefault="00A960B5" w:rsidP="00A960B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A960B5"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A960B5">
        <w:rPr>
          <w:rFonts w:ascii="Times New Roman" w:eastAsia="Times New Roman" w:hAnsi="Times New Roman" w:cs="Times New Roman"/>
          <w:noProof/>
          <w:color w:val="333333"/>
          <w:sz w:val="28"/>
          <w:szCs w:val="28"/>
          <w:shd w:val="clear" w:color="auto" w:fill="FFFFFF"/>
        </w:rPr>
        <w:drawing>
          <wp:inline distT="0" distB="0" distL="0" distR="0" wp14:anchorId="7E126E8A" wp14:editId="24279B92">
            <wp:extent cx="2543175" cy="3847467"/>
            <wp:effectExtent l="0" t="0" r="0" b="635"/>
            <wp:docPr id="4" name="Picture 4" descr="C:\Users\Administrator\Desktop\z5240707095701_c206bfde1d4f3a205c058db2d2c193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5240707095701_c206bfde1d4f3a205c058db2d2c1936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2673" cy="3907222"/>
                    </a:xfrm>
                    <a:prstGeom prst="rect">
                      <a:avLst/>
                    </a:prstGeom>
                    <a:noFill/>
                    <a:ln>
                      <a:noFill/>
                    </a:ln>
                  </pic:spPr>
                </pic:pic>
              </a:graphicData>
            </a:graphic>
          </wp:inline>
        </w:drawing>
      </w:r>
    </w:p>
    <w:p w:rsidR="00C61F0D" w:rsidRDefault="00C61F0D" w:rsidP="00A960B5">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A960B5" w:rsidRDefault="00A960B5" w:rsidP="00A960B5">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t xml:space="preserve">2. </w:t>
      </w:r>
      <w:r w:rsidRPr="002C3139">
        <w:rPr>
          <w:rFonts w:ascii="Times New Roman" w:eastAsia="Times New Roman" w:hAnsi="Times New Roman" w:cs="Times New Roman"/>
          <w:b/>
          <w:color w:val="333333"/>
          <w:shd w:val="clear" w:color="auto" w:fill="FFFFFF"/>
        </w:rPr>
        <w:t>BỘ LUẬT HÌNH SỰ</w:t>
      </w:r>
      <w:r>
        <w:rPr>
          <w:rFonts w:ascii="Times New Roman" w:eastAsia="Times New Roman" w:hAnsi="Times New Roman" w:cs="Times New Roman"/>
          <w:color w:val="333333"/>
          <w:sz w:val="28"/>
          <w:szCs w:val="28"/>
          <w:shd w:val="clear" w:color="auto" w:fill="FFFFFF"/>
        </w:rPr>
        <w:t xml:space="preserve"> .- H.: Chính trị quốc gia, 2000.- 265tr.; 19cm.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Gồm có: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707BB5">
        <w:rPr>
          <w:rFonts w:ascii="Times New Roman" w:eastAsia="Times New Roman" w:hAnsi="Times New Roman" w:cs="Times New Roman"/>
          <w:color w:val="333333"/>
          <w:shd w:val="clear" w:color="auto" w:fill="FFFFFF"/>
        </w:rPr>
        <w:lastRenderedPageBreak/>
        <w:t xml:space="preserve">    PHẦN CHUNG: X</w:t>
      </w:r>
      <w:r>
        <w:rPr>
          <w:rFonts w:ascii="Times New Roman" w:eastAsia="Times New Roman" w:hAnsi="Times New Roman" w:cs="Times New Roman"/>
          <w:color w:val="333333"/>
          <w:sz w:val="28"/>
          <w:szCs w:val="28"/>
          <w:shd w:val="clear" w:color="auto" w:fill="FFFFFF"/>
        </w:rPr>
        <w:t xml:space="preserve"> chương – 77 điều</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707BB5">
        <w:rPr>
          <w:rFonts w:ascii="Times New Roman" w:eastAsia="Times New Roman" w:hAnsi="Times New Roman" w:cs="Times New Roman"/>
          <w:color w:val="333333"/>
          <w:shd w:val="clear" w:color="auto" w:fill="FFFFFF"/>
        </w:rPr>
        <w:t xml:space="preserve">    PHẦN CÁC TỘI PHẠM: XIV</w:t>
      </w:r>
      <w:r>
        <w:rPr>
          <w:rFonts w:ascii="Times New Roman" w:eastAsia="Times New Roman" w:hAnsi="Times New Roman" w:cs="Times New Roman"/>
          <w:color w:val="333333"/>
          <w:sz w:val="28"/>
          <w:szCs w:val="28"/>
          <w:shd w:val="clear" w:color="auto" w:fill="FFFFFF"/>
        </w:rPr>
        <w:t xml:space="preserve"> chương – 267 điều.</w:t>
      </w:r>
    </w:p>
    <w:p w:rsidR="00C61F0D" w:rsidRPr="00707BB5" w:rsidRDefault="00C61F0D" w:rsidP="00C61F0D">
      <w:pPr>
        <w:pStyle w:val="ListParagraph"/>
        <w:numPr>
          <w:ilvl w:val="0"/>
          <w:numId w:val="24"/>
        </w:numPr>
        <w:shd w:val="clear" w:color="auto" w:fill="FFFFFF"/>
        <w:spacing w:after="150" w:line="240" w:lineRule="auto"/>
        <w:rPr>
          <w:rFonts w:ascii="Times New Roman" w:eastAsia="Times New Roman" w:hAnsi="Times New Roman" w:cs="Times New Roman"/>
          <w:color w:val="333333"/>
          <w:shd w:val="clear" w:color="auto" w:fill="FFFFFF"/>
        </w:rPr>
      </w:pPr>
      <w:r w:rsidRPr="00707BB5">
        <w:rPr>
          <w:rFonts w:ascii="Times New Roman" w:eastAsia="Times New Roman" w:hAnsi="Times New Roman" w:cs="Times New Roman"/>
          <w:color w:val="333333"/>
          <w:shd w:val="clear" w:color="auto" w:fill="FFFFFF"/>
        </w:rPr>
        <w:t>PHẦN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 Điều khoản cơ bản.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Hiệu lực của bộ luật hình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 ng III: Tội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Thời hiệu tra cứu trách nhiẹm hình sự. Miễn trách nhiệm hình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Hình phạt.</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Các biện pháp tư pháp.</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Quyết định hình phạt.</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Chương VIII: Thời hiệu thi hành bản án, miễn chấp hành hình phạt, giảm chấp hành hình phạt.</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IX: Xoá án tích.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 Những quy định đối với người chưa thành niên phạm tội.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II. PHẦN CÁC TỘI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 Các tội xâm phạm an ninh quốc gia.</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 Các tội xâm phạm tính mạng, sức khoẻ, nhân phẩm, danh dự của người khác.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XIII: Các tội xâm phạm quyền tự do, dân chủ của công dân.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ChươngXIV: Các tội xâm phạm sở hữu.</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 Các tội xâm phạm chế độ hôn nhân và gia đình.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 Các tội xâm phạm trật tự quản lý kinh tế.</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XVII: Các tội phạm về môi trường.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XVIII: Các tội phạm về ma tuý.</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XIX: Các tội xâm phạm an toàn công cộng, trật tự công cộng.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ChươngXX: Các tội xâm phạm trật tự quản lý hành chính.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 Các tội phạm về chức vụ.</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ab/>
        <w:t>Mục A: Các tội phạm về tham nhũng.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ab/>
        <w:t>Mục B: Các tội phạm khác về chức vụ.</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XXII: Các tội xâm phạm hoạt động tư pháp.</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XXIII: Các tội xâm phạm nghĩa vụ, trách nhiệm của quân nhân.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w:t>
      </w:r>
      <w:r w:rsidRPr="000B3BB4">
        <w:rPr>
          <w:rFonts w:ascii="Times New Roman" w:eastAsia="Times New Roman" w:hAnsi="Times New Roman" w:cs="Times New Roman"/>
          <w:color w:val="333333"/>
          <w:shd w:val="clear" w:color="auto" w:fill="FFFFFF"/>
        </w:rPr>
        <w:t>XXIV</w:t>
      </w:r>
      <w:r>
        <w:rPr>
          <w:rFonts w:ascii="Times New Roman" w:eastAsia="Times New Roman" w:hAnsi="Times New Roman" w:cs="Times New Roman"/>
          <w:color w:val="333333"/>
          <w:sz w:val="28"/>
          <w:szCs w:val="28"/>
          <w:shd w:val="clear" w:color="auto" w:fill="FFFFFF"/>
        </w:rPr>
        <w:t>: Các tội phá hoại hoà bình, chống loài người và tội phạm chiến tranh.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6F796A" w:rsidRDefault="00C61F0D" w:rsidP="006F796A">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C61F0D">
        <w:rPr>
          <w:rFonts w:ascii="Times New Roman" w:eastAsia="Times New Roman" w:hAnsi="Times New Roman" w:cs="Times New Roman"/>
          <w:noProof/>
          <w:color w:val="333333"/>
          <w:sz w:val="28"/>
          <w:szCs w:val="28"/>
          <w:shd w:val="clear" w:color="auto" w:fill="FFFFFF"/>
        </w:rPr>
        <w:drawing>
          <wp:inline distT="0" distB="0" distL="0" distR="0">
            <wp:extent cx="2409190" cy="3762375"/>
            <wp:effectExtent l="0" t="0" r="0" b="9525"/>
            <wp:docPr id="5" name="Picture 5" descr="C:\Users\Administrator\Desktop\z5240707108025_f9459b6caba6e56dad3a11ad27c43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5240707108025_f9459b6caba6e56dad3a11ad27c43d1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226" cy="3770240"/>
                    </a:xfrm>
                    <a:prstGeom prst="rect">
                      <a:avLst/>
                    </a:prstGeom>
                    <a:noFill/>
                    <a:ln>
                      <a:noFill/>
                    </a:ln>
                  </pic:spPr>
                </pic:pic>
              </a:graphicData>
            </a:graphic>
          </wp:inline>
        </w:drawing>
      </w:r>
    </w:p>
    <w:p w:rsidR="00F25AAA" w:rsidRDefault="00C61F0D" w:rsidP="00F25AAA">
      <w:pPr>
        <w:shd w:val="clear" w:color="auto" w:fill="FFFFFF"/>
        <w:spacing w:after="150" w:line="240" w:lineRule="auto"/>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 xml:space="preserve">3. </w:t>
      </w:r>
      <w:r w:rsidRPr="002C3139">
        <w:rPr>
          <w:rFonts w:ascii="Times New Roman" w:eastAsia="Times New Roman" w:hAnsi="Times New Roman" w:cs="Times New Roman"/>
          <w:b/>
          <w:color w:val="333333"/>
          <w:shd w:val="clear" w:color="auto" w:fill="FFFFFF"/>
        </w:rPr>
        <w:t>BỘ LUẬT TỐ TỤNG DÂN SỰ CỦA NƯỚC</w:t>
      </w:r>
      <w:r w:rsidR="00F25AAA" w:rsidRPr="00F25AAA">
        <w:rPr>
          <w:rFonts w:ascii="Times New Roman" w:eastAsia="Times New Roman" w:hAnsi="Times New Roman" w:cs="Times New Roman"/>
          <w:b/>
          <w:color w:val="333333"/>
          <w:shd w:val="clear" w:color="auto" w:fill="FFFFFF"/>
        </w:rPr>
        <w:t xml:space="preserve"> </w:t>
      </w:r>
      <w:r w:rsidR="00F25AAA" w:rsidRPr="002C3139">
        <w:rPr>
          <w:rFonts w:ascii="Times New Roman" w:eastAsia="Times New Roman" w:hAnsi="Times New Roman" w:cs="Times New Roman"/>
          <w:b/>
          <w:color w:val="333333"/>
          <w:shd w:val="clear" w:color="auto" w:fill="FFFFFF"/>
        </w:rPr>
        <w:t>CỘ</w:t>
      </w:r>
      <w:r w:rsidR="00F25AAA">
        <w:rPr>
          <w:rFonts w:ascii="Times New Roman" w:eastAsia="Times New Roman" w:hAnsi="Times New Roman" w:cs="Times New Roman"/>
          <w:b/>
          <w:color w:val="333333"/>
          <w:shd w:val="clear" w:color="auto" w:fill="FFFFFF"/>
        </w:rPr>
        <w:t>NG HOÀ XÃ HỘI CHỦ NGHĨA VIỆT NAM</w:t>
      </w:r>
    </w:p>
    <w:p w:rsidR="00C61F0D" w:rsidRPr="006F796A" w:rsidRDefault="00F25AAA" w:rsidP="00F25AAA">
      <w:pPr>
        <w:shd w:val="clear" w:color="auto" w:fill="FFFFFF"/>
        <w:spacing w:after="150" w:line="240" w:lineRule="auto"/>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 xml:space="preserve"> </w:t>
      </w:r>
      <w:r w:rsidR="00C61F0D" w:rsidRPr="002C3139">
        <w:rPr>
          <w:rFonts w:ascii="Times New Roman" w:eastAsia="Times New Roman" w:hAnsi="Times New Roman" w:cs="Times New Roman"/>
          <w:color w:val="333333"/>
          <w:sz w:val="28"/>
          <w:szCs w:val="28"/>
          <w:shd w:val="clear" w:color="auto" w:fill="FFFFFF"/>
        </w:rPr>
        <w:t>H.: Chính</w:t>
      </w:r>
      <w:r w:rsidR="00C61F0D">
        <w:rPr>
          <w:rFonts w:ascii="Times New Roman" w:eastAsia="Times New Roman" w:hAnsi="Times New Roman" w:cs="Times New Roman"/>
          <w:color w:val="333333"/>
          <w:sz w:val="28"/>
          <w:szCs w:val="28"/>
          <w:shd w:val="clear" w:color="auto" w:fill="FFFFFF"/>
        </w:rPr>
        <w:t xml:space="preserve"> trị quốc gia, 2004.- 315tr.; 19cm.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Nội dung: Gồm có chín phần, XXXVI chương và 418 điều.</w:t>
      </w:r>
    </w:p>
    <w:p w:rsidR="00C61F0D" w:rsidRPr="001E3735"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P</w:t>
      </w:r>
      <w:r w:rsidRPr="001E3735">
        <w:rPr>
          <w:rFonts w:ascii="Times New Roman" w:eastAsia="Times New Roman" w:hAnsi="Times New Roman" w:cs="Times New Roman"/>
          <w:b/>
          <w:color w:val="333333"/>
          <w:shd w:val="clear" w:color="auto" w:fill="FFFFFF"/>
        </w:rPr>
        <w:t>HẦN THỨ NHẤT</w:t>
      </w:r>
    </w:p>
    <w:p w:rsidR="00C61F0D" w:rsidRPr="00D36A1A"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D36A1A">
        <w:rPr>
          <w:rFonts w:ascii="Times New Roman" w:eastAsia="Times New Roman" w:hAnsi="Times New Roman" w:cs="Times New Roman"/>
          <w:color w:val="333333"/>
          <w:shd w:val="clear" w:color="auto" w:fill="FFFFFF"/>
        </w:rPr>
        <w:t>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1E3735">
        <w:rPr>
          <w:rFonts w:ascii="Times New Roman" w:eastAsia="Times New Roman" w:hAnsi="Times New Roman" w:cs="Times New Roman"/>
          <w:color w:val="333333"/>
          <w:sz w:val="28"/>
          <w:szCs w:val="28"/>
          <w:shd w:val="clear" w:color="auto" w:fill="FFFFFF"/>
        </w:rPr>
        <w:t xml:space="preserve">    Chương</w:t>
      </w:r>
      <w:r>
        <w:rPr>
          <w:rFonts w:ascii="Times New Roman" w:eastAsia="Times New Roman" w:hAnsi="Times New Roman" w:cs="Times New Roman"/>
          <w:color w:val="333333"/>
          <w:sz w:val="28"/>
          <w:szCs w:val="28"/>
          <w:shd w:val="clear" w:color="auto" w:fill="FFFFFF"/>
        </w:rPr>
        <w:t xml:space="preserve"> I: Nhiệm vụ và hiệu lực của bộ luật tố tụng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Những nguyên tắc cơ bản.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Thẩm quyền của toà án.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1: Những vụ việc dân sự thuộc thẩm quyền giải quyết của toà án.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ab/>
        <w:t>Mục 2: Thẩm quyền của toà án các cấp.</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Cơ quan tiến hành tố tụng, người tiến hành tố tụng và việc thay đổi người tiến hành tố tụng.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Thành phần giải quyết vụ việc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Người tham gia tố tụng.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1: Đương sự trong vụ án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2: Những người tham gia tố tụng khác.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Chứng Minh và chứng cứ.</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VIII: Các biện pháp khẩn cấp tạm thời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IX: Án phí, lệ phí và các chi phí tố tụng khác.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1: Án phí, lệ phí.</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2: Các chi phí tố tụng khác.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 Cấp, tống đạt, thông báo văn bản tố tụng.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 Thời hạn tố tụng.</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D36A1A">
        <w:rPr>
          <w:rFonts w:ascii="Times New Roman" w:eastAsia="Times New Roman" w:hAnsi="Times New Roman" w:cs="Times New Roman"/>
          <w:b/>
          <w:color w:val="333333"/>
          <w:shd w:val="clear" w:color="auto" w:fill="FFFFFF"/>
        </w:rPr>
        <w:t>PHẦN THỨ HAI</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D36A1A">
        <w:rPr>
          <w:rFonts w:ascii="Times New Roman" w:eastAsia="Times New Roman" w:hAnsi="Times New Roman" w:cs="Times New Roman"/>
          <w:color w:val="333333"/>
          <w:shd w:val="clear" w:color="auto" w:fill="FFFFFF"/>
        </w:rPr>
        <w:t>THỦ TỤC GIẢI QUYẾT VỤ ÁN TẠI TOÀ ÁN CẤP SƠ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 Khởi kiện và thụ lý vụ án.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XIII: Hoà giải và chuẩn bị xét xử.</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XIV: Phiwwn toà sơ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Mục1: Quy định chung về phiên toà sơ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 xml:space="preserve">Mục 2: Thủ tục bắt đầu phiên toà.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3: Thủ tục hỏi tại phiên toà.</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4: Tranh luận tại phiên toà.</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5: Nghị án và tuyên án.</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807543">
        <w:rPr>
          <w:rFonts w:ascii="Times New Roman" w:eastAsia="Times New Roman" w:hAnsi="Times New Roman" w:cs="Times New Roman"/>
          <w:b/>
          <w:color w:val="333333"/>
          <w:shd w:val="clear" w:color="auto" w:fill="FFFFFF"/>
        </w:rPr>
        <w:t>PHẦN THỨ BA</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FD2FA7">
        <w:rPr>
          <w:rFonts w:ascii="Times New Roman" w:eastAsia="Times New Roman" w:hAnsi="Times New Roman" w:cs="Times New Roman"/>
          <w:color w:val="333333"/>
          <w:shd w:val="clear" w:color="auto" w:fill="FFFFFF"/>
        </w:rPr>
        <w:t>THỦ TỤC GIẢI QUYẾT VỤ ÁN CẤP PHÚC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hd w:val="clear" w:color="auto" w:fill="FFFFFF"/>
        </w:rPr>
        <w:t xml:space="preserve">    </w:t>
      </w:r>
      <w:r w:rsidRPr="00FD2FA7">
        <w:rPr>
          <w:rFonts w:ascii="Times New Roman" w:eastAsia="Times New Roman" w:hAnsi="Times New Roman" w:cs="Times New Roman"/>
          <w:color w:val="333333"/>
          <w:sz w:val="28"/>
          <w:szCs w:val="28"/>
          <w:shd w:val="clear" w:color="auto" w:fill="FFFFFF"/>
        </w:rPr>
        <w:t>Chương</w:t>
      </w:r>
      <w:r>
        <w:rPr>
          <w:rFonts w:ascii="Times New Roman" w:eastAsia="Times New Roman" w:hAnsi="Times New Roman" w:cs="Times New Roman"/>
          <w:color w:val="333333"/>
          <w:sz w:val="28"/>
          <w:szCs w:val="28"/>
          <w:shd w:val="clear" w:color="auto" w:fill="FFFFFF"/>
        </w:rPr>
        <w:t xml:space="preserve"> XV: Tính chất của xét xử phúc thẩm và kháng cáo, kháng nghị bản án, quyết định của toà án cấp sơ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Chương XVI: Chuẩn bị xét xử phúc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XVII: Thủ tục xét xử phúc thẩm.</w:t>
      </w:r>
    </w:p>
    <w:p w:rsidR="00455055" w:rsidRDefault="00455055"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856F34">
        <w:rPr>
          <w:rFonts w:ascii="Times New Roman" w:eastAsia="Times New Roman" w:hAnsi="Times New Roman" w:cs="Times New Roman"/>
          <w:b/>
          <w:color w:val="333333"/>
          <w:shd w:val="clear" w:color="auto" w:fill="FFFFFF"/>
        </w:rPr>
        <w:t>PHẦN THỨ TƯ</w:t>
      </w:r>
    </w:p>
    <w:p w:rsidR="00C61F0D" w:rsidRPr="008C0E7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8C0E7D">
        <w:rPr>
          <w:rFonts w:ascii="Times New Roman" w:eastAsia="Times New Roman" w:hAnsi="Times New Roman" w:cs="Times New Roman"/>
          <w:color w:val="333333"/>
          <w:shd w:val="clear" w:color="auto" w:fill="FFFFFF"/>
        </w:rPr>
        <w:t>THỦ TỤC XÉT LẠI BẢN ÁN, QUYẾT ĐỊNH ĐÃ CÓ HIỆU LỰC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XVIII: Thủ tục giám đốc thẩm.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XIX: Thủ tục tái thẩm.</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9714D5">
        <w:rPr>
          <w:rFonts w:ascii="Times New Roman" w:eastAsia="Times New Roman" w:hAnsi="Times New Roman" w:cs="Times New Roman"/>
          <w:b/>
          <w:color w:val="333333"/>
          <w:shd w:val="clear" w:color="auto" w:fill="FFFFFF"/>
        </w:rPr>
        <w:t>PHẦN THỨ NĂM</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9714D5">
        <w:rPr>
          <w:rFonts w:ascii="Times New Roman" w:eastAsia="Times New Roman" w:hAnsi="Times New Roman" w:cs="Times New Roman"/>
          <w:color w:val="333333"/>
          <w:shd w:val="clear" w:color="auto" w:fill="FFFFFF"/>
        </w:rPr>
        <w:t>THỦ TỤC GIẢI QUYẾT VIỆC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hd w:val="clear" w:color="auto" w:fill="FFFFFF"/>
        </w:rPr>
        <w:t xml:space="preserve">  </w:t>
      </w:r>
      <w:r w:rsidRPr="009714D5">
        <w:rPr>
          <w:rFonts w:ascii="Times New Roman" w:eastAsia="Times New Roman" w:hAnsi="Times New Roman" w:cs="Times New Roman"/>
          <w:color w:val="333333"/>
          <w:sz w:val="28"/>
          <w:szCs w:val="28"/>
          <w:shd w:val="clear" w:color="auto" w:fill="FFFFFF"/>
        </w:rPr>
        <w:t xml:space="preserve">  Chương XX</w:t>
      </w:r>
      <w:r>
        <w:rPr>
          <w:rFonts w:ascii="Times New Roman" w:eastAsia="Times New Roman" w:hAnsi="Times New Roman" w:cs="Times New Roman"/>
          <w:color w:val="333333"/>
          <w:sz w:val="28"/>
          <w:szCs w:val="28"/>
          <w:shd w:val="clear" w:color="auto" w:fill="FFFFFF"/>
        </w:rPr>
        <w:t>: Quy định chung về thủ tục giải quyết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 Thủ tục giải quyết yêu cầu tuyên bố một người mất năng lực hành vi dân sự hoặc bị hạn chế năng lực hành vi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XXII: Thủ tục giải quyết yêu cầu thông báo tìm kiếm người vắng mặt tại nơi cư trú.</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XXIII: Thủ tục giải quyết yêu cầu tuyên bố một người mất tích.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XXIV: Thủ tục giải quyết yêu cầu tuyên bố một người là đã chết.</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XXV: Thủ tục giải quyết các việc dân sự liên quan đến hoạt động trọng tài thương mại Việt Nam.</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692D06">
        <w:rPr>
          <w:rFonts w:ascii="Times New Roman" w:eastAsia="Times New Roman" w:hAnsi="Times New Roman" w:cs="Times New Roman"/>
          <w:b/>
          <w:color w:val="333333"/>
          <w:shd w:val="clear" w:color="auto" w:fill="FFFFFF"/>
        </w:rPr>
        <w:t>PHẦN THỨ SÁU</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03319C">
        <w:rPr>
          <w:rFonts w:ascii="Times New Roman" w:eastAsia="Times New Roman" w:hAnsi="Times New Roman" w:cs="Times New Roman"/>
          <w:color w:val="333333"/>
          <w:shd w:val="clear" w:color="auto" w:fill="FFFFFF"/>
        </w:rPr>
        <w:t>THỦ TỤC CÔNG NHẬN VÀ CHO THI HÀNH TẠI VIỆT NAM BẢN ÁN, QUYẾT ĐỊNH DÂN SỰ CỦA TOÀ ÁN NƯỚC NGOÀI, QUYẾT ĐỊNH CỦA TRỌNG TÀI NƯỚC NGOÀI.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Pr="0003319C">
        <w:rPr>
          <w:rFonts w:ascii="Times New Roman" w:eastAsia="Times New Roman" w:hAnsi="Times New Roman" w:cs="Times New Roman"/>
          <w:color w:val="333333"/>
          <w:sz w:val="28"/>
          <w:szCs w:val="28"/>
          <w:shd w:val="clear" w:color="auto" w:fill="FFFFFF"/>
        </w:rPr>
        <w:t>Chương</w:t>
      </w:r>
      <w:r>
        <w:rPr>
          <w:rFonts w:ascii="Times New Roman" w:eastAsia="Times New Roman" w:hAnsi="Times New Roman" w:cs="Times New Roman"/>
          <w:color w:val="333333"/>
          <w:sz w:val="28"/>
          <w:szCs w:val="28"/>
          <w:shd w:val="clear" w:color="auto" w:fill="FFFFFF"/>
        </w:rPr>
        <w:t xml:space="preserve"> XXVI: Quy định chung về thủ tục công nhận và cho thi hành tại Việt Nam bản án, Quyết định dân sự của toà án nước ngoài, Quyết định của trọng tài nước ngoài.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XXVII: Thủ tục xét đơn yêu cầu công nhận và cho thi hành án tại Việt Nam bản án, Quyết định dân sự của toà án nước ngoài.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XXVIII: Thủ tục xét đơn yêu cầu không công nhận bản án, quyết định dân sự của toà án nước ngoài không có yêu cầu thi hành tại Việt Nam.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XXIX: Thủ tục xét đơn yêu cầu công nhận và cho thi hành tại Việt Nam, quyết định của trọng tài nước ngoài.</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28032C">
        <w:rPr>
          <w:rFonts w:ascii="Times New Roman" w:eastAsia="Times New Roman" w:hAnsi="Times New Roman" w:cs="Times New Roman"/>
          <w:b/>
          <w:color w:val="333333"/>
          <w:shd w:val="clear" w:color="auto" w:fill="FFFFFF"/>
        </w:rPr>
        <w:t>PHẦN THỨ BẢY</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28032C">
        <w:rPr>
          <w:rFonts w:ascii="Times New Roman" w:eastAsia="Times New Roman" w:hAnsi="Times New Roman" w:cs="Times New Roman"/>
          <w:color w:val="333333"/>
          <w:shd w:val="clear" w:color="auto" w:fill="FFFFFF"/>
        </w:rPr>
        <w:lastRenderedPageBreak/>
        <w:t>THI HÀNH BẢN ÁN, QUYẾT ĐỊNH DÂN SỰ CỦA TOÀ ÁN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hd w:val="clear" w:color="auto" w:fill="FFFFFF"/>
        </w:rPr>
        <w:t xml:space="preserve">    </w:t>
      </w:r>
      <w:r w:rsidRPr="0028032C">
        <w:rPr>
          <w:rFonts w:ascii="Times New Roman" w:eastAsia="Times New Roman" w:hAnsi="Times New Roman" w:cs="Times New Roman"/>
          <w:color w:val="333333"/>
          <w:sz w:val="28"/>
          <w:szCs w:val="28"/>
          <w:shd w:val="clear" w:color="auto" w:fill="FFFFFF"/>
        </w:rPr>
        <w:t>Chương</w:t>
      </w:r>
      <w:r>
        <w:rPr>
          <w:rFonts w:ascii="Times New Roman" w:eastAsia="Times New Roman" w:hAnsi="Times New Roman" w:cs="Times New Roman"/>
          <w:color w:val="333333"/>
          <w:sz w:val="28"/>
          <w:szCs w:val="28"/>
          <w:shd w:val="clear" w:color="auto" w:fill="FFFFFF"/>
        </w:rPr>
        <w:t xml:space="preserve"> XXX: Quy định chung về thi hành bản án, quyết định của toà án.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XXXI: Thủ tục thi hành bản án, quyết định của toà án.</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B135B7">
        <w:rPr>
          <w:rFonts w:ascii="Times New Roman" w:eastAsia="Times New Roman" w:hAnsi="Times New Roman" w:cs="Times New Roman"/>
          <w:b/>
          <w:color w:val="333333"/>
          <w:shd w:val="clear" w:color="auto" w:fill="FFFFFF"/>
        </w:rPr>
        <w:t>PHẦN THỨ TÁM</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B135B7">
        <w:rPr>
          <w:rFonts w:ascii="Times New Roman" w:eastAsia="Times New Roman" w:hAnsi="Times New Roman" w:cs="Times New Roman"/>
          <w:color w:val="333333"/>
          <w:shd w:val="clear" w:color="auto" w:fill="FFFFFF"/>
        </w:rPr>
        <w:t>XỬ LÝ CÁC HÀNH VI CẢN TRỞ HOẠT ĐỘNG TỐ TỤNG DÂN SỰ; KHIẾU NẠI, TỐ CÁO TRONG TRONG TỐ TỤNG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Pr="00B135B7">
        <w:rPr>
          <w:rFonts w:ascii="Times New Roman" w:eastAsia="Times New Roman" w:hAnsi="Times New Roman" w:cs="Times New Roman"/>
          <w:color w:val="333333"/>
          <w:sz w:val="28"/>
          <w:szCs w:val="28"/>
          <w:shd w:val="clear" w:color="auto" w:fill="FFFFFF"/>
        </w:rPr>
        <w:t>Chương XXXII</w:t>
      </w:r>
      <w:r>
        <w:rPr>
          <w:rFonts w:ascii="Times New Roman" w:eastAsia="Times New Roman" w:hAnsi="Times New Roman" w:cs="Times New Roman"/>
          <w:color w:val="333333"/>
          <w:sz w:val="28"/>
          <w:szCs w:val="28"/>
          <w:shd w:val="clear" w:color="auto" w:fill="FFFFFF"/>
        </w:rPr>
        <w:t>: Xử lý các hành vi cản trở hoạt động tố tụng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XXXIII: Khiếu nại, tố cáo trong tố tụng dân sự.</w:t>
      </w:r>
    </w:p>
    <w:p w:rsidR="00C61F0D" w:rsidRDefault="00C61F0D" w:rsidP="00C61F0D">
      <w:pPr>
        <w:shd w:val="clear" w:color="auto" w:fill="FFFFFF"/>
        <w:spacing w:after="150" w:line="240" w:lineRule="auto"/>
        <w:jc w:val="center"/>
        <w:rPr>
          <w:rFonts w:ascii="Times New Roman" w:eastAsia="Times New Roman" w:hAnsi="Times New Roman" w:cs="Times New Roman"/>
          <w:b/>
          <w:color w:val="333333"/>
          <w:shd w:val="clear" w:color="auto" w:fill="FFFFFF"/>
        </w:rPr>
      </w:pPr>
      <w:r w:rsidRPr="00B135B7">
        <w:rPr>
          <w:rFonts w:ascii="Times New Roman" w:eastAsia="Times New Roman" w:hAnsi="Times New Roman" w:cs="Times New Roman"/>
          <w:b/>
          <w:color w:val="333333"/>
          <w:shd w:val="clear" w:color="auto" w:fill="FFFFFF"/>
        </w:rPr>
        <w:t>PHẦN THỨ CHÍN</w:t>
      </w:r>
    </w:p>
    <w:p w:rsidR="00C61F0D" w:rsidRDefault="00C61F0D" w:rsidP="00C61F0D">
      <w:pPr>
        <w:shd w:val="clear" w:color="auto" w:fill="FFFFFF"/>
        <w:spacing w:after="150" w:line="240" w:lineRule="auto"/>
        <w:jc w:val="center"/>
        <w:rPr>
          <w:rFonts w:ascii="Times New Roman" w:eastAsia="Times New Roman" w:hAnsi="Times New Roman" w:cs="Times New Roman"/>
          <w:color w:val="333333"/>
          <w:shd w:val="clear" w:color="auto" w:fill="FFFFFF"/>
        </w:rPr>
      </w:pPr>
      <w:r w:rsidRPr="00B135B7">
        <w:rPr>
          <w:rFonts w:ascii="Times New Roman" w:eastAsia="Times New Roman" w:hAnsi="Times New Roman" w:cs="Times New Roman"/>
          <w:color w:val="333333"/>
          <w:shd w:val="clear" w:color="auto" w:fill="FFFFFF"/>
        </w:rPr>
        <w:t>THỦ TỤC GIẢI QUYẾT CÁC VỤ VIỆC DÂN SỰ CÓ YẾU TỐ NƯỚC NGOÀI VÀ TƯƠNG TRỢ TƯ PHÁP TRONG TỐ TỤNG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sidRPr="00B135B7">
        <w:rPr>
          <w:rFonts w:ascii="Times New Roman" w:eastAsia="Times New Roman" w:hAnsi="Times New Roman" w:cs="Times New Roman"/>
          <w:color w:val="333333"/>
          <w:sz w:val="28"/>
          <w:szCs w:val="28"/>
          <w:shd w:val="clear" w:color="auto" w:fill="FFFFFF"/>
        </w:rPr>
        <w:t xml:space="preserve">     Chương</w:t>
      </w:r>
      <w:r>
        <w:rPr>
          <w:rFonts w:ascii="Times New Roman" w:eastAsia="Times New Roman" w:hAnsi="Times New Roman" w:cs="Times New Roman"/>
          <w:color w:val="333333"/>
          <w:sz w:val="28"/>
          <w:szCs w:val="28"/>
          <w:shd w:val="clear" w:color="auto" w:fill="FFFFFF"/>
        </w:rPr>
        <w:t xml:space="preserve"> XXXIV: Quy định chung về thủ tục giải quyết các vụ việc dân sự có yếu tố nước ngoài.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XXXV: Thẩm quyền của toà án Việt nam giải quyết các vụ việc dân sự có yếu tố nước ngoài.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XXXVI: Tương trợ tư pháp trong tố tụng dân sự.</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C61F0D" w:rsidRDefault="00455055" w:rsidP="0045505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C61F0D">
        <w:rPr>
          <w:rFonts w:ascii="Times New Roman" w:eastAsia="Times New Roman" w:hAnsi="Times New Roman" w:cs="Times New Roman"/>
          <w:noProof/>
          <w:color w:val="333333"/>
          <w:sz w:val="28"/>
          <w:szCs w:val="28"/>
          <w:shd w:val="clear" w:color="auto" w:fill="FFFFFF"/>
        </w:rPr>
        <w:drawing>
          <wp:inline distT="0" distB="0" distL="0" distR="0" wp14:anchorId="31779CCE" wp14:editId="54C74EDF">
            <wp:extent cx="2476500" cy="3286125"/>
            <wp:effectExtent l="0" t="0" r="0" b="9525"/>
            <wp:docPr id="9" name="Picture 9" descr="C:\Users\Administrator\Desktop\z5240707108026_3470810022587a2167930100bddf86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5240707108026_3470810022587a2167930100bddf86d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392" cy="3422655"/>
                    </a:xfrm>
                    <a:prstGeom prst="rect">
                      <a:avLst/>
                    </a:prstGeom>
                    <a:noFill/>
                    <a:ln>
                      <a:noFill/>
                    </a:ln>
                  </pic:spPr>
                </pic:pic>
              </a:graphicData>
            </a:graphic>
          </wp:inline>
        </w:drawing>
      </w:r>
    </w:p>
    <w:p w:rsidR="006F796A" w:rsidRDefault="006F796A" w:rsidP="006F796A">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lastRenderedPageBreak/>
        <w:t xml:space="preserve">4. </w:t>
      </w:r>
      <w:r w:rsidRPr="00962B91">
        <w:rPr>
          <w:rFonts w:ascii="Times New Roman" w:eastAsia="Times New Roman" w:hAnsi="Times New Roman" w:cs="Times New Roman"/>
          <w:b/>
          <w:color w:val="333333"/>
          <w:shd w:val="clear" w:color="auto" w:fill="FFFFFF"/>
        </w:rPr>
        <w:t>BỘ LUẬT LAO ĐỘNG CỦA NƯỚC CỘNG HOÀ XÃ HỘI CHỦ NGHĨA VIỆT NAM</w:t>
      </w:r>
      <w:r>
        <w:rPr>
          <w:rFonts w:ascii="Times New Roman" w:eastAsia="Times New Roman" w:hAnsi="Times New Roman" w:cs="Times New Roman"/>
          <w:b/>
          <w:color w:val="333333"/>
          <w:shd w:val="clear" w:color="auto" w:fill="FFFFFF"/>
        </w:rPr>
        <w:t xml:space="preserve"> .- </w:t>
      </w:r>
      <w:r w:rsidRPr="00C55756">
        <w:rPr>
          <w:rFonts w:ascii="Times New Roman" w:eastAsia="Times New Roman" w:hAnsi="Times New Roman" w:cs="Times New Roman"/>
          <w:color w:val="333333"/>
          <w:sz w:val="28"/>
          <w:szCs w:val="28"/>
          <w:shd w:val="clear" w:color="auto" w:fill="FFFFFF"/>
        </w:rPr>
        <w:t>H</w:t>
      </w:r>
      <w:r>
        <w:rPr>
          <w:rFonts w:ascii="Times New Roman" w:eastAsia="Times New Roman" w:hAnsi="Times New Roman" w:cs="Times New Roman"/>
          <w:color w:val="333333"/>
          <w:sz w:val="28"/>
          <w:szCs w:val="28"/>
          <w:shd w:val="clear" w:color="auto" w:fill="FFFFFF"/>
        </w:rPr>
        <w:t xml:space="preserve">.: </w:t>
      </w:r>
      <w:r w:rsidRPr="00962B91">
        <w:rPr>
          <w:rFonts w:ascii="Times New Roman" w:eastAsia="Times New Roman" w:hAnsi="Times New Roman" w:cs="Times New Roman"/>
          <w:color w:val="333333"/>
          <w:sz w:val="28"/>
          <w:szCs w:val="28"/>
          <w:shd w:val="clear" w:color="auto" w:fill="FFFFFF"/>
        </w:rPr>
        <w:t>Chính trị quốc gia</w:t>
      </w:r>
      <w:r>
        <w:rPr>
          <w:rFonts w:ascii="Times New Roman" w:eastAsia="Times New Roman" w:hAnsi="Times New Roman" w:cs="Times New Roman"/>
          <w:color w:val="333333"/>
          <w:sz w:val="28"/>
          <w:szCs w:val="28"/>
          <w:shd w:val="clear" w:color="auto" w:fill="FFFFFF"/>
        </w:rPr>
        <w:t>, 1994.- 119tr.; 19cm.</w:t>
      </w:r>
    </w:p>
    <w:p w:rsidR="006F796A" w:rsidRDefault="006F796A" w:rsidP="00195B40">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Pháp luật lao động quy định quyền và nghĩa vụ của người lao động và của người sử dụng lao động, các tiêu chuẩn lao động, các nguyên tắc sử dụng và quản lý lao động, góp phần thúc đẩy sản xuất, vì vậy có vị trí quan trọng trong đời sống xã hội và trong hệ thống pháp luật của quốc gia.</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Bộ luật lao động bảo vệ quyền làm việc, lợi ích và các quyền khác của người lao động. đồng thời bảo vệ quyền và lợi ích hợp pháp của người sử dụng lao động, tạo điều kiện cho mối quan hệ lao động được hài hoà và ổn định, góp phần phát huy trí sáng tạo và tài năng của người lao động trí óc, lao động chân tay và của người quản lý lao động, nhằm đạt năng xuất, chất lượng và tiến bộ xã hội trong lao động sản xuất, dịch vụ, hiệu quả trong sử dụng và quản lý lao động, góp phần công nghiệp hoá. Hiện đại hoá đất nước vì sự nghiệp dân giàu, nước mạnh, xã hội công bằng văn minh.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Bộ luật lao động của nước Cộng hoà xã hội chủ nghĩa Việt Nam gồm có XVII chương và 198 điều.</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 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Việc Làm.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Học nghề.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Hợp đồng lao động.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Thoả ước lao động tập thể.</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Tiền lương.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 Thời giờ làm việc, thời giờ nghỉ ngơi.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VIII: Kỷ luật lao động, trách nhiệm vật chất</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IX: An toàn lao động, vệ sinh lao động.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 Những quy định riêng đối với lao động nữ.</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 Những quy định riêng đối với lao động chưa thành niên và một số loại lao động khác.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 Bảo hiểm xã hội.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XIII: Công đoàn.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Chương XIV: Giải quyết tranh chấp lao động.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 Quản lý nhà nước về lao động.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 Thanh tra nhà nước về lao động, xử phạt vi phạm pháp luật lao động.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XVII: Điều khoản thi hành.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C61F0D" w:rsidRDefault="00195B40" w:rsidP="00195B40">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6F796A">
        <w:rPr>
          <w:rFonts w:ascii="Times New Roman" w:eastAsia="Times New Roman" w:hAnsi="Times New Roman" w:cs="Times New Roman"/>
          <w:noProof/>
          <w:color w:val="333333"/>
          <w:sz w:val="28"/>
          <w:szCs w:val="28"/>
          <w:shd w:val="clear" w:color="auto" w:fill="FFFFFF"/>
        </w:rPr>
        <w:drawing>
          <wp:inline distT="0" distB="0" distL="0" distR="0" wp14:anchorId="5A8468D2" wp14:editId="24B63734">
            <wp:extent cx="2447925" cy="3810000"/>
            <wp:effectExtent l="0" t="0" r="9525" b="0"/>
            <wp:docPr id="12" name="Picture 12" descr="C:\Users\Administrator\Desktop\z5240707109447_50dd46dcd942acd3022e82a370159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z5240707109447_50dd46dcd942acd3022e82a370159b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3810000"/>
                    </a:xfrm>
                    <a:prstGeom prst="rect">
                      <a:avLst/>
                    </a:prstGeom>
                    <a:noFill/>
                    <a:ln>
                      <a:noFill/>
                    </a:ln>
                  </pic:spPr>
                </pic:pic>
              </a:graphicData>
            </a:graphic>
          </wp:inline>
        </w:drawing>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t xml:space="preserve">5. </w:t>
      </w:r>
      <w:r w:rsidRPr="00C47F9A">
        <w:rPr>
          <w:rFonts w:ascii="Times New Roman" w:eastAsia="Times New Roman" w:hAnsi="Times New Roman" w:cs="Times New Roman"/>
          <w:b/>
          <w:color w:val="333333"/>
          <w:shd w:val="clear" w:color="auto" w:fill="FFFFFF"/>
        </w:rPr>
        <w:t>LUẬT GIÁO DỤC</w:t>
      </w:r>
      <w:r>
        <w:rPr>
          <w:rFonts w:ascii="Times New Roman" w:eastAsia="Times New Roman" w:hAnsi="Times New Roman" w:cs="Times New Roman"/>
          <w:b/>
          <w:color w:val="333333"/>
          <w:shd w:val="clear" w:color="auto" w:fill="FFFFFF"/>
        </w:rPr>
        <w:t xml:space="preserve"> </w:t>
      </w:r>
      <w:r w:rsidRPr="00C47F9A">
        <w:rPr>
          <w:rFonts w:ascii="Times New Roman" w:eastAsia="Times New Roman" w:hAnsi="Times New Roman" w:cs="Times New Roman"/>
          <w:color w:val="333333"/>
          <w:sz w:val="28"/>
          <w:szCs w:val="28"/>
          <w:shd w:val="clear" w:color="auto" w:fill="FFFFFF"/>
        </w:rPr>
        <w:t>.-</w:t>
      </w:r>
      <w:r>
        <w:rPr>
          <w:rFonts w:ascii="Times New Roman" w:eastAsia="Times New Roman" w:hAnsi="Times New Roman" w:cs="Times New Roman"/>
          <w:color w:val="333333"/>
          <w:sz w:val="28"/>
          <w:szCs w:val="28"/>
          <w:shd w:val="clear" w:color="auto" w:fill="FFFFFF"/>
        </w:rPr>
        <w:t xml:space="preserve"> H.-</w:t>
      </w:r>
      <w:r w:rsidRPr="00C47F9A">
        <w:rPr>
          <w:rFonts w:ascii="Times New Roman" w:eastAsia="Times New Roman" w:hAnsi="Times New Roman" w:cs="Times New Roman"/>
          <w:color w:val="333333"/>
          <w:sz w:val="28"/>
          <w:szCs w:val="28"/>
          <w:shd w:val="clear" w:color="auto" w:fill="FFFFFF"/>
        </w:rPr>
        <w:t xml:space="preserve"> Chính trị quốc gia</w:t>
      </w:r>
      <w:r>
        <w:rPr>
          <w:rFonts w:ascii="Times New Roman" w:eastAsia="Times New Roman" w:hAnsi="Times New Roman" w:cs="Times New Roman"/>
          <w:color w:val="333333"/>
          <w:sz w:val="28"/>
          <w:szCs w:val="28"/>
          <w:shd w:val="clear" w:color="auto" w:fill="FFFFFF"/>
        </w:rPr>
        <w:t>, 1998.- 71tr.; 19cm.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Tóm tắt : gồm IX chương, 110 điều</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 Những qui định chung.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hệ thống giáo dục quốc dân.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Nhà trường và cơ sở giáo dục khác.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Nhà giáo.</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Người học.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Nhà trường, gia đình và xã hội.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Quản lý nhà nước về giáo dục.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Chương VIII: Khen thưởng và xử lý vi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IX: Điều khoản thi hành.</w:t>
      </w:r>
    </w:p>
    <w:p w:rsidR="00C61F0D" w:rsidRDefault="00195B40" w:rsidP="00195B40">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195B40">
        <w:rPr>
          <w:rFonts w:ascii="Times New Roman" w:eastAsia="Times New Roman" w:hAnsi="Times New Roman" w:cs="Times New Roman"/>
          <w:noProof/>
          <w:color w:val="333333"/>
          <w:sz w:val="28"/>
          <w:szCs w:val="28"/>
          <w:shd w:val="clear" w:color="auto" w:fill="FFFFFF"/>
        </w:rPr>
        <w:drawing>
          <wp:inline distT="0" distB="0" distL="0" distR="0" wp14:anchorId="5ED50B96" wp14:editId="2E2A6072">
            <wp:extent cx="2486025" cy="3533775"/>
            <wp:effectExtent l="0" t="0" r="9525" b="9525"/>
            <wp:docPr id="13" name="Picture 13" descr="C:\Users\Administrator\Desktop\z5240707109446_3a4db9d320ace51d4e12aebc4884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z5240707109446_3a4db9d320ace51d4e12aebc488451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025" cy="3533775"/>
                    </a:xfrm>
                    <a:prstGeom prst="rect">
                      <a:avLst/>
                    </a:prstGeom>
                    <a:noFill/>
                    <a:ln>
                      <a:noFill/>
                    </a:ln>
                  </pic:spPr>
                </pic:pic>
              </a:graphicData>
            </a:graphic>
          </wp:inline>
        </w:drawing>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t xml:space="preserve">6. </w:t>
      </w:r>
      <w:r w:rsidRPr="00C55756">
        <w:rPr>
          <w:rFonts w:ascii="Times New Roman" w:eastAsia="Times New Roman" w:hAnsi="Times New Roman" w:cs="Times New Roman"/>
          <w:b/>
          <w:color w:val="333333"/>
          <w:shd w:val="clear" w:color="auto" w:fill="FFFFFF"/>
        </w:rPr>
        <w:t>LUẬT BIỂN VIỆT NAM</w:t>
      </w:r>
      <w:r>
        <w:rPr>
          <w:rFonts w:ascii="Times New Roman" w:eastAsia="Times New Roman" w:hAnsi="Times New Roman" w:cs="Times New Roman"/>
          <w:b/>
          <w:color w:val="333333"/>
          <w:shd w:val="clear" w:color="auto" w:fill="FFFFFF"/>
        </w:rPr>
        <w:t xml:space="preserve"> </w:t>
      </w:r>
      <w:r w:rsidRPr="00386E93">
        <w:rPr>
          <w:rFonts w:ascii="Times New Roman" w:eastAsia="Times New Roman" w:hAnsi="Times New Roman" w:cs="Times New Roman"/>
          <w:color w:val="333333"/>
          <w:sz w:val="28"/>
          <w:szCs w:val="28"/>
          <w:shd w:val="clear" w:color="auto" w:fill="FFFFFF"/>
        </w:rPr>
        <w:t>.- H</w:t>
      </w:r>
      <w:r>
        <w:rPr>
          <w:rFonts w:ascii="Times New Roman" w:eastAsia="Times New Roman" w:hAnsi="Times New Roman" w:cs="Times New Roman"/>
          <w:color w:val="333333"/>
          <w:sz w:val="28"/>
          <w:szCs w:val="28"/>
          <w:shd w:val="clear" w:color="auto" w:fill="FFFFFF"/>
        </w:rPr>
        <w:t>.: Chính trị quốc gia , 2012.- 45tr.; 19cm.</w:t>
      </w:r>
    </w:p>
    <w:p w:rsidR="00885DA8" w:rsidRDefault="00885DA8" w:rsidP="00885DA8">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885DA8">
        <w:rPr>
          <w:rFonts w:ascii="Times New Roman" w:eastAsia="Times New Roman" w:hAnsi="Times New Roman" w:cs="Times New Roman"/>
          <w:noProof/>
          <w:color w:val="333333"/>
          <w:sz w:val="28"/>
          <w:szCs w:val="28"/>
          <w:shd w:val="clear" w:color="auto" w:fill="FFFFFF"/>
        </w:rPr>
        <w:drawing>
          <wp:inline distT="0" distB="0" distL="0" distR="0" wp14:anchorId="7048B5B7" wp14:editId="30701256">
            <wp:extent cx="2447925" cy="3371850"/>
            <wp:effectExtent l="0" t="0" r="9525" b="0"/>
            <wp:docPr id="15" name="Picture 15" descr="C:\Users\Administrator\Desktop\z5240707106174_0963a690f8c99dcf68a7911285f5b9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z5240707106174_0963a690f8c99dcf68a7911285f5b9e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3371850"/>
                    </a:xfrm>
                    <a:prstGeom prst="rect">
                      <a:avLst/>
                    </a:prstGeom>
                    <a:noFill/>
                    <a:ln>
                      <a:noFill/>
                    </a:ln>
                  </pic:spPr>
                </pic:pic>
              </a:graphicData>
            </a:graphic>
          </wp:inline>
        </w:drawing>
      </w:r>
    </w:p>
    <w:p w:rsidR="00465469" w:rsidRDefault="00465469"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465469"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Gồm có: VII chương, 55 điều.</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 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Vùng biển Việt Nam.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Hoạt động trong vùng biển Việt Nam.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Phát triển kinh tế biển.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Tuần tra, kiểm soát trên biển.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Xử lý vi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Điều khoản thi hành.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t xml:space="preserve">7. </w:t>
      </w:r>
      <w:r w:rsidRPr="001E2674">
        <w:rPr>
          <w:rFonts w:ascii="Times New Roman" w:eastAsia="Times New Roman" w:hAnsi="Times New Roman" w:cs="Times New Roman"/>
          <w:b/>
          <w:color w:val="333333"/>
          <w:shd w:val="clear" w:color="auto" w:fill="FFFFFF"/>
        </w:rPr>
        <w:t>LUẬT HÔN NHÂN VÀ GIA ĐÌNH</w:t>
      </w:r>
      <w:r>
        <w:rPr>
          <w:rFonts w:ascii="Times New Roman" w:eastAsia="Times New Roman" w:hAnsi="Times New Roman" w:cs="Times New Roman"/>
          <w:b/>
          <w:color w:val="333333"/>
          <w:shd w:val="clear" w:color="auto" w:fill="FFFFFF"/>
        </w:rPr>
        <w:t xml:space="preserve"> </w:t>
      </w:r>
      <w:r w:rsidRPr="001E2674">
        <w:rPr>
          <w:rFonts w:ascii="Times New Roman" w:eastAsia="Times New Roman" w:hAnsi="Times New Roman" w:cs="Times New Roman"/>
          <w:color w:val="333333"/>
          <w:sz w:val="28"/>
          <w:szCs w:val="28"/>
          <w:shd w:val="clear" w:color="auto" w:fill="FFFFFF"/>
        </w:rPr>
        <w:t>.- H</w:t>
      </w:r>
      <w:r>
        <w:rPr>
          <w:rFonts w:ascii="Times New Roman" w:eastAsia="Times New Roman" w:hAnsi="Times New Roman" w:cs="Times New Roman"/>
          <w:color w:val="333333"/>
          <w:sz w:val="28"/>
          <w:szCs w:val="28"/>
          <w:shd w:val="clear" w:color="auto" w:fill="FFFFFF"/>
        </w:rPr>
        <w:t>.: Chính trị quốc gia , 2000.- 63tr.; 19cm.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Gồm có XIII chương, 110 điều.</w:t>
      </w:r>
    </w:p>
    <w:p w:rsidR="00885DA8" w:rsidRDefault="00885DA8"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885DA8" w:rsidRDefault="00885DA8" w:rsidP="00885DA8">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885DA8">
        <w:rPr>
          <w:rFonts w:ascii="Times New Roman" w:eastAsia="Times New Roman" w:hAnsi="Times New Roman" w:cs="Times New Roman"/>
          <w:noProof/>
          <w:color w:val="333333"/>
          <w:sz w:val="28"/>
          <w:szCs w:val="28"/>
          <w:shd w:val="clear" w:color="auto" w:fill="FFFFFF"/>
        </w:rPr>
        <w:drawing>
          <wp:inline distT="0" distB="0" distL="0" distR="0">
            <wp:extent cx="2705100" cy="4038600"/>
            <wp:effectExtent l="0" t="0" r="0" b="0"/>
            <wp:docPr id="16" name="Picture 16" descr="C:\Users\Administrator\Desktop\z5240707106176_f4363635b6240bf7576aacff78fc24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z5240707106176_f4363635b6240bf7576aacff78fc240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4038600"/>
                    </a:xfrm>
                    <a:prstGeom prst="rect">
                      <a:avLst/>
                    </a:prstGeom>
                    <a:noFill/>
                    <a:ln>
                      <a:noFill/>
                    </a:ln>
                  </pic:spPr>
                </pic:pic>
              </a:graphicData>
            </a:graphic>
          </wp:inline>
        </w:drawing>
      </w:r>
    </w:p>
    <w:p w:rsidR="00885DA8" w:rsidRDefault="00885DA8"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481F65"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Chương I: 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Kết hôn.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ChươngIII: Quan hệ giữa vợ và chồng.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Quan hệ giữa cha mẹ và con.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Quan hệ giữa ông bà nội, ông bà ngoại và cháu; giữa anh, chị, em và giữa các thành viên trong gia đình.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Cấp dưỡng.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Xác định cha, mẹ, con.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VIII: Con nuôi.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IX: Giám hộ giữ các thành viên trong gia đình.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 Ly hôn.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 Quan hệ hôn nhân gia đình có yếu tố nước ngoài.</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 Xử lý vi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XIII: Điều khoản thi hành.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t xml:space="preserve">8. </w:t>
      </w:r>
      <w:r w:rsidRPr="00D4397B">
        <w:rPr>
          <w:rFonts w:ascii="Times New Roman" w:eastAsia="Times New Roman" w:hAnsi="Times New Roman" w:cs="Times New Roman"/>
          <w:b/>
          <w:color w:val="333333"/>
          <w:shd w:val="clear" w:color="auto" w:fill="FFFFFF"/>
        </w:rPr>
        <w:t>LUẬT GIÁO DỤC QUỐC PHÒNG VÀ AN NINH</w:t>
      </w:r>
      <w:r>
        <w:rPr>
          <w:rFonts w:ascii="Times New Roman" w:eastAsia="Times New Roman" w:hAnsi="Times New Roman" w:cs="Times New Roman"/>
          <w:b/>
          <w:color w:val="333333"/>
          <w:shd w:val="clear" w:color="auto" w:fill="FFFFFF"/>
        </w:rPr>
        <w:t xml:space="preserve"> </w:t>
      </w:r>
      <w:r w:rsidRPr="00C831BE">
        <w:rPr>
          <w:rFonts w:ascii="Times New Roman" w:eastAsia="Times New Roman" w:hAnsi="Times New Roman" w:cs="Times New Roman"/>
          <w:color w:val="333333"/>
          <w:sz w:val="28"/>
          <w:szCs w:val="28"/>
          <w:shd w:val="clear" w:color="auto" w:fill="FFFFFF"/>
        </w:rPr>
        <w:t>.- H .: Chính</w:t>
      </w:r>
      <w:r>
        <w:rPr>
          <w:rFonts w:ascii="Times New Roman" w:eastAsia="Times New Roman" w:hAnsi="Times New Roman" w:cs="Times New Roman"/>
          <w:color w:val="333333"/>
          <w:sz w:val="28"/>
          <w:szCs w:val="28"/>
          <w:shd w:val="clear" w:color="auto" w:fill="FFFFFF"/>
        </w:rPr>
        <w:t xml:space="preserve"> trị quốc gia , 2013 .- 39tr.; 19cm.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Tóm tắt: gồm có VIII chương, 47 điều.</w:t>
      </w:r>
    </w:p>
    <w:p w:rsidR="003C46D3" w:rsidRDefault="00707BB5" w:rsidP="00707BB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3C46D3">
        <w:rPr>
          <w:rFonts w:ascii="Times New Roman" w:eastAsia="Times New Roman" w:hAnsi="Times New Roman" w:cs="Times New Roman"/>
          <w:noProof/>
          <w:color w:val="333333"/>
          <w:sz w:val="28"/>
          <w:szCs w:val="28"/>
          <w:shd w:val="clear" w:color="auto" w:fill="FFFFFF"/>
        </w:rPr>
        <w:drawing>
          <wp:inline distT="0" distB="0" distL="0" distR="0" wp14:anchorId="537012F4" wp14:editId="0D93ED97">
            <wp:extent cx="2066925" cy="3038475"/>
            <wp:effectExtent l="0" t="0" r="9525" b="9525"/>
            <wp:docPr id="1" name="Picture 1" descr="C:\Users\Administrator\Desktop\z5240707109788_b1d4078ee8b2c18413a4e006d9b27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z5240707109788_b1d4078ee8b2c18413a4e006d9b2702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925" cy="3038475"/>
                    </a:xfrm>
                    <a:prstGeom prst="rect">
                      <a:avLst/>
                    </a:prstGeom>
                    <a:noFill/>
                    <a:ln>
                      <a:noFill/>
                    </a:ln>
                  </pic:spPr>
                </pic:pic>
              </a:graphicData>
            </a:graphic>
          </wp:inline>
        </w:drawing>
      </w:r>
    </w:p>
    <w:p w:rsidR="00707BB5" w:rsidRDefault="00707BB5" w:rsidP="003C46D3">
      <w:pPr>
        <w:shd w:val="clear" w:color="auto" w:fill="FFFFFF"/>
        <w:spacing w:after="150" w:line="240" w:lineRule="auto"/>
        <w:jc w:val="center"/>
        <w:rPr>
          <w:rFonts w:ascii="Times New Roman" w:eastAsia="Times New Roman" w:hAnsi="Times New Roman" w:cs="Times New Roman"/>
          <w:noProof/>
          <w:color w:val="333333"/>
          <w:sz w:val="28"/>
          <w:szCs w:val="28"/>
          <w:shd w:val="clear" w:color="auto" w:fill="FFFFFF"/>
        </w:rPr>
      </w:pPr>
    </w:p>
    <w:p w:rsidR="003C46D3" w:rsidRDefault="003C46D3" w:rsidP="003C46D3">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C61F0D" w:rsidRDefault="003C46D3" w:rsidP="003C46D3">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C61F0D">
        <w:rPr>
          <w:rFonts w:ascii="Times New Roman" w:eastAsia="Times New Roman" w:hAnsi="Times New Roman" w:cs="Times New Roman"/>
          <w:color w:val="333333"/>
          <w:sz w:val="28"/>
          <w:szCs w:val="28"/>
          <w:shd w:val="clear" w:color="auto" w:fill="FFFFFF"/>
        </w:rPr>
        <w:t xml:space="preserve"> Chương I: 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Giáo dục quốc phòng an ninh trong nhà trường.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Bồi dưỡng kiến thức quốc phòng và an ninh.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Phổ biến kiến thức quốc phòng và an ninh cho toàn dân.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Giáo viên, giảng viên, báo cáo viên, tuyên truyền viên giáo dục quốc phòng và an ninh.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Kinh phí giáo dục quốc phòng và an ninh.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Nhiệm vụ, quyền hạn của cơ quan, tổ chức về giáo dục quốc phòng và an ninh.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VIII: Điều khoản thi hành.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t xml:space="preserve">9. </w:t>
      </w:r>
      <w:r w:rsidRPr="00A01A6A">
        <w:rPr>
          <w:rFonts w:ascii="Times New Roman" w:eastAsia="Times New Roman" w:hAnsi="Times New Roman" w:cs="Times New Roman"/>
          <w:b/>
          <w:color w:val="333333"/>
          <w:shd w:val="clear" w:color="auto" w:fill="FFFFFF"/>
        </w:rPr>
        <w:t>LUẬT VIÊN CHỨC</w:t>
      </w:r>
      <w:r>
        <w:rPr>
          <w:rFonts w:ascii="Times New Roman" w:eastAsia="Times New Roman" w:hAnsi="Times New Roman" w:cs="Times New Roman"/>
          <w:b/>
          <w:color w:val="333333"/>
          <w:shd w:val="clear" w:color="auto" w:fill="FFFFFF"/>
        </w:rPr>
        <w:t xml:space="preserve"> . </w:t>
      </w:r>
      <w:r>
        <w:rPr>
          <w:rFonts w:ascii="Times New Roman" w:eastAsia="Times New Roman" w:hAnsi="Times New Roman" w:cs="Times New Roman"/>
          <w:color w:val="333333"/>
          <w:sz w:val="28"/>
          <w:szCs w:val="28"/>
          <w:shd w:val="clear" w:color="auto" w:fill="FFFFFF"/>
        </w:rPr>
        <w:t>–</w:t>
      </w:r>
      <w:r w:rsidRPr="00A01A6A">
        <w:rPr>
          <w:rFonts w:ascii="Times New Roman" w:eastAsia="Times New Roman" w:hAnsi="Times New Roman" w:cs="Times New Roman"/>
          <w:color w:val="333333"/>
          <w:sz w:val="28"/>
          <w:szCs w:val="28"/>
          <w:shd w:val="clear" w:color="auto" w:fill="FFFFFF"/>
        </w:rPr>
        <w:t xml:space="preserve"> Tái</w:t>
      </w:r>
      <w:r>
        <w:rPr>
          <w:rFonts w:ascii="Times New Roman" w:eastAsia="Times New Roman" w:hAnsi="Times New Roman" w:cs="Times New Roman"/>
          <w:color w:val="333333"/>
          <w:sz w:val="28"/>
          <w:szCs w:val="28"/>
          <w:shd w:val="clear" w:color="auto" w:fill="FFFFFF"/>
        </w:rPr>
        <w:t xml:space="preserve"> bản lần thứ nhất .- H.: Chính trị quốc gia – sự thật, 2011.- 52tr.; 19cm.</w:t>
      </w:r>
    </w:p>
    <w:p w:rsidR="003C46D3" w:rsidRDefault="00707BB5" w:rsidP="00707BB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3C46D3">
        <w:rPr>
          <w:rFonts w:ascii="Times New Roman" w:eastAsia="Times New Roman" w:hAnsi="Times New Roman" w:cs="Times New Roman"/>
          <w:noProof/>
          <w:color w:val="333333"/>
          <w:sz w:val="28"/>
          <w:szCs w:val="28"/>
          <w:shd w:val="clear" w:color="auto" w:fill="FFFFFF"/>
        </w:rPr>
        <w:drawing>
          <wp:inline distT="0" distB="0" distL="0" distR="0" wp14:anchorId="66FFFD5F" wp14:editId="05A81A41">
            <wp:extent cx="2466975" cy="3933825"/>
            <wp:effectExtent l="0" t="0" r="9525" b="9525"/>
            <wp:docPr id="2" name="Picture 2" descr="C:\Users\Administrator\Desktop\z5240707150966_d0d24ec42692a489880c454b42c43c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z5240707150966_d0d24ec42692a489880c454b42c43c9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6975" cy="3933825"/>
                    </a:xfrm>
                    <a:prstGeom prst="rect">
                      <a:avLst/>
                    </a:prstGeom>
                    <a:noFill/>
                    <a:ln>
                      <a:noFill/>
                    </a:ln>
                  </pic:spPr>
                </pic:pic>
              </a:graphicData>
            </a:graphic>
          </wp:inline>
        </w:drawing>
      </w:r>
    </w:p>
    <w:p w:rsidR="003C46D3" w:rsidRDefault="003C46D3"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3C46D3" w:rsidRDefault="003C46D3"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803475" w:rsidRDefault="00803475" w:rsidP="003C46D3">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C61F0D" w:rsidRDefault="00C61F0D" w:rsidP="00927F86">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Tóm tắt: Gồm VI chương, 62 điều.</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 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Quyền, nghĩa vụ của viên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1: Quyền của viên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2: Nghĩa vụ của viên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Tuyển dụng sử dụng viên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1: Tuyển dụng.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2: Hợp đồng làm việc.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3: Bổ nhiệm, thay đổi chức danh nghề nghiệp, thay đổi vị trí làm việc của viên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4: Đào tạo, bồi dưỡng.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5: Biệt phái, bổ nhiệm, miễn nhiệm.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6: Đánh giá viên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ab/>
        <w:t>Mục 7: Chế độ thôi việc, hưu trí.</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Quản lý viên chức .</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Khen thưởng và xử lý vi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Điều khoản thi hành.</w:t>
      </w: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t xml:space="preserve">   </w:t>
      </w: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FC348F" w:rsidRDefault="00FC348F" w:rsidP="00C61F0D">
      <w:pPr>
        <w:shd w:val="clear" w:color="auto" w:fill="FFFFFF"/>
        <w:spacing w:after="150" w:line="240" w:lineRule="auto"/>
        <w:rPr>
          <w:rFonts w:ascii="Times New Roman" w:eastAsia="Times New Roman" w:hAnsi="Times New Roman" w:cs="Times New Roman"/>
          <w:b/>
          <w:color w:val="333333"/>
          <w:shd w:val="clear" w:color="auto" w:fill="FFFFFF"/>
        </w:rPr>
      </w:pPr>
    </w:p>
    <w:p w:rsidR="00C61F0D" w:rsidRDefault="00FC348F"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b/>
          <w:color w:val="333333"/>
          <w:shd w:val="clear" w:color="auto" w:fill="FFFFFF"/>
        </w:rPr>
        <w:lastRenderedPageBreak/>
        <w:t xml:space="preserve">                                                                                                                                                                                                                    </w:t>
      </w:r>
      <w:r w:rsidR="00C61F0D" w:rsidRPr="00CB4613">
        <w:rPr>
          <w:rFonts w:ascii="Times New Roman" w:eastAsia="Times New Roman" w:hAnsi="Times New Roman" w:cs="Times New Roman"/>
          <w:b/>
          <w:color w:val="333333"/>
          <w:shd w:val="clear" w:color="auto" w:fill="FFFFFF"/>
        </w:rPr>
        <w:t>10. LUẬT KHIẾU NẠI TỐ CÁO</w:t>
      </w:r>
      <w:r w:rsidR="00C61F0D" w:rsidRPr="00CB4613">
        <w:rPr>
          <w:rFonts w:ascii="Times New Roman" w:eastAsia="Times New Roman" w:hAnsi="Times New Roman" w:cs="Times New Roman"/>
          <w:color w:val="333333"/>
          <w:sz w:val="28"/>
          <w:szCs w:val="28"/>
          <w:shd w:val="clear" w:color="auto" w:fill="FFFFFF"/>
        </w:rPr>
        <w:t xml:space="preserve">. </w:t>
      </w:r>
      <w:r w:rsidR="00C61F0D">
        <w:rPr>
          <w:rFonts w:ascii="Times New Roman" w:eastAsia="Times New Roman" w:hAnsi="Times New Roman" w:cs="Times New Roman"/>
          <w:color w:val="333333"/>
          <w:sz w:val="28"/>
          <w:szCs w:val="28"/>
          <w:shd w:val="clear" w:color="auto" w:fill="FFFFFF"/>
        </w:rPr>
        <w:t>–</w:t>
      </w:r>
      <w:r w:rsidR="00C61F0D" w:rsidRPr="00CB4613">
        <w:rPr>
          <w:rFonts w:ascii="Times New Roman" w:eastAsia="Times New Roman" w:hAnsi="Times New Roman" w:cs="Times New Roman"/>
          <w:color w:val="333333"/>
          <w:sz w:val="28"/>
          <w:szCs w:val="28"/>
          <w:shd w:val="clear" w:color="auto" w:fill="FFFFFF"/>
        </w:rPr>
        <w:t xml:space="preserve"> H</w:t>
      </w:r>
      <w:r w:rsidR="00C61F0D">
        <w:rPr>
          <w:rFonts w:ascii="Times New Roman" w:eastAsia="Times New Roman" w:hAnsi="Times New Roman" w:cs="Times New Roman"/>
          <w:color w:val="333333"/>
          <w:sz w:val="28"/>
          <w:szCs w:val="28"/>
          <w:shd w:val="clear" w:color="auto" w:fill="FFFFFF"/>
        </w:rPr>
        <w:t>.: Chính trị quốc gia , 1998.- 59tr.; 19cm.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Tóm tắt</w:t>
      </w:r>
      <w:r w:rsidR="00803475">
        <w:rPr>
          <w:rFonts w:ascii="Times New Roman" w:eastAsia="Times New Roman" w:hAnsi="Times New Roman" w:cs="Times New Roman"/>
          <w:color w:val="333333"/>
          <w:sz w:val="28"/>
          <w:szCs w:val="28"/>
          <w:shd w:val="clear" w:color="auto" w:fill="FFFFFF"/>
        </w:rPr>
        <w:t>: Gồm có IX chương, 103 điều.</w:t>
      </w:r>
      <w:r w:rsidR="00FC348F">
        <w:rPr>
          <w:rFonts w:ascii="Times New Roman" w:eastAsia="Times New Roman" w:hAnsi="Times New Roman" w:cs="Times New Roman"/>
          <w:color w:val="333333"/>
          <w:sz w:val="28"/>
          <w:szCs w:val="28"/>
          <w:shd w:val="clear" w:color="auto" w:fill="FFFFFF"/>
        </w:rPr>
        <w:t xml:space="preserve">    </w:t>
      </w:r>
    </w:p>
    <w:p w:rsidR="00803475" w:rsidRDefault="00EB1B17" w:rsidP="00EB1B17">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r w:rsidRPr="00803475">
        <w:rPr>
          <w:rFonts w:ascii="Times New Roman" w:eastAsia="Times New Roman" w:hAnsi="Times New Roman" w:cs="Times New Roman"/>
          <w:noProof/>
          <w:color w:val="333333"/>
          <w:sz w:val="28"/>
          <w:szCs w:val="28"/>
          <w:shd w:val="clear" w:color="auto" w:fill="FFFFFF"/>
        </w:rPr>
        <w:drawing>
          <wp:inline distT="0" distB="0" distL="0" distR="0" wp14:anchorId="31A60E9A" wp14:editId="4A8AF792">
            <wp:extent cx="2295525" cy="3457575"/>
            <wp:effectExtent l="0" t="0" r="9525" b="9525"/>
            <wp:docPr id="20" name="Picture 20" descr="C:\Users\Administrator\Desktop\z5240707150046_2b7d6c91da34f1e7e2a8aa844e346f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z5240707150046_2b7d6c91da34f1e7e2a8aa844e346fc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5525" cy="3457575"/>
                    </a:xfrm>
                    <a:prstGeom prst="rect">
                      <a:avLst/>
                    </a:prstGeom>
                    <a:noFill/>
                    <a:ln>
                      <a:noFill/>
                    </a:ln>
                  </pic:spPr>
                </pic:pic>
              </a:graphicData>
            </a:graphic>
          </wp:inline>
        </w:drawing>
      </w:r>
    </w:p>
    <w:p w:rsidR="00C61F0D" w:rsidRDefault="00EB1B17"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C61F0D">
        <w:rPr>
          <w:rFonts w:ascii="Times New Roman" w:eastAsia="Times New Roman" w:hAnsi="Times New Roman" w:cs="Times New Roman"/>
          <w:color w:val="333333"/>
          <w:sz w:val="28"/>
          <w:szCs w:val="28"/>
          <w:shd w:val="clear" w:color="auto" w:fill="FFFFFF"/>
        </w:rPr>
        <w:t xml:space="preserve"> Chương I: Những quy định chung.</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 Khiếu nại, giải quyết khiếu nại. Quyết định hành chính, hành vi hành chính.</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III: Khiếu nại, giải quyết khiếu nại. Quyết định kỷ luật cán bộ, công chức.</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Tố cáo, giải quyết tố cáo.</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 Việc tổ chức tiếp công dân.</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 Quản lý công tác giải quyết khiếu nại, tố cáo.</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 Giám sát công tác giải quyết khiếu nại, tố cáo.</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VIII: Khen thưởng và xử lý vi phạm.</w:t>
      </w:r>
    </w:p>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Chương IV: Điều khoản thi hành.</w:t>
      </w:r>
    </w:p>
    <w:p w:rsidR="00FC348F" w:rsidRDefault="00FD710A" w:rsidP="00FD710A">
      <w:pPr>
        <w:shd w:val="clear" w:color="auto" w:fill="FFFFFF"/>
        <w:spacing w:after="150" w:line="240" w:lineRule="auto"/>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p>
    <w:p w:rsidR="00FC348F" w:rsidRDefault="00FC348F" w:rsidP="00FD710A">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C61F0D" w:rsidRPr="00FD710A" w:rsidRDefault="00FC348F" w:rsidP="00FD710A">
      <w:pPr>
        <w:shd w:val="clear" w:color="auto" w:fill="FFFFFF"/>
        <w:spacing w:after="150" w:line="240" w:lineRule="auto"/>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lastRenderedPageBreak/>
        <w:t xml:space="preserve">                                                       </w:t>
      </w:r>
      <w:r w:rsidR="00FD710A">
        <w:rPr>
          <w:rFonts w:ascii="Times New Roman" w:eastAsia="Times New Roman" w:hAnsi="Times New Roman" w:cs="Times New Roman"/>
          <w:color w:val="333333"/>
          <w:sz w:val="28"/>
          <w:szCs w:val="28"/>
          <w:shd w:val="clear" w:color="auto" w:fill="FFFFFF"/>
        </w:rPr>
        <w:t>C.</w:t>
      </w:r>
      <w:r w:rsidR="00C61F0D" w:rsidRPr="00FD710A">
        <w:rPr>
          <w:rFonts w:ascii="Times New Roman" w:eastAsia="Times New Roman" w:hAnsi="Times New Roman" w:cs="Times New Roman"/>
          <w:b/>
          <w:color w:val="333333"/>
          <w:sz w:val="28"/>
          <w:szCs w:val="28"/>
          <w:shd w:val="clear" w:color="auto" w:fill="FFFFFF"/>
        </w:rPr>
        <w:t>MỤC LỤC</w:t>
      </w:r>
    </w:p>
    <w:tbl>
      <w:tblPr>
        <w:tblStyle w:val="TableGrid"/>
        <w:tblW w:w="0" w:type="auto"/>
        <w:tblLook w:val="04A0" w:firstRow="1" w:lastRow="0" w:firstColumn="1" w:lastColumn="0" w:noHBand="0" w:noVBand="1"/>
      </w:tblPr>
      <w:tblGrid>
        <w:gridCol w:w="974"/>
        <w:gridCol w:w="7195"/>
        <w:gridCol w:w="1181"/>
      </w:tblGrid>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STT</w:t>
            </w:r>
          </w:p>
        </w:tc>
        <w:tc>
          <w:tcPr>
            <w:tcW w:w="7512"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TÊN SÁCH</w:t>
            </w:r>
          </w:p>
        </w:tc>
        <w:tc>
          <w:tcPr>
            <w:tcW w:w="850"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TRANG</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 xml:space="preserve">1         </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Bộ Luật dân sự</w:t>
            </w:r>
          </w:p>
        </w:tc>
        <w:tc>
          <w:tcPr>
            <w:tcW w:w="850"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2</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 xml:space="preserve">2       </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Bộ luật hình sự</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6</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3</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Bộ luật tố tụng dân sự nước CHXHCN Việt Nam</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8</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4</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Bộ luật lao động của nước CHXHCN Việt Nam</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12</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5</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Luật Giáo dục</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13</w:t>
            </w:r>
          </w:p>
        </w:tc>
        <w:bookmarkStart w:id="0" w:name="_GoBack"/>
        <w:bookmarkEnd w:id="0"/>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6</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Luật biển Việt Nam</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14</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7</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Luật hôn nhân và gia đình</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15</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8</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Luật giáo dục quốc phonhf và an ninh</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16</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9</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Luật viên chức</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17</w:t>
            </w:r>
          </w:p>
        </w:tc>
      </w:tr>
      <w:tr w:rsidR="00C61F0D" w:rsidRPr="00803475" w:rsidTr="00777F65">
        <w:tc>
          <w:tcPr>
            <w:tcW w:w="988" w:type="dxa"/>
          </w:tcPr>
          <w:p w:rsidR="00C61F0D" w:rsidRPr="00BF10DC" w:rsidRDefault="00C61F0D"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10</w:t>
            </w:r>
          </w:p>
        </w:tc>
        <w:tc>
          <w:tcPr>
            <w:tcW w:w="7512" w:type="dxa"/>
          </w:tcPr>
          <w:p w:rsidR="00C61F0D" w:rsidRPr="00BF10DC" w:rsidRDefault="00C61F0D" w:rsidP="00777F65">
            <w:pPr>
              <w:spacing w:after="150"/>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Luật khiếu nại và tố cáo</w:t>
            </w:r>
          </w:p>
        </w:tc>
        <w:tc>
          <w:tcPr>
            <w:tcW w:w="850" w:type="dxa"/>
          </w:tcPr>
          <w:p w:rsidR="00C61F0D" w:rsidRPr="00BF10DC" w:rsidRDefault="00200ADB" w:rsidP="00777F65">
            <w:pPr>
              <w:spacing w:after="150"/>
              <w:jc w:val="center"/>
              <w:rPr>
                <w:rFonts w:ascii="Times New Roman" w:eastAsia="Times New Roman" w:hAnsi="Times New Roman" w:cs="Times New Roman"/>
                <w:color w:val="333333"/>
                <w:sz w:val="28"/>
                <w:szCs w:val="28"/>
                <w:shd w:val="clear" w:color="auto" w:fill="FFFFFF"/>
              </w:rPr>
            </w:pPr>
            <w:r w:rsidRPr="00BF10DC">
              <w:rPr>
                <w:rFonts w:ascii="Times New Roman" w:eastAsia="Times New Roman" w:hAnsi="Times New Roman" w:cs="Times New Roman"/>
                <w:color w:val="333333"/>
                <w:sz w:val="28"/>
                <w:szCs w:val="28"/>
                <w:shd w:val="clear" w:color="auto" w:fill="FFFFFF"/>
              </w:rPr>
              <w:t>19</w:t>
            </w:r>
          </w:p>
        </w:tc>
      </w:tr>
    </w:tbl>
    <w:p w:rsidR="00C61F0D" w:rsidRDefault="00C61F0D" w:rsidP="00C61F0D">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D3000" w:rsidRDefault="002D3000" w:rsidP="00DE43E9">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9F1172" w:rsidRDefault="009F1172" w:rsidP="002D3000">
      <w:pPr>
        <w:shd w:val="clear" w:color="auto" w:fill="FFFFFF"/>
        <w:spacing w:after="150" w:line="240" w:lineRule="auto"/>
        <w:rPr>
          <w:rFonts w:ascii="Times New Roman" w:eastAsia="Times New Roman" w:hAnsi="Times New Roman" w:cs="Times New Roman"/>
          <w:b/>
          <w:color w:val="333333"/>
          <w:shd w:val="clear" w:color="auto" w:fill="FFFFFF"/>
        </w:rPr>
      </w:pPr>
      <w:r>
        <w:rPr>
          <w:rFonts w:ascii="Times New Roman" w:eastAsia="Times New Roman" w:hAnsi="Times New Roman" w:cs="Times New Roman"/>
          <w:b/>
          <w:color w:val="333333"/>
          <w:shd w:val="clear" w:color="auto" w:fill="FFFFFF"/>
        </w:rPr>
        <w:lastRenderedPageBreak/>
        <w:t xml:space="preserve">                                                                                                                                                                                                                                                                                                                                                                                                                                                                                                                                                                                                                                                                                                                                                       </w:t>
      </w:r>
    </w:p>
    <w:p w:rsidR="00661EE7" w:rsidRPr="00D96162" w:rsidRDefault="009F1172" w:rsidP="00C61F0D">
      <w:pPr>
        <w:shd w:val="clear" w:color="auto" w:fill="FFFFFF"/>
        <w:spacing w:after="150" w:line="240" w:lineRule="auto"/>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hd w:val="clear" w:color="auto" w:fill="FFFFFF"/>
        </w:rPr>
        <w:t xml:space="preserve">                                                                                                                                                                                                                                                                                                                                                                                                                                                                                                                                                                                                                                                                                                                                                                                                                                                                                                                                                                                                                                                                                                                                                                                                                                                                                                                                                                                                                                                               </w:t>
      </w:r>
      <w:r w:rsidR="007C6A90">
        <w:rPr>
          <w:rFonts w:ascii="Times New Roman" w:eastAsia="Times New Roman" w:hAnsi="Times New Roman" w:cs="Times New Roman"/>
          <w:b/>
          <w:color w:val="333333"/>
          <w:shd w:val="clear" w:color="auto" w:fill="FFFFFF"/>
        </w:rPr>
        <w:t xml:space="preserve">                       </w:t>
      </w:r>
      <w:r w:rsidR="00AD6F37">
        <w:rPr>
          <w:rFonts w:ascii="Times New Roman" w:eastAsia="Times New Roman" w:hAnsi="Times New Roman" w:cs="Times New Roman"/>
          <w:b/>
          <w:color w:val="333333"/>
          <w:shd w:val="clear" w:color="auto" w:fill="FFFFFF"/>
        </w:rPr>
        <w:t xml:space="preserve">                              </w:t>
      </w:r>
      <w:r w:rsidR="00C61F0D">
        <w:rPr>
          <w:rFonts w:ascii="Times New Roman" w:eastAsia="Times New Roman" w:hAnsi="Times New Roman" w:cs="Times New Roman"/>
          <w:b/>
          <w:color w:val="333333"/>
          <w:shd w:val="clear" w:color="auto" w:fill="FFFFFF"/>
        </w:rPr>
        <w:t xml:space="preserve">             </w:t>
      </w:r>
    </w:p>
    <w:p w:rsidR="009E7263" w:rsidRDefault="009E7263" w:rsidP="00B135B7">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9E7263" w:rsidRPr="00CB4613" w:rsidRDefault="009E7263" w:rsidP="00B135B7">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ED36E5" w:rsidRDefault="00ED36E5" w:rsidP="00B135B7">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ED36E5" w:rsidRDefault="00ED36E5" w:rsidP="00B135B7">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ED36E5" w:rsidRPr="00A01A6A" w:rsidRDefault="00ED36E5" w:rsidP="00B135B7">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3A2780" w:rsidRPr="001E2674" w:rsidRDefault="003A2780" w:rsidP="00B135B7">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28032C" w:rsidRPr="00386E93" w:rsidRDefault="0028032C" w:rsidP="0028032C">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28032C" w:rsidRPr="0028032C" w:rsidRDefault="0028032C" w:rsidP="0028032C">
      <w:pPr>
        <w:shd w:val="clear" w:color="auto" w:fill="FFFFFF"/>
        <w:spacing w:after="150" w:line="240" w:lineRule="auto"/>
        <w:jc w:val="center"/>
        <w:rPr>
          <w:rFonts w:ascii="Times New Roman" w:eastAsia="Times New Roman" w:hAnsi="Times New Roman" w:cs="Times New Roman"/>
          <w:b/>
          <w:color w:val="333333"/>
          <w:shd w:val="clear" w:color="auto" w:fill="FFFFFF"/>
        </w:rPr>
      </w:pPr>
    </w:p>
    <w:p w:rsidR="00C426E0" w:rsidRPr="00692D06" w:rsidRDefault="00C426E0" w:rsidP="00692D06">
      <w:pPr>
        <w:shd w:val="clear" w:color="auto" w:fill="FFFFFF"/>
        <w:spacing w:after="150" w:line="240" w:lineRule="auto"/>
        <w:jc w:val="center"/>
        <w:rPr>
          <w:rFonts w:ascii="Times New Roman" w:eastAsia="Times New Roman" w:hAnsi="Times New Roman" w:cs="Times New Roman"/>
          <w:b/>
          <w:color w:val="333333"/>
          <w:shd w:val="clear" w:color="auto" w:fill="FFFFFF"/>
        </w:rPr>
      </w:pPr>
    </w:p>
    <w:p w:rsidR="009B67C0" w:rsidRPr="00556A44" w:rsidRDefault="009B67C0" w:rsidP="002D3000">
      <w:pPr>
        <w:shd w:val="clear" w:color="auto" w:fill="FFFFFF"/>
        <w:spacing w:after="150" w:line="240" w:lineRule="auto"/>
        <w:rPr>
          <w:rFonts w:ascii="Times New Roman" w:eastAsia="Times New Roman" w:hAnsi="Times New Roman" w:cs="Times New Roman"/>
          <w:color w:val="333333"/>
          <w:sz w:val="28"/>
          <w:szCs w:val="28"/>
          <w:shd w:val="clear" w:color="auto" w:fill="FFFFFF"/>
        </w:rPr>
      </w:pPr>
    </w:p>
    <w:p w:rsidR="00E44213" w:rsidRDefault="00E44213" w:rsidP="00E4714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5D4C41" w:rsidRDefault="005D4C41" w:rsidP="00E4714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716ED4" w:rsidRPr="00716ED4" w:rsidRDefault="00716ED4" w:rsidP="00E47145">
      <w:pPr>
        <w:shd w:val="clear" w:color="auto" w:fill="FFFFFF"/>
        <w:spacing w:after="150" w:line="240" w:lineRule="auto"/>
        <w:jc w:val="center"/>
        <w:rPr>
          <w:rFonts w:ascii="Times New Roman" w:eastAsia="Times New Roman" w:hAnsi="Times New Roman" w:cs="Times New Roman"/>
          <w:color w:val="333333"/>
          <w:sz w:val="28"/>
          <w:szCs w:val="28"/>
          <w:shd w:val="clear" w:color="auto" w:fill="FFFFFF"/>
        </w:rPr>
      </w:pPr>
    </w:p>
    <w:p w:rsidR="007935C7"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7935C7"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3515BE"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p>
    <w:p w:rsidR="007935C7"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7935C7"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7935C7" w:rsidRDefault="007935C7" w:rsidP="003515BE">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rPr>
      </w:pPr>
    </w:p>
    <w:p w:rsidR="007935C7" w:rsidRPr="003515BE" w:rsidRDefault="007935C7" w:rsidP="003515BE">
      <w:pPr>
        <w:shd w:val="clear" w:color="auto" w:fill="FFFFFF"/>
        <w:spacing w:after="150" w:line="240" w:lineRule="auto"/>
        <w:jc w:val="both"/>
        <w:rPr>
          <w:rFonts w:ascii="Helvetica" w:eastAsia="Times New Roman" w:hAnsi="Helvetica" w:cs="Helvetica"/>
          <w:color w:val="333333"/>
          <w:sz w:val="20"/>
          <w:szCs w:val="20"/>
        </w:rPr>
      </w:pPr>
    </w:p>
    <w:p w:rsidR="00BA3DFE" w:rsidRDefault="00BA3DFE"/>
    <w:sectPr w:rsidR="00BA3DF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77" w:rsidRDefault="005B5377" w:rsidP="00670BD8">
      <w:pPr>
        <w:spacing w:after="0" w:line="240" w:lineRule="auto"/>
      </w:pPr>
      <w:r>
        <w:separator/>
      </w:r>
    </w:p>
  </w:endnote>
  <w:endnote w:type="continuationSeparator" w:id="0">
    <w:p w:rsidR="005B5377" w:rsidRDefault="005B5377" w:rsidP="0067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77" w:rsidRDefault="005B5377" w:rsidP="00670BD8">
      <w:pPr>
        <w:spacing w:after="0" w:line="240" w:lineRule="auto"/>
      </w:pPr>
      <w:r>
        <w:separator/>
      </w:r>
    </w:p>
  </w:footnote>
  <w:footnote w:type="continuationSeparator" w:id="0">
    <w:p w:rsidR="005B5377" w:rsidRDefault="005B5377" w:rsidP="0067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755957"/>
      <w:docPartObj>
        <w:docPartGallery w:val="Page Numbers (Top of Page)"/>
        <w:docPartUnique/>
      </w:docPartObj>
    </w:sdtPr>
    <w:sdtEndPr>
      <w:rPr>
        <w:noProof/>
      </w:rPr>
    </w:sdtEndPr>
    <w:sdtContent>
      <w:p w:rsidR="00670BD8" w:rsidRDefault="00670BD8">
        <w:pPr>
          <w:pStyle w:val="Header"/>
          <w:jc w:val="center"/>
        </w:pPr>
        <w:r>
          <w:fldChar w:fldCharType="begin"/>
        </w:r>
        <w:r>
          <w:instrText xml:space="preserve"> PAGE   \* MERGEFORMAT </w:instrText>
        </w:r>
        <w:r>
          <w:fldChar w:fldCharType="separate"/>
        </w:r>
        <w:r w:rsidR="00BF10DC">
          <w:rPr>
            <w:noProof/>
          </w:rPr>
          <w:t>21</w:t>
        </w:r>
        <w:r>
          <w:rPr>
            <w:noProof/>
          </w:rPr>
          <w:fldChar w:fldCharType="end"/>
        </w:r>
      </w:p>
    </w:sdtContent>
  </w:sdt>
  <w:p w:rsidR="00670BD8" w:rsidRDefault="00670B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5E6"/>
    <w:multiLevelType w:val="hybridMultilevel"/>
    <w:tmpl w:val="B6381BF4"/>
    <w:lvl w:ilvl="0" w:tplc="BD3E8158">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A2598E"/>
    <w:multiLevelType w:val="hybridMultilevel"/>
    <w:tmpl w:val="9E04A98A"/>
    <w:lvl w:ilvl="0" w:tplc="5ADE7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0A23"/>
    <w:multiLevelType w:val="hybridMultilevel"/>
    <w:tmpl w:val="DBEEF82E"/>
    <w:lvl w:ilvl="0" w:tplc="5858C4FE">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CB2EB3"/>
    <w:multiLevelType w:val="hybridMultilevel"/>
    <w:tmpl w:val="89C83F70"/>
    <w:lvl w:ilvl="0" w:tplc="A74A6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F4041"/>
    <w:multiLevelType w:val="hybridMultilevel"/>
    <w:tmpl w:val="C51E8B94"/>
    <w:lvl w:ilvl="0" w:tplc="89B68F30">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B34C05"/>
    <w:multiLevelType w:val="hybridMultilevel"/>
    <w:tmpl w:val="D90A0B6A"/>
    <w:lvl w:ilvl="0" w:tplc="0E3A1BF4">
      <w:start w:val="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6" w15:restartNumberingAfterBreak="0">
    <w:nsid w:val="16DA6460"/>
    <w:multiLevelType w:val="hybridMultilevel"/>
    <w:tmpl w:val="6DD87244"/>
    <w:lvl w:ilvl="0" w:tplc="5ED0AC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35B56"/>
    <w:multiLevelType w:val="hybridMultilevel"/>
    <w:tmpl w:val="55EA4F16"/>
    <w:lvl w:ilvl="0" w:tplc="CC3E14F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8B4EB7"/>
    <w:multiLevelType w:val="hybridMultilevel"/>
    <w:tmpl w:val="FCF4AA1C"/>
    <w:lvl w:ilvl="0" w:tplc="5FE89EC8">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01AF6"/>
    <w:multiLevelType w:val="hybridMultilevel"/>
    <w:tmpl w:val="B6381BF4"/>
    <w:lvl w:ilvl="0" w:tplc="BD3E8158">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99A39C6"/>
    <w:multiLevelType w:val="hybridMultilevel"/>
    <w:tmpl w:val="97C6142C"/>
    <w:lvl w:ilvl="0" w:tplc="78605DE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F53875"/>
    <w:multiLevelType w:val="hybridMultilevel"/>
    <w:tmpl w:val="E15866AA"/>
    <w:lvl w:ilvl="0" w:tplc="F7A29DE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5A3590"/>
    <w:multiLevelType w:val="hybridMultilevel"/>
    <w:tmpl w:val="6B4E1546"/>
    <w:lvl w:ilvl="0" w:tplc="67E2B1B2">
      <w:start w:val="9"/>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2CA619E2"/>
    <w:multiLevelType w:val="hybridMultilevel"/>
    <w:tmpl w:val="F57AE706"/>
    <w:lvl w:ilvl="0" w:tplc="5DA030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F3BDA"/>
    <w:multiLevelType w:val="hybridMultilevel"/>
    <w:tmpl w:val="79B825DC"/>
    <w:lvl w:ilvl="0" w:tplc="E86E8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A5482"/>
    <w:multiLevelType w:val="multilevel"/>
    <w:tmpl w:val="73D4EB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3E63584"/>
    <w:multiLevelType w:val="hybridMultilevel"/>
    <w:tmpl w:val="129E76CC"/>
    <w:lvl w:ilvl="0" w:tplc="590A2BBC">
      <w:start w:val="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7" w15:restartNumberingAfterBreak="0">
    <w:nsid w:val="3CF076C1"/>
    <w:multiLevelType w:val="hybridMultilevel"/>
    <w:tmpl w:val="60145B28"/>
    <w:lvl w:ilvl="0" w:tplc="BB58D2D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2E455CD"/>
    <w:multiLevelType w:val="hybridMultilevel"/>
    <w:tmpl w:val="B296BE9E"/>
    <w:lvl w:ilvl="0" w:tplc="8162184E">
      <w:start w:val="1"/>
      <w:numFmt w:val="upp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4AA31F24"/>
    <w:multiLevelType w:val="hybridMultilevel"/>
    <w:tmpl w:val="27D2FE3E"/>
    <w:lvl w:ilvl="0" w:tplc="5E764BB0">
      <w:start w:val="1"/>
      <w:numFmt w:val="upperLetter"/>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243E68"/>
    <w:multiLevelType w:val="hybridMultilevel"/>
    <w:tmpl w:val="B6381BF4"/>
    <w:lvl w:ilvl="0" w:tplc="BD3E8158">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3C16543"/>
    <w:multiLevelType w:val="hybridMultilevel"/>
    <w:tmpl w:val="EA78AF7A"/>
    <w:lvl w:ilvl="0" w:tplc="49908D9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0776CE"/>
    <w:multiLevelType w:val="hybridMultilevel"/>
    <w:tmpl w:val="16200860"/>
    <w:lvl w:ilvl="0" w:tplc="E33E5116">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3" w15:restartNumberingAfterBreak="0">
    <w:nsid w:val="60E16A03"/>
    <w:multiLevelType w:val="hybridMultilevel"/>
    <w:tmpl w:val="BDD2C298"/>
    <w:lvl w:ilvl="0" w:tplc="2912ED3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B777AD"/>
    <w:multiLevelType w:val="hybridMultilevel"/>
    <w:tmpl w:val="11DEC570"/>
    <w:lvl w:ilvl="0" w:tplc="CD3C156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C97DE6"/>
    <w:multiLevelType w:val="hybridMultilevel"/>
    <w:tmpl w:val="810662C4"/>
    <w:lvl w:ilvl="0" w:tplc="C02AA850">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033975"/>
    <w:multiLevelType w:val="hybridMultilevel"/>
    <w:tmpl w:val="D324962E"/>
    <w:lvl w:ilvl="0" w:tplc="98C69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B3356"/>
    <w:multiLevelType w:val="hybridMultilevel"/>
    <w:tmpl w:val="85AC8C5A"/>
    <w:lvl w:ilvl="0" w:tplc="4F164D86">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7D5041F6"/>
    <w:multiLevelType w:val="hybridMultilevel"/>
    <w:tmpl w:val="E520B26E"/>
    <w:lvl w:ilvl="0" w:tplc="FEA45F2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lvlOverride w:ilvl="0">
      <w:lvl w:ilvl="0">
        <w:numFmt w:val="decimal"/>
        <w:lvlText w:val="%1."/>
        <w:lvlJc w:val="left"/>
      </w:lvl>
    </w:lvlOverride>
  </w:num>
  <w:num w:numId="2">
    <w:abstractNumId w:val="8"/>
  </w:num>
  <w:num w:numId="3">
    <w:abstractNumId w:val="17"/>
  </w:num>
  <w:num w:numId="4">
    <w:abstractNumId w:val="20"/>
  </w:num>
  <w:num w:numId="5">
    <w:abstractNumId w:val="5"/>
  </w:num>
  <w:num w:numId="6">
    <w:abstractNumId w:val="16"/>
  </w:num>
  <w:num w:numId="7">
    <w:abstractNumId w:val="23"/>
  </w:num>
  <w:num w:numId="8">
    <w:abstractNumId w:val="28"/>
  </w:num>
  <w:num w:numId="9">
    <w:abstractNumId w:val="24"/>
  </w:num>
  <w:num w:numId="10">
    <w:abstractNumId w:val="18"/>
  </w:num>
  <w:num w:numId="11">
    <w:abstractNumId w:val="22"/>
  </w:num>
  <w:num w:numId="12">
    <w:abstractNumId w:val="27"/>
  </w:num>
  <w:num w:numId="13">
    <w:abstractNumId w:val="1"/>
  </w:num>
  <w:num w:numId="14">
    <w:abstractNumId w:val="26"/>
  </w:num>
  <w:num w:numId="15">
    <w:abstractNumId w:val="6"/>
  </w:num>
  <w:num w:numId="16">
    <w:abstractNumId w:val="10"/>
  </w:num>
  <w:num w:numId="17">
    <w:abstractNumId w:val="21"/>
  </w:num>
  <w:num w:numId="18">
    <w:abstractNumId w:val="7"/>
  </w:num>
  <w:num w:numId="19">
    <w:abstractNumId w:val="2"/>
  </w:num>
  <w:num w:numId="20">
    <w:abstractNumId w:val="4"/>
  </w:num>
  <w:num w:numId="21">
    <w:abstractNumId w:val="11"/>
  </w:num>
  <w:num w:numId="22">
    <w:abstractNumId w:val="25"/>
  </w:num>
  <w:num w:numId="23">
    <w:abstractNumId w:val="3"/>
  </w:num>
  <w:num w:numId="24">
    <w:abstractNumId w:val="12"/>
  </w:num>
  <w:num w:numId="25">
    <w:abstractNumId w:val="14"/>
  </w:num>
  <w:num w:numId="26">
    <w:abstractNumId w:val="13"/>
  </w:num>
  <w:num w:numId="27">
    <w:abstractNumId w:val="19"/>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BE"/>
    <w:rsid w:val="00002443"/>
    <w:rsid w:val="00025620"/>
    <w:rsid w:val="0003319C"/>
    <w:rsid w:val="000438D7"/>
    <w:rsid w:val="000714D1"/>
    <w:rsid w:val="000850D9"/>
    <w:rsid w:val="000A138B"/>
    <w:rsid w:val="000A2DD8"/>
    <w:rsid w:val="000B3BB4"/>
    <w:rsid w:val="000B5213"/>
    <w:rsid w:val="000D44A3"/>
    <w:rsid w:val="00150C50"/>
    <w:rsid w:val="001510BC"/>
    <w:rsid w:val="00186D9E"/>
    <w:rsid w:val="00195B40"/>
    <w:rsid w:val="001A20E2"/>
    <w:rsid w:val="001B2724"/>
    <w:rsid w:val="001C44BD"/>
    <w:rsid w:val="001E2674"/>
    <w:rsid w:val="001E3735"/>
    <w:rsid w:val="001F0459"/>
    <w:rsid w:val="00200ADB"/>
    <w:rsid w:val="0020188F"/>
    <w:rsid w:val="00214C74"/>
    <w:rsid w:val="00234596"/>
    <w:rsid w:val="0024726E"/>
    <w:rsid w:val="002545CC"/>
    <w:rsid w:val="0028032C"/>
    <w:rsid w:val="002B42EE"/>
    <w:rsid w:val="002C3139"/>
    <w:rsid w:val="002D3000"/>
    <w:rsid w:val="00313C52"/>
    <w:rsid w:val="003273F8"/>
    <w:rsid w:val="00331AC1"/>
    <w:rsid w:val="003437B6"/>
    <w:rsid w:val="003515BE"/>
    <w:rsid w:val="0035787B"/>
    <w:rsid w:val="00386E93"/>
    <w:rsid w:val="003927E2"/>
    <w:rsid w:val="00394BB7"/>
    <w:rsid w:val="003A2780"/>
    <w:rsid w:val="003C46D3"/>
    <w:rsid w:val="003E3703"/>
    <w:rsid w:val="003F4229"/>
    <w:rsid w:val="003F539A"/>
    <w:rsid w:val="00407335"/>
    <w:rsid w:val="004167AC"/>
    <w:rsid w:val="004314DD"/>
    <w:rsid w:val="00455055"/>
    <w:rsid w:val="0045612C"/>
    <w:rsid w:val="00465469"/>
    <w:rsid w:val="00481F65"/>
    <w:rsid w:val="004B618B"/>
    <w:rsid w:val="004D5D14"/>
    <w:rsid w:val="004E4E6E"/>
    <w:rsid w:val="004E59DC"/>
    <w:rsid w:val="005078E3"/>
    <w:rsid w:val="00520D4E"/>
    <w:rsid w:val="00556A44"/>
    <w:rsid w:val="00557E26"/>
    <w:rsid w:val="00595D69"/>
    <w:rsid w:val="005B5377"/>
    <w:rsid w:val="005C6232"/>
    <w:rsid w:val="005D4C41"/>
    <w:rsid w:val="00661EE7"/>
    <w:rsid w:val="00670BD8"/>
    <w:rsid w:val="00692D06"/>
    <w:rsid w:val="006930A3"/>
    <w:rsid w:val="006F796A"/>
    <w:rsid w:val="00707BB5"/>
    <w:rsid w:val="00716ED4"/>
    <w:rsid w:val="00783F21"/>
    <w:rsid w:val="007935C7"/>
    <w:rsid w:val="00794C94"/>
    <w:rsid w:val="007B3D16"/>
    <w:rsid w:val="007C4A29"/>
    <w:rsid w:val="007C6A90"/>
    <w:rsid w:val="007D0A8D"/>
    <w:rsid w:val="007E667D"/>
    <w:rsid w:val="00803475"/>
    <w:rsid w:val="00807543"/>
    <w:rsid w:val="00845E2A"/>
    <w:rsid w:val="00846F85"/>
    <w:rsid w:val="008510D6"/>
    <w:rsid w:val="00856F34"/>
    <w:rsid w:val="00885DA8"/>
    <w:rsid w:val="008B0A2A"/>
    <w:rsid w:val="008B2FC8"/>
    <w:rsid w:val="008C0E7D"/>
    <w:rsid w:val="008C6AF6"/>
    <w:rsid w:val="008D08E2"/>
    <w:rsid w:val="00900B09"/>
    <w:rsid w:val="00927F86"/>
    <w:rsid w:val="00962B91"/>
    <w:rsid w:val="009714D5"/>
    <w:rsid w:val="00985892"/>
    <w:rsid w:val="009B67C0"/>
    <w:rsid w:val="009D45CA"/>
    <w:rsid w:val="009E7263"/>
    <w:rsid w:val="009F1172"/>
    <w:rsid w:val="00A01A6A"/>
    <w:rsid w:val="00A04581"/>
    <w:rsid w:val="00A331E0"/>
    <w:rsid w:val="00A92700"/>
    <w:rsid w:val="00A960B5"/>
    <w:rsid w:val="00AC4182"/>
    <w:rsid w:val="00AD6F37"/>
    <w:rsid w:val="00AE07E3"/>
    <w:rsid w:val="00AE4DAC"/>
    <w:rsid w:val="00B135B7"/>
    <w:rsid w:val="00B37F83"/>
    <w:rsid w:val="00B83780"/>
    <w:rsid w:val="00BA3DFE"/>
    <w:rsid w:val="00BF10DC"/>
    <w:rsid w:val="00C426E0"/>
    <w:rsid w:val="00C440BC"/>
    <w:rsid w:val="00C47F9A"/>
    <w:rsid w:val="00C55756"/>
    <w:rsid w:val="00C61F0D"/>
    <w:rsid w:val="00C7171B"/>
    <w:rsid w:val="00C831BE"/>
    <w:rsid w:val="00CB4613"/>
    <w:rsid w:val="00CC05DC"/>
    <w:rsid w:val="00CD619A"/>
    <w:rsid w:val="00D36A1A"/>
    <w:rsid w:val="00D4397B"/>
    <w:rsid w:val="00D575AA"/>
    <w:rsid w:val="00D75A21"/>
    <w:rsid w:val="00D95FD2"/>
    <w:rsid w:val="00D96162"/>
    <w:rsid w:val="00DC2CA3"/>
    <w:rsid w:val="00DE43E9"/>
    <w:rsid w:val="00E154DD"/>
    <w:rsid w:val="00E26C0A"/>
    <w:rsid w:val="00E421A5"/>
    <w:rsid w:val="00E44213"/>
    <w:rsid w:val="00E47145"/>
    <w:rsid w:val="00EA4B12"/>
    <w:rsid w:val="00EB1B17"/>
    <w:rsid w:val="00ED36E5"/>
    <w:rsid w:val="00F25AAA"/>
    <w:rsid w:val="00F63171"/>
    <w:rsid w:val="00FA3B12"/>
    <w:rsid w:val="00FC348F"/>
    <w:rsid w:val="00FD2FA7"/>
    <w:rsid w:val="00FD710A"/>
    <w:rsid w:val="00FE1D3C"/>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DC91"/>
  <w15:chartTrackingRefBased/>
  <w15:docId w15:val="{ACD8040D-719E-41DC-ACCA-F6127538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5BE"/>
    <w:pPr>
      <w:ind w:left="720"/>
      <w:contextualSpacing/>
    </w:pPr>
  </w:style>
  <w:style w:type="table" w:styleId="TableGrid">
    <w:name w:val="Table Grid"/>
    <w:basedOn w:val="TableNormal"/>
    <w:uiPriority w:val="39"/>
    <w:rsid w:val="0066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BD8"/>
  </w:style>
  <w:style w:type="paragraph" w:styleId="Footer">
    <w:name w:val="footer"/>
    <w:basedOn w:val="Normal"/>
    <w:link w:val="FooterChar"/>
    <w:uiPriority w:val="99"/>
    <w:unhideWhenUsed/>
    <w:rsid w:val="0067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BD8"/>
  </w:style>
  <w:style w:type="paragraph" w:styleId="BalloonText">
    <w:name w:val="Balloon Text"/>
    <w:basedOn w:val="Normal"/>
    <w:link w:val="BalloonTextChar"/>
    <w:uiPriority w:val="99"/>
    <w:semiHidden/>
    <w:unhideWhenUsed/>
    <w:rsid w:val="00200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21</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cp:lastPrinted>2024-03-13T01:49:00Z</cp:lastPrinted>
  <dcterms:created xsi:type="dcterms:W3CDTF">2024-03-01T00:50:00Z</dcterms:created>
  <dcterms:modified xsi:type="dcterms:W3CDTF">2024-03-13T02:04:00Z</dcterms:modified>
</cp:coreProperties>
</file>