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46" w:rsidRPr="00207046" w:rsidRDefault="00207046" w:rsidP="002070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36"/>
          <w:szCs w:val="36"/>
          <w:lang w:val="sv-S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sv-SE"/>
          <w14:ligatures w14:val="standardContextual"/>
        </w:rPr>
        <w:t xml:space="preserve">  </w:t>
      </w:r>
      <w:r w:rsidRPr="00207046">
        <w:rPr>
          <w:rFonts w:ascii="Times New Roman" w:eastAsia="Calibri" w:hAnsi="Times New Roman" w:cs="Times New Roman"/>
          <w:b/>
          <w:i/>
          <w:color w:val="000000"/>
          <w:kern w:val="2"/>
          <w:sz w:val="26"/>
          <w:szCs w:val="26"/>
          <w:lang w:val="vi-VN"/>
          <w14:ligatures w14:val="standardContextual"/>
        </w:rPr>
        <w:t>Tiết:20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sv-SE"/>
          <w14:ligatures w14:val="standardContextual"/>
        </w:rPr>
        <w:t xml:space="preserve">       </w:t>
      </w:r>
      <w:r w:rsidRPr="00207046">
        <w:rPr>
          <w:rFonts w:ascii="Times New Roman" w:eastAsia="SimSun" w:hAnsi="Times New Roman" w:cs="Times New Roman"/>
          <w:b/>
          <w:i/>
          <w:sz w:val="26"/>
          <w:szCs w:val="26"/>
        </w:rPr>
        <w:t xml:space="preserve"> 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36"/>
          <w:szCs w:val="36"/>
          <w:lang w:val="sv-SE"/>
          <w14:ligatures w14:val="standardContextual"/>
        </w:rPr>
        <w:t>THỰC HÀNH TIẾNG VIỆT: ĐIỂN CỐ, ĐIỂN TÍCH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SimSun" w:hAnsi="Times New Roman" w:cs="Times New Roman"/>
          <w:b/>
          <w:iCs/>
          <w:sz w:val="26"/>
          <w:szCs w:val="26"/>
        </w:rPr>
      </w:pPr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 xml:space="preserve">                                             </w:t>
      </w:r>
      <w:proofErr w:type="spellStart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>Môn</w:t>
      </w:r>
      <w:proofErr w:type="spellEnd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>học</w:t>
      </w:r>
      <w:proofErr w:type="spellEnd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 xml:space="preserve">: </w:t>
      </w:r>
      <w:proofErr w:type="spellStart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>Ngữ</w:t>
      </w:r>
      <w:proofErr w:type="spellEnd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>văn</w:t>
      </w:r>
      <w:proofErr w:type="spellEnd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 xml:space="preserve"> 9 - </w:t>
      </w:r>
      <w:proofErr w:type="spellStart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>Lớp</w:t>
      </w:r>
      <w:proofErr w:type="spellEnd"/>
      <w:r w:rsidRPr="00207046">
        <w:rPr>
          <w:rFonts w:ascii="Times New Roman" w:eastAsia="SimSun" w:hAnsi="Times New Roman" w:cs="Times New Roman"/>
          <w:b/>
          <w:iCs/>
          <w:sz w:val="26"/>
          <w:szCs w:val="26"/>
        </w:rPr>
        <w:t>: 9A1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sv-S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sv-SE"/>
          <w14:ligatures w14:val="standardContextual"/>
        </w:rPr>
        <w:t xml:space="preserve">                                               Thời gian thực hiện: 1 tiết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>I. Mục tiêu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1. </w:t>
      </w:r>
      <w:proofErr w:type="spellStart"/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kiến</w:t>
      </w:r>
      <w:proofErr w:type="spellEnd"/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thức</w:t>
      </w:r>
      <w:proofErr w:type="spellEnd"/>
      <w:r w:rsidRPr="00207046">
        <w:rPr>
          <w:rFonts w:ascii="Times New Roman" w:eastAsia="Brush Script MT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:</w:t>
      </w:r>
    </w:p>
    <w:p w:rsidR="00207046" w:rsidRPr="00207046" w:rsidRDefault="00207046" w:rsidP="002070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Hiểu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thế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nào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;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tìm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một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số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trong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học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trung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đại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Việt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Nam;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thử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“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sáng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tạo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”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các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;</w:t>
      </w:r>
      <w:r w:rsidRPr="00207046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vận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dụng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vào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viết</w:t>
      </w:r>
      <w:proofErr w:type="spellEnd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  <w14:ligatures w14:val="standardContextual"/>
        </w:rPr>
        <w:t>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2</w:t>
      </w:r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:lang w:val="vi-VN"/>
          <w14:ligatures w14:val="standardContextual"/>
        </w:rPr>
        <w:t>. Về năng lực: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chung</w:t>
      </w:r>
      <w:proofErr w:type="spellEnd"/>
    </w:p>
    <w:p w:rsidR="00207046" w:rsidRPr="00207046" w:rsidRDefault="00207046" w:rsidP="002070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- Giao tiếp và hợp tác: Kỹ năng giao tiếp và hợp tác nhóm với các thành viên khác.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- Tự chủ và tự học, tự thu thập, tổng hợp và phân loại thông tin.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b</w:t>
      </w: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>. Năng lực đặc thù</w:t>
      </w:r>
    </w:p>
    <w:p w:rsidR="00207046" w:rsidRPr="00207046" w:rsidRDefault="00207046" w:rsidP="002070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Nhận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biết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và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phân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tác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dụng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của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spacing w:val="3"/>
          <w:kern w:val="2"/>
          <w:sz w:val="26"/>
          <w:szCs w:val="26"/>
          <w14:ligatures w14:val="standardContextual"/>
        </w:rPr>
        <w:t>cố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:lang w:val="vi-VN"/>
          <w14:ligatures w14:val="standardContextual"/>
        </w:rPr>
        <w:t>2. Về phẩm chất: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- </w:t>
      </w:r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lang w:val="vi-VN"/>
          <w14:ligatures w14:val="standardContextual"/>
        </w:rPr>
        <w:t>Nhân ái</w:t>
      </w:r>
      <w:r w:rsidRPr="00207046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: yêu ngôn ngữ dân tộc.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- </w:t>
      </w:r>
      <w:r w:rsidRPr="00207046">
        <w:rPr>
          <w:rFonts w:ascii="Times New Roman" w:eastAsia="Calibri" w:hAnsi="Times New Roman" w:cs="Times New Roman"/>
          <w:i/>
          <w:color w:val="000000"/>
          <w:kern w:val="2"/>
          <w:sz w:val="26"/>
          <w:szCs w:val="26"/>
          <w:lang w:val="vi-VN"/>
          <w14:ligatures w14:val="standardContextual"/>
        </w:rPr>
        <w:t>Chăm chỉ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  <w:t>: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chăm chỉ suy nghĩ, trả lời câu hỏi, hoàn thành các bài tập.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- </w:t>
      </w:r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:lang w:val="vi-VN"/>
          <w14:ligatures w14:val="standardContextual"/>
        </w:rPr>
        <w:t>Trách nhiệm: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có trách nhiệm với nhiệm vụ được giao, cùng đội nhóm hoàn thành nhiệm vụ.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>II. Thiết bị dạy học và học liệu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>1. Thiết bị dạy học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-</w:t>
      </w:r>
      <w:proofErr w:type="spellStart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</w:t>
      </w:r>
      <w:proofErr w:type="spellEnd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vi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, máy tính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Phiếu</w:t>
      </w:r>
      <w:proofErr w:type="spellEnd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>2. Học liệu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- SGK, SGV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- Tài liệu liên quan đến nội dung bài học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>III. Tiến trình dạy học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1: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Mở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đầu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(5phút)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:lang w:val="de-DE"/>
          <w14:ligatures w14:val="standardContextual"/>
        </w:rPr>
        <w:t>a. Mục tiêu: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de-DE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sv-SE"/>
          <w14:ligatures w14:val="standardContextual"/>
        </w:rPr>
        <w:t>Tạo hứng thú cho HS, thu hút HS sẵn sàng thực hiện nhiệm vụ học tập của mình. HS khắc sâu kiến thức nội dung bài học.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sv-S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:lang w:val="de-DE"/>
          <w14:ligatures w14:val="standardContextual"/>
        </w:rPr>
        <w:t>b. Nội dung: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de-DE"/>
          <w14:ligatures w14:val="standardContextual"/>
        </w:rPr>
        <w:t xml:space="preserve"> GV trình bày vấn đề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sv-SE"/>
          <w14:ligatures w14:val="standardContextual"/>
        </w:rPr>
        <w:t>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:lang w:val="de-DE"/>
          <w14:ligatures w14:val="standardContextual"/>
        </w:rPr>
        <w:t>c. Sản phẩm: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de-DE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sv-SE"/>
          <w14:ligatures w14:val="standardContextual"/>
        </w:rPr>
        <w:t>C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de-DE"/>
          <w14:ligatures w14:val="standardContextual"/>
        </w:rPr>
        <w:t>âu trả lời của HS.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:lang w:val="de-DE"/>
          <w14:ligatures w14:val="standardContextual"/>
        </w:rPr>
        <w:t>d. Tổ chức thực hiện: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Bước</w:t>
      </w:r>
      <w:proofErr w:type="spellEnd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207046" w:rsidRPr="00207046" w:rsidRDefault="00207046" w:rsidP="002070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chức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MẢNH GHÉP HOÀN 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4"/>
      </w:tblGrid>
      <w:tr w:rsidR="00207046" w:rsidRPr="00207046" w:rsidTr="00A43147">
        <w:tc>
          <w:tcPr>
            <w:tcW w:w="1555" w:type="dxa"/>
          </w:tcPr>
          <w:p w:rsidR="00207046" w:rsidRPr="00207046" w:rsidRDefault="00207046" w:rsidP="00207046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207046">
              <w:rPr>
                <w:rFonts w:eastAsia="Calibri"/>
                <w:b/>
                <w:bCs/>
                <w:sz w:val="26"/>
                <w:szCs w:val="26"/>
              </w:rPr>
              <w:t>Điển</w:t>
            </w:r>
            <w:proofErr w:type="spellEnd"/>
            <w:r w:rsidRPr="00207046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7046">
              <w:rPr>
                <w:rFonts w:eastAsia="Calibri"/>
                <w:b/>
                <w:bCs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7464" w:type="dxa"/>
          </w:tcPr>
          <w:p w:rsidR="00207046" w:rsidRPr="00207046" w:rsidRDefault="00207046" w:rsidP="00207046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207046">
              <w:rPr>
                <w:rFonts w:eastAsia="Calibri"/>
                <w:bCs/>
                <w:sz w:val="26"/>
                <w:szCs w:val="26"/>
                <w:lang w:val="vi-VN"/>
              </w:rPr>
              <w:t>là những câu chuyện trong sách đời trước được dẫn lại một cách cô đúc trong văn thơ</w:t>
            </w:r>
          </w:p>
        </w:tc>
      </w:tr>
      <w:tr w:rsidR="00207046" w:rsidRPr="00207046" w:rsidTr="00A43147">
        <w:tc>
          <w:tcPr>
            <w:tcW w:w="1555" w:type="dxa"/>
          </w:tcPr>
          <w:p w:rsidR="00207046" w:rsidRPr="00207046" w:rsidRDefault="00207046" w:rsidP="00207046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207046">
              <w:rPr>
                <w:rFonts w:eastAsia="Calibri"/>
                <w:b/>
                <w:bCs/>
                <w:sz w:val="26"/>
                <w:szCs w:val="26"/>
              </w:rPr>
              <w:t>Điển</w:t>
            </w:r>
            <w:proofErr w:type="spellEnd"/>
            <w:r w:rsidRPr="00207046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7046">
              <w:rPr>
                <w:rFonts w:eastAsia="Calibri"/>
                <w:b/>
                <w:bCs/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7464" w:type="dxa"/>
          </w:tcPr>
          <w:p w:rsidR="00207046" w:rsidRPr="00207046" w:rsidRDefault="00207046" w:rsidP="00207046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207046">
              <w:rPr>
                <w:rFonts w:eastAsia="Calibri"/>
                <w:bCs/>
                <w:sz w:val="26"/>
                <w:szCs w:val="26"/>
                <w:lang w:val="vi-VN"/>
              </w:rPr>
              <w:t>là những câu chữ trong sách đời trước được dẫn lại một cách súc tích</w:t>
            </w:r>
          </w:p>
        </w:tc>
      </w:tr>
    </w:tbl>
    <w:p w:rsidR="00207046" w:rsidRPr="00207046" w:rsidRDefault="00207046" w:rsidP="00207046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  <w:lang w:val="vi-VN"/>
        </w:rPr>
      </w:pPr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Bước 2: Thực hiện nhiệm vụ: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6"/>
          <w:szCs w:val="26"/>
          <w:lang w:val="vi-VN"/>
        </w:rPr>
      </w:pPr>
      <w:r w:rsidRPr="002070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Giáo viên: hướng dẫn, quan sát học sinh trao đổi câu hỏi,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07046">
        <w:rPr>
          <w:rFonts w:ascii="Times New Roman" w:eastAsia="Times New Roman" w:hAnsi="Times New Roman" w:cs="Times New Roman"/>
          <w:sz w:val="26"/>
          <w:szCs w:val="26"/>
          <w:lang w:val="vi-VN"/>
        </w:rPr>
        <w:t>- Học sinh suy nghĩ, trả lời.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Bước 3: Báo cáo, thảo luận</w:t>
      </w:r>
    </w:p>
    <w:p w:rsidR="00207046" w:rsidRPr="00207046" w:rsidRDefault="00207046" w:rsidP="002070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04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HS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207046">
        <w:rPr>
          <w:rFonts w:ascii="Times New Roman" w:eastAsia="SimSun" w:hAnsi="Times New Roman" w:cs="Times New Roman"/>
          <w:b/>
          <w:bCs/>
          <w:sz w:val="26"/>
          <w:szCs w:val="26"/>
        </w:rPr>
        <w:t>Bước</w:t>
      </w:r>
      <w:proofErr w:type="spellEnd"/>
      <w:r w:rsidRPr="00207046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</w:t>
      </w:r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4: Kết luận, nhận định</w:t>
      </w:r>
      <w:r w:rsidRPr="0020704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207046" w:rsidRPr="00207046" w:rsidRDefault="00207046" w:rsidP="0020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de-DE"/>
        </w:rPr>
      </w:pPr>
      <w:r w:rsidRPr="00207046">
        <w:rPr>
          <w:rFonts w:ascii="Times New Roman" w:eastAsia="Times New Roman" w:hAnsi="Times New Roman" w:cs="Times New Roman"/>
          <w:sz w:val="26"/>
          <w:szCs w:val="26"/>
          <w:lang w:val="vi-VN"/>
        </w:rPr>
        <w:t>- Giáo viên nhận xét, đánh giá</w:t>
      </w:r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dắt</w:t>
      </w:r>
      <w:proofErr w:type="spellEnd"/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07046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2070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0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mới: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Buổi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hôm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nay,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sẽ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dành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tiếng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Việt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ôn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lại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lí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thuyết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về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điển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tích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điển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cố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nha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</w:rPr>
        <w:t>!</w:t>
      </w:r>
    </w:p>
    <w:p w:rsidR="00207046" w:rsidRPr="00207046" w:rsidRDefault="00207046" w:rsidP="00207046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de-DE"/>
          <w14:ligatures w14:val="standardContextual"/>
        </w:rPr>
        <w:t>Hoạt động 2: Hình thành kiến thức mới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(15 phút)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I.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Lý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 xml:space="preserve">a. Mục tiêu: 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 xml:space="preserve">Nhắc lại nội dung kiến thức về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tích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điển</w:t>
      </w:r>
      <w:proofErr w:type="spellEnd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proofErr w:type="spellStart"/>
      <w:r w:rsidRPr="00207046">
        <w:rPr>
          <w:rFonts w:ascii="Times New Roman" w:eastAsia="Arial" w:hAnsi="Times New Roman" w:cs="Times New Roman"/>
          <w:i/>
          <w:i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cố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 xml:space="preserve">b. Nội dung: 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>HS sử dụng SGK, chắt lọc kiến thức để tiến hành trả lời câu hỏi.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 xml:space="preserve">c. Sản phẩm: 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>HS tiếp thu kiến thức và câu trả lời của HS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 xml:space="preserve"> 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Khái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niệm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>là những câu chuyện trong sách đời trước được dẫn lại một cách cô đúc trong văn thơ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>là những câu chữ trong sách đời trước được dẫn lại một cách súc tích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quá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hình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thành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lâu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dài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gắn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hoá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thời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xa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xưa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Lưu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ý: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hai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khái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niệm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gần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gũi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nhau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gọi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chung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ĐIỂN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Nguồn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gốc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: 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cổ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nước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châu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Âu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nhận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biết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cần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hiểu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qua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chú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giải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hoặc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tài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liệu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Tác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dụng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thơ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trở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nên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hàm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súc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trang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nhã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Lưu</w:t>
      </w:r>
      <w:proofErr w:type="spellEnd"/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ý: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Nếu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lạm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dụng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bản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sẽ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trở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nên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nặng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nề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khó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hiểu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mòn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sáo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hạn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chế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độc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đáo</w:t>
      </w:r>
      <w:proofErr w:type="spellEnd"/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14:ligatures w14:val="standardContextual"/>
        </w:rPr>
        <w:t>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>d. Tổ chức thực hiện: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Bước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1: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Giao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nhiệm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vụ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học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tập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GV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yêu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cầu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học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sinh</w:t>
      </w:r>
      <w:proofErr w:type="spellEnd"/>
      <w:r w:rsidRPr="00207046">
        <w:rPr>
          <w:rFonts w:ascii="Times New Roman" w:eastAsia="SimSun" w:hAnsi="Times New Roman" w:cs="Times New Roman"/>
          <w:b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: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nhắc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lại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kiến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thức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đã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học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>về điển tích, điển cố</w:t>
      </w:r>
    </w:p>
    <w:p w:rsidR="00207046" w:rsidRPr="00207046" w:rsidRDefault="00207046" w:rsidP="0020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</w:rPr>
        <w:t xml:space="preserve">Bước 2: 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</w:rPr>
        <w:t>T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</w:rPr>
        <w:t>hực hiện nhiệm vụ</w:t>
      </w:r>
    </w:p>
    <w:p w:rsidR="00207046" w:rsidRPr="00207046" w:rsidRDefault="00207046" w:rsidP="00207046">
      <w:pPr>
        <w:widowControl w:val="0"/>
        <w:tabs>
          <w:tab w:val="left" w:pos="64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vi-VN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vi-VN"/>
          <w14:ligatures w14:val="standardContextual"/>
        </w:rPr>
        <w:t xml:space="preserve">- HS thực hiện nhiệm vụ 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  <w:t>Bước 3: Báo cáo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, 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  <w:t>thảo luận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  <w:t>- GV gọi HS khác nhận xét, bổ sung câu trả lời của bạn.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  <w:t xml:space="preserve">Bước 4: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Kết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luận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nhận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định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  <w:t>- GV nhận xét, bổ sung, chốt lại kiến thức</w:t>
      </w: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</w:p>
    <w:p w:rsidR="00207046" w:rsidRPr="00207046" w:rsidRDefault="00207046" w:rsidP="00207046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de-DE"/>
          <w14:ligatures w14:val="standardContextual"/>
        </w:rPr>
        <w:t>Hoạt động 3: Luyện tập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(20 phút)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II.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Thực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hành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sv-S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>a. Mục tiêu:</w:t>
      </w: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 biết sử dụng kiến thức vừa học để giải quyết các bài tập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>b. Nội dung:</w:t>
      </w: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 Sử dụng sgk, kiến thức đã học để hoàn thành bài tập.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c. 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>Sản phẩm học tập: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 xml:space="preserve"> Kết quả của HS.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Bài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1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a – 2; b – 3; c – 4; d – 1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Bài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  <w:t xml:space="preserve"> 2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a.</w:t>
      </w:r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Bể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dâu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:</w:t>
      </w:r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cố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lấy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từ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Thần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tiên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truyện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Cát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Hồng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)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bên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: “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Bể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rộng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hoá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ra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nương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dâu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”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lastRenderedPageBreak/>
        <w:sym w:font="Wingdings" w:char="F0E0"/>
      </w:r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thơ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chỉ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thay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đổi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to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lớn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Mắt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xanh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lấy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từ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truyện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xưa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bên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: “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Nguyễn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Tịch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đời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Tấn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khi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tiếp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khách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thấy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ai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đáng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trọng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thì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nhìn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bằng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mắt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xanh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mắt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tròng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đen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),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ai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đáng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khinh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thì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nhìn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bằng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mắt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trắng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mắt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tròng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trắng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)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sym w:font="Wingdings" w:char="F0E0"/>
      </w:r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>thơ</w:t>
      </w:r>
      <w:proofErr w:type="spellEnd"/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Từ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Hải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dùng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để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ca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ngợi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mắt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nhìn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)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tinh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tường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sắc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sảo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Thuý</w:t>
      </w:r>
      <w:proofErr w:type="spellEnd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Cs/>
          <w:iCs/>
          <w:color w:val="000000"/>
          <w:kern w:val="2"/>
          <w:sz w:val="26"/>
          <w:szCs w:val="26"/>
          <w14:ligatures w14:val="standardContextual"/>
        </w:rPr>
        <w:t>Kiều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d. 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 xml:space="preserve">Tổ chức thực hiện: 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Bước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1: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Giao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nhiệm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vụ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học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tập</w:t>
      </w:r>
      <w:proofErr w:type="spellEnd"/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GV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hướng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dẫn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HS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hoàn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thành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bài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tập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1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GV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tổ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chức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hoạt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>động</w:t>
      </w:r>
      <w:proofErr w:type="spellEnd"/>
      <w:r w:rsidRPr="00207046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/>
          <w14:ligatures w14:val="standardContextual"/>
        </w:rPr>
        <w:t xml:space="preserve"> TRÌNH BÀY1 PHÚT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(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bài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tập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2)</w:t>
      </w:r>
    </w:p>
    <w:p w:rsidR="00207046" w:rsidRPr="00207046" w:rsidRDefault="00207046" w:rsidP="0020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</w:rPr>
        <w:t xml:space="preserve">Bước 2: 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</w:rPr>
        <w:t>T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</w:rPr>
        <w:t>hực hiện nhiệm vụ</w:t>
      </w:r>
    </w:p>
    <w:p w:rsidR="00207046" w:rsidRPr="00207046" w:rsidRDefault="00207046" w:rsidP="00207046">
      <w:pPr>
        <w:widowControl w:val="0"/>
        <w:tabs>
          <w:tab w:val="left" w:pos="64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vi-VN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vi-VN"/>
          <w14:ligatures w14:val="standardContextual"/>
        </w:rPr>
        <w:t>- HS</w:t>
      </w: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suy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nghĩ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và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hoàn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thành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bài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vi-VN"/>
          <w14:ligatures w14:val="standardContextual"/>
        </w:rPr>
        <w:t>tập</w:t>
      </w:r>
      <w:proofErr w:type="spellEnd"/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  <w:t>Bước 3: Báo cáo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, </w:t>
      </w: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  <w:t>thảo luận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  <w:t xml:space="preserve">- HS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trả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lời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hoàn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thành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nhiệm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>vụ</w:t>
      </w:r>
      <w:proofErr w:type="spellEnd"/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  <w:t>- GV gọi HS khác nhận xét, bổ sung câu trả lời của bạn.</w:t>
      </w:r>
    </w:p>
    <w:p w:rsidR="00207046" w:rsidRPr="00207046" w:rsidRDefault="00207046" w:rsidP="0020704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val="vi-VN" w:eastAsia="zh-CN"/>
          <w14:ligatures w14:val="standardContextual"/>
        </w:rPr>
        <w:t xml:space="preserve">Bước 4: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Kết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luận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nhận</w:t>
      </w:r>
      <w:proofErr w:type="spellEnd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 xml:space="preserve"> </w:t>
      </w:r>
      <w:proofErr w:type="spellStart"/>
      <w:r w:rsidRPr="00207046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  <w14:ligatures w14:val="standardContextual"/>
        </w:rPr>
        <w:t>định</w:t>
      </w:r>
      <w:proofErr w:type="spellEnd"/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  <w14:ligatures w14:val="standardContextual"/>
        </w:rPr>
      </w:pPr>
      <w:r w:rsidRPr="00207046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val="vi-VN" w:eastAsia="zh-CN"/>
          <w14:ligatures w14:val="standardContextual"/>
        </w:rPr>
        <w:t>- GV nhận xét, bổ sung, chốt lại kiến thức</w:t>
      </w:r>
    </w:p>
    <w:p w:rsidR="00207046" w:rsidRPr="00207046" w:rsidRDefault="00207046" w:rsidP="00207046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pt-BR"/>
          <w14:ligatures w14:val="standardContextual"/>
        </w:rPr>
      </w:pPr>
    </w:p>
    <w:p w:rsidR="00207046" w:rsidRPr="00207046" w:rsidRDefault="00207046" w:rsidP="0020704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pt-BR"/>
          <w14:ligatures w14:val="standardContextual"/>
        </w:rPr>
        <w:t>Hoạt động 4: Vận dụng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vi-VN"/>
          <w14:ligatures w14:val="standardContextual"/>
        </w:rPr>
        <w:t xml:space="preserve"> (5 phút)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sv-S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>a. Mục tiêu:</w:t>
      </w: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 Vận dụng kiến thức đã học để giải bài tập, củng cố kiến thức.</w:t>
      </w:r>
    </w:p>
    <w:p w:rsidR="00207046" w:rsidRPr="00207046" w:rsidRDefault="00207046" w:rsidP="00207046">
      <w:pPr>
        <w:tabs>
          <w:tab w:val="left" w:pos="142"/>
          <w:tab w:val="left" w:pos="284"/>
          <w:tab w:val="left" w:pos="482"/>
          <w:tab w:val="left" w:pos="96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>b. Nội dung:</w:t>
      </w:r>
      <w:r w:rsidRPr="00207046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>Sử dụng kiến thức đã học để hỏi và trả lời, trao đổi.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c. 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>Sản phẩm học tập:</w:t>
      </w:r>
      <w:r w:rsidRPr="00207046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nl-NL"/>
          <w14:ligatures w14:val="standardContextual"/>
        </w:rPr>
        <w:t xml:space="preserve"> Câu trả lời của HS.</w:t>
      </w:r>
    </w:p>
    <w:p w:rsidR="00207046" w:rsidRPr="00207046" w:rsidRDefault="00207046" w:rsidP="0020704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nl-NL"/>
          <w14:ligatures w14:val="standardContextual"/>
        </w:rPr>
        <w:t xml:space="preserve">d. </w:t>
      </w:r>
      <w:r w:rsidRPr="00207046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nl-NL"/>
          <w14:ligatures w14:val="standardContextual"/>
        </w:rPr>
        <w:t>Tổ chức thực hiện: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  <w:t>Bước 1: Giao nhiệm vụ học tập</w:t>
      </w:r>
    </w:p>
    <w:p w:rsidR="00207046" w:rsidRPr="00207046" w:rsidRDefault="00207046" w:rsidP="002070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kern w:val="2"/>
          <w:sz w:val="26"/>
          <w:szCs w:val="26"/>
          <w:lang w:val="de-DE"/>
          <w14:ligatures w14:val="standardContextual"/>
        </w:rPr>
        <w:t>GV giao bài tập thực hiện ở nhà: Viết đoạn văn (khoảng 10-12 dòng) kể lại chuyện Tái ông thất mã (Tái ông mất ngựa) và nêu ý nghĩa điển tích „ ngựa Tái ông‘</w:t>
      </w:r>
      <w:r w:rsidRPr="00207046">
        <w:rPr>
          <w:rFonts w:ascii="Times New Roman" w:eastAsia="Calibri" w:hAnsi="Times New Roman" w:cs="Times New Roman"/>
          <w:b/>
          <w:iCs/>
          <w:noProof/>
          <w:color w:val="000000"/>
          <w:kern w:val="2"/>
          <w:sz w:val="26"/>
          <w:szCs w:val="26"/>
          <w14:ligatures w14:val="standardContextual"/>
        </w:rPr>
        <w:t xml:space="preserve">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  <w:t xml:space="preserve">Bước 2: Thực hiện nhiệm vụ: </w:t>
      </w:r>
      <w:r w:rsidRPr="00207046">
        <w:rPr>
          <w:rFonts w:ascii="Times New Roman" w:eastAsia="Calibri" w:hAnsi="Times New Roman" w:cs="Times New Roman"/>
          <w:kern w:val="2"/>
          <w:sz w:val="26"/>
          <w:szCs w:val="26"/>
          <w:lang w:val="de-DE"/>
          <w14:ligatures w14:val="standardContextual"/>
        </w:rPr>
        <w:t>- Học sinh lắng nghe, ghi bài tập và thực hiện ở nhà.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  <w:t xml:space="preserve">Bước 3: Báo cáo, thảo luận: - </w:t>
      </w:r>
      <w:r w:rsidRPr="00207046">
        <w:rPr>
          <w:rFonts w:ascii="Times New Roman" w:eastAsia="Calibri" w:hAnsi="Times New Roman" w:cs="Times New Roman"/>
          <w:kern w:val="2"/>
          <w:sz w:val="26"/>
          <w:szCs w:val="26"/>
          <w:lang w:val="de-DE"/>
          <w14:ligatures w14:val="standardContextual"/>
        </w:rPr>
        <w:t>Học sinh nộp bài vào tiết học sau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val="pt-BR"/>
          <w14:ligatures w14:val="standardContextual"/>
        </w:rPr>
      </w:pP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de-DE"/>
          <w14:ligatures w14:val="standardContextual"/>
        </w:rPr>
        <w:t>Bước 4:</w:t>
      </w: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pt-BR"/>
          <w14:ligatures w14:val="standardContextual"/>
        </w:rPr>
        <w:t>Kết luận, nhận định</w:t>
      </w:r>
      <w:r w:rsidRPr="00207046"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Pr="00207046"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Giáo viên sửa chữa, nhận xét, đánh giá bài làm sau khi học sinh nộp bài</w:t>
      </w:r>
      <w:r w:rsidRPr="00207046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.  </w:t>
      </w:r>
    </w:p>
    <w:p w:rsidR="00207046" w:rsidRPr="00207046" w:rsidRDefault="00207046" w:rsidP="00207046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>Đoạn</w:t>
      </w:r>
      <w:proofErr w:type="spellEnd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>tham</w:t>
      </w:r>
      <w:proofErr w:type="spellEnd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b/>
          <w:iCs/>
          <w:color w:val="000000"/>
          <w:kern w:val="2"/>
          <w:sz w:val="26"/>
          <w:szCs w:val="26"/>
          <w14:ligatures w14:val="standardContextual"/>
        </w:rPr>
        <w:t>khảo</w:t>
      </w:r>
      <w:proofErr w:type="spellEnd"/>
    </w:p>
    <w:p w:rsidR="00207046" w:rsidRPr="00207046" w:rsidRDefault="00207046" w:rsidP="00207046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            Ở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xưa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lão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mất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ngựa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chia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buồn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bảo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: “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Chưa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chắc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hay”.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Ít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lâu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sau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con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ngựa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trở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lại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dắt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theo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ngựa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khác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mừng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bảo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: “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Chưa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chắc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hay”.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Quả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nhiên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con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trai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phi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ngựa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bị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ngã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què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chân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lại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hỏi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thăm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bảo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: “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Chưa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chắc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bất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hạnh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”.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thời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gian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sau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chiến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tranh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thanh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niên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trai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tráng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phải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ra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trận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riêng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vì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què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chân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Từ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chuyện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này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mà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điển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tích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ngựa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Tái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”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chỉ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hoạ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-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phúc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–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mất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đời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khôn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lường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chuyện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cũng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ngầm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khuyên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mọi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gặp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may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nên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quá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mừng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gặp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rủi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ro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cũng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nên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 xml:space="preserve"> qua lo </w:t>
      </w:r>
      <w:proofErr w:type="spellStart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buồn</w:t>
      </w:r>
      <w:proofErr w:type="spellEnd"/>
      <w:r w:rsidRPr="00207046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14:ligatures w14:val="standardContextual"/>
        </w:rPr>
        <w:t>”.</w:t>
      </w:r>
    </w:p>
    <w:p w:rsidR="00207046" w:rsidRPr="00207046" w:rsidRDefault="00207046" w:rsidP="00207046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  <w:t xml:space="preserve">- Ý nghĩa của </w:t>
      </w:r>
      <w:r w:rsidRPr="00207046"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6"/>
          <w:szCs w:val="26"/>
          <w:lang w:val="vi-VN"/>
          <w14:ligatures w14:val="standardContextual"/>
        </w:rPr>
        <w:t xml:space="preserve">điển tích “ngựa Tái Ông”: </w:t>
      </w:r>
      <w:r w:rsidRPr="00207046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val="vi-VN"/>
          <w14:ligatures w14:val="standardContextual"/>
        </w:rPr>
        <w:t>chỉ họa phúc khôn lường, được không nên mừng, mất không nên lo. Ngựa tái ông họa phúc biết về đâu.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VNI-Time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VNI-Times" w:hAnsi="Times New Roman" w:cs="Times New Roman"/>
          <w:b/>
          <w:bCs/>
          <w:kern w:val="2"/>
          <w:sz w:val="26"/>
          <w:szCs w:val="26"/>
          <w14:ligatures w14:val="standardContextual"/>
        </w:rPr>
        <w:t>* HƯỚNG DẪN VỀ NHÀ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Xem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lại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kiến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thức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ghi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nhớ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học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</w:pPr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lastRenderedPageBreak/>
        <w:t xml:space="preserve">-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Hoàn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thành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nhiệm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vụ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học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tập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GV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giao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VNI-Times" w:hAnsi="Times New Roman" w:cs="Times New Roman"/>
          <w:bCs/>
          <w:kern w:val="2"/>
          <w:sz w:val="26"/>
          <w:szCs w:val="26"/>
          <w:lang w:val="vi-VN"/>
          <w14:ligatures w14:val="standardContextual"/>
        </w:rPr>
      </w:pPr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Chuẩn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bị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>mới</w:t>
      </w:r>
      <w:proofErr w:type="spellEnd"/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14:ligatures w14:val="standardContextual"/>
        </w:rPr>
        <w:t xml:space="preserve">: </w:t>
      </w:r>
      <w:r w:rsidRPr="00207046">
        <w:rPr>
          <w:rFonts w:ascii="Times New Roman" w:eastAsia="VNI-Times" w:hAnsi="Times New Roman" w:cs="Times New Roman"/>
          <w:bCs/>
          <w:kern w:val="2"/>
          <w:sz w:val="26"/>
          <w:szCs w:val="26"/>
          <w:lang w:val="vi-VN"/>
          <w14:ligatures w14:val="standardContextual"/>
        </w:rPr>
        <w:t>Thực hành Tiếng Việt: Điển tích, điển cố.</w:t>
      </w:r>
    </w:p>
    <w:p w:rsidR="00207046" w:rsidRPr="00207046" w:rsidRDefault="00207046" w:rsidP="0020704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</w:pPr>
    </w:p>
    <w:p w:rsidR="00D64CBD" w:rsidRDefault="00D64CBD">
      <w:bookmarkStart w:id="0" w:name="_GoBack"/>
      <w:bookmarkEnd w:id="0"/>
    </w:p>
    <w:sectPr w:rsidR="00D6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C26D3"/>
    <w:multiLevelType w:val="hybridMultilevel"/>
    <w:tmpl w:val="6358973C"/>
    <w:lvl w:ilvl="0" w:tplc="7EF4D43C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hint="default"/>
        <w:sz w:val="28"/>
      </w:rPr>
    </w:lvl>
    <w:lvl w:ilvl="1" w:tplc="88BC0A8E">
      <w:start w:val="1"/>
      <w:numFmt w:val="bullet"/>
      <w:lvlText w:val="•"/>
      <w:lvlJc w:val="left"/>
      <w:pPr>
        <w:ind w:left="1232" w:hanging="164"/>
      </w:pPr>
      <w:rPr>
        <w:rFonts w:hint="default"/>
      </w:rPr>
    </w:lvl>
    <w:lvl w:ilvl="2" w:tplc="2338A0D4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3" w:tplc="756C28EC">
      <w:start w:val="1"/>
      <w:numFmt w:val="bullet"/>
      <w:lvlText w:val="•"/>
      <w:lvlJc w:val="left"/>
      <w:pPr>
        <w:ind w:left="1946" w:hanging="164"/>
      </w:pPr>
      <w:rPr>
        <w:rFonts w:hint="default"/>
      </w:rPr>
    </w:lvl>
    <w:lvl w:ilvl="4" w:tplc="48B82FDC">
      <w:start w:val="1"/>
      <w:numFmt w:val="bullet"/>
      <w:lvlText w:val="•"/>
      <w:lvlJc w:val="left"/>
      <w:pPr>
        <w:ind w:left="2303" w:hanging="164"/>
      </w:pPr>
      <w:rPr>
        <w:rFonts w:hint="default"/>
      </w:rPr>
    </w:lvl>
    <w:lvl w:ilvl="5" w:tplc="5C3614B2">
      <w:start w:val="1"/>
      <w:numFmt w:val="bullet"/>
      <w:lvlText w:val="•"/>
      <w:lvlJc w:val="left"/>
      <w:pPr>
        <w:ind w:left="2660" w:hanging="164"/>
      </w:pPr>
      <w:rPr>
        <w:rFonts w:hint="default"/>
      </w:rPr>
    </w:lvl>
    <w:lvl w:ilvl="6" w:tplc="682AAD2C">
      <w:start w:val="1"/>
      <w:numFmt w:val="bullet"/>
      <w:lvlText w:val="•"/>
      <w:lvlJc w:val="left"/>
      <w:pPr>
        <w:ind w:left="3016" w:hanging="164"/>
      </w:pPr>
      <w:rPr>
        <w:rFonts w:hint="default"/>
      </w:rPr>
    </w:lvl>
    <w:lvl w:ilvl="7" w:tplc="1ED07F8A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3F0E7846">
      <w:start w:val="1"/>
      <w:numFmt w:val="bullet"/>
      <w:lvlText w:val="•"/>
      <w:lvlJc w:val="left"/>
      <w:pPr>
        <w:ind w:left="3730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46"/>
    <w:rsid w:val="00207046"/>
    <w:rsid w:val="00D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7B057-F458-4E7F-95D1-E5514E7F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qFormat/>
    <w:rsid w:val="00207046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sonyvaio</dc:creator>
  <cp:keywords/>
  <dc:description/>
  <cp:lastModifiedBy>sonyvaio</cp:lastModifiedBy>
  <cp:revision>1</cp:revision>
  <dcterms:created xsi:type="dcterms:W3CDTF">2025-10-03T03:30:00Z</dcterms:created>
  <dcterms:modified xsi:type="dcterms:W3CDTF">2025-10-03T03:30:00Z</dcterms:modified>
</cp:coreProperties>
</file>