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423"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5"/>
        <w:gridCol w:w="5528"/>
      </w:tblGrid>
      <w:tr w14:paraId="6733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5" w:type="dxa"/>
            <w:tcBorders>
              <w:top w:val="single" w:color="auto" w:sz="4" w:space="0"/>
              <w:left w:val="single" w:color="auto" w:sz="4" w:space="0"/>
              <w:bottom w:val="single" w:color="auto" w:sz="4" w:space="0"/>
              <w:right w:val="single" w:color="auto" w:sz="4" w:space="0"/>
            </w:tcBorders>
          </w:tcPr>
          <w:p w14:paraId="0A06A4AF">
            <w:pPr>
              <w:spacing w:after="0" w:line="312" w:lineRule="auto"/>
              <w:jc w:val="both"/>
              <w:rPr>
                <w:rFonts w:ascii="Times New Roman" w:hAnsi="Times New Roman" w:cs="Times New Roman"/>
                <w:sz w:val="24"/>
                <w:szCs w:val="24"/>
              </w:rPr>
            </w:pPr>
            <w:r>
              <w:rPr>
                <w:rFonts w:ascii="Times New Roman" w:hAnsi="Times New Roman" w:cs="Times New Roman"/>
                <w:i/>
                <w:iCs/>
                <w:sz w:val="24"/>
                <w:szCs w:val="24"/>
              </w:rPr>
              <w:t xml:space="preserve">Ngày soạn </w:t>
            </w:r>
            <w:r>
              <w:rPr>
                <w:rFonts w:hint="default" w:ascii="Times New Roman" w:hAnsi="Times New Roman" w:cs="Times New Roman"/>
                <w:i/>
                <w:iCs/>
                <w:sz w:val="24"/>
                <w:szCs w:val="24"/>
                <w:lang w:val="en-US"/>
              </w:rPr>
              <w:t>15</w:t>
            </w:r>
            <w:r>
              <w:rPr>
                <w:rFonts w:ascii="Times New Roman" w:hAnsi="Times New Roman" w:cs="Times New Roman"/>
                <w:i/>
                <w:iCs/>
                <w:sz w:val="24"/>
                <w:szCs w:val="24"/>
              </w:rPr>
              <w:t xml:space="preserve"> tháng </w:t>
            </w:r>
            <w:r>
              <w:rPr>
                <w:rFonts w:hint="default" w:ascii="Times New Roman" w:hAnsi="Times New Roman" w:cs="Times New Roman"/>
                <w:i/>
                <w:iCs/>
                <w:sz w:val="24"/>
                <w:szCs w:val="24"/>
                <w:lang w:val="en-US"/>
              </w:rPr>
              <w:t xml:space="preserve">8 </w:t>
            </w:r>
            <w:r>
              <w:rPr>
                <w:rFonts w:ascii="Times New Roman" w:hAnsi="Times New Roman" w:cs="Times New Roman"/>
                <w:i/>
                <w:iCs/>
                <w:sz w:val="24"/>
                <w:szCs w:val="24"/>
              </w:rPr>
              <w:t>năm 202</w:t>
            </w:r>
            <w:r>
              <w:rPr>
                <w:rFonts w:hint="default" w:ascii="Times New Roman" w:hAnsi="Times New Roman" w:cs="Times New Roman"/>
                <w:i/>
                <w:iCs/>
                <w:sz w:val="24"/>
                <w:szCs w:val="24"/>
                <w:lang w:val="en-US"/>
              </w:rPr>
              <w:t>5</w:t>
            </w:r>
            <w:r>
              <w:rPr>
                <w:rFonts w:ascii="Times New Roman" w:hAnsi="Times New Roman" w:cs="Times New Roman"/>
                <w:sz w:val="24"/>
                <w:szCs w:val="24"/>
              </w:rPr>
              <w:t xml:space="preserve">      </w:t>
            </w:r>
          </w:p>
        </w:tc>
        <w:tc>
          <w:tcPr>
            <w:tcW w:w="5528" w:type="dxa"/>
            <w:tcBorders>
              <w:top w:val="single" w:color="auto" w:sz="4" w:space="0"/>
              <w:left w:val="single" w:color="auto" w:sz="4" w:space="0"/>
              <w:bottom w:val="single" w:color="auto" w:sz="4" w:space="0"/>
              <w:right w:val="single" w:color="auto" w:sz="4" w:space="0"/>
            </w:tcBorders>
          </w:tcPr>
          <w:p w14:paraId="3BE8791C">
            <w:pPr>
              <w:spacing w:after="0" w:line="312"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Họ và tên Giáo viên: Huỳnh Thị Mỹ Nhiệm</w:t>
            </w:r>
          </w:p>
          <w:p w14:paraId="607AEF1A">
            <w:pPr>
              <w:spacing w:after="0" w:line="312" w:lineRule="auto"/>
              <w:jc w:val="both"/>
              <w:rPr>
                <w:rFonts w:ascii="Times New Roman" w:hAnsi="Times New Roman" w:cs="Times New Roman"/>
                <w:sz w:val="24"/>
                <w:szCs w:val="24"/>
              </w:rPr>
            </w:pPr>
            <w:r>
              <w:rPr>
                <w:rFonts w:ascii="Times New Roman" w:hAnsi="Times New Roman" w:cs="Times New Roman"/>
                <w:i/>
                <w:iCs/>
                <w:sz w:val="24"/>
                <w:szCs w:val="24"/>
              </w:rPr>
              <w:t xml:space="preserve"> Tổ chuyên môn: Sử - Địa - KT&amp;PL</w:t>
            </w:r>
          </w:p>
        </w:tc>
      </w:tr>
    </w:tbl>
    <w:p w14:paraId="727C600C">
      <w:pPr>
        <w:spacing w:after="0" w:line="312" w:lineRule="auto"/>
        <w:jc w:val="center"/>
        <w:rPr>
          <w:rFonts w:ascii="Times New Roman" w:hAnsi="Times New Roman" w:cs="Times New Roman"/>
          <w:b/>
          <w:bCs/>
          <w:sz w:val="24"/>
          <w:szCs w:val="24"/>
        </w:rPr>
      </w:pPr>
    </w:p>
    <w:p w14:paraId="1B8EAB59">
      <w:pPr>
        <w:spacing w:after="0" w:line="312" w:lineRule="auto"/>
        <w:jc w:val="center"/>
        <w:rPr>
          <w:rFonts w:ascii="Times New Roman" w:hAnsi="Times New Roman" w:cs="Times New Roman"/>
          <w:b/>
          <w:bCs/>
          <w:sz w:val="24"/>
          <w:szCs w:val="24"/>
        </w:rPr>
      </w:pPr>
      <w:r>
        <w:rPr>
          <w:rFonts w:ascii="Times New Roman" w:hAnsi="Times New Roman" w:cs="Times New Roman"/>
          <w:b/>
          <w:bCs/>
          <w:sz w:val="24"/>
          <w:szCs w:val="24"/>
        </w:rPr>
        <w:t>CHỦ ĐỀ 2: ASEAN NHỮNG CHẶN ĐƯỜNG LỊCH SỬ</w:t>
      </w:r>
    </w:p>
    <w:p w14:paraId="60313CBA">
      <w:pPr>
        <w:spacing w:after="0" w:line="312" w:lineRule="auto"/>
        <w:jc w:val="center"/>
        <w:rPr>
          <w:rFonts w:ascii="Times New Roman" w:hAnsi="Times New Roman" w:cs="Times New Roman"/>
          <w:b/>
          <w:bCs/>
          <w:sz w:val="24"/>
          <w:szCs w:val="24"/>
        </w:rPr>
      </w:pPr>
      <w:r>
        <w:rPr>
          <w:rFonts w:ascii="Times New Roman" w:hAnsi="Times New Roman" w:cs="Times New Roman"/>
          <w:b/>
          <w:bCs/>
          <w:sz w:val="24"/>
          <w:szCs w:val="24"/>
        </w:rPr>
        <w:t>BÀI 4: SỰ RA ĐỜI VÀ PHÁT TRIỂN CỦA HIỆP HỘI CÁC QUỐC GIA ĐÔNG NAM Á (ASEAN)</w:t>
      </w:r>
    </w:p>
    <w:p w14:paraId="5BF39D89">
      <w:pPr>
        <w:spacing w:after="0" w:line="312" w:lineRule="auto"/>
        <w:jc w:val="center"/>
        <w:rPr>
          <w:rFonts w:hint="default" w:ascii="Times New Roman" w:hAnsi="Times New Roman" w:cs="Times New Roman"/>
          <w:sz w:val="24"/>
          <w:szCs w:val="24"/>
          <w:lang w:val="en-US"/>
        </w:rPr>
      </w:pPr>
      <w:r>
        <w:rPr>
          <w:rFonts w:ascii="Times New Roman" w:hAnsi="Times New Roman" w:cs="Times New Roman"/>
          <w:sz w:val="24"/>
          <w:szCs w:val="24"/>
        </w:rPr>
        <w:t>Môn học/Hoạt động giáo dục: Lịch sử, Lớp: 12</w:t>
      </w:r>
      <w:r>
        <w:rPr>
          <w:rFonts w:hint="default" w:ascii="Times New Roman" w:hAnsi="Times New Roman" w:cs="Times New Roman"/>
          <w:sz w:val="24"/>
          <w:szCs w:val="24"/>
          <w:lang w:val="en-US"/>
        </w:rPr>
        <w:t>A5, 12A11, 12A12</w:t>
      </w:r>
    </w:p>
    <w:p w14:paraId="2BEF752D">
      <w:pPr>
        <w:spacing w:after="0" w:line="312" w:lineRule="auto"/>
        <w:jc w:val="center"/>
        <w:rPr>
          <w:rFonts w:hint="default" w:ascii="Times New Roman" w:hAnsi="Times New Roman" w:cs="Times New Roman"/>
          <w:sz w:val="24"/>
          <w:szCs w:val="24"/>
          <w:lang w:val="en-US"/>
        </w:rPr>
      </w:pPr>
      <w:r>
        <w:rPr>
          <w:rFonts w:ascii="Times New Roman" w:hAnsi="Times New Roman" w:cs="Times New Roman"/>
          <w:sz w:val="24"/>
          <w:szCs w:val="24"/>
        </w:rPr>
        <w:t xml:space="preserve">Thời gian thực hiện: 2 tiết (Tiết 8, 9); Tháng: </w:t>
      </w:r>
      <w:r>
        <w:rPr>
          <w:rFonts w:hint="default" w:ascii="Times New Roman" w:hAnsi="Times New Roman" w:cs="Times New Roman"/>
          <w:sz w:val="24"/>
          <w:szCs w:val="24"/>
          <w:lang w:val="en-US"/>
        </w:rPr>
        <w:t>9</w:t>
      </w:r>
    </w:p>
    <w:p w14:paraId="1C6F021C">
      <w:pPr>
        <w:spacing w:after="0" w:line="312" w:lineRule="auto"/>
        <w:rPr>
          <w:rFonts w:ascii="Times New Roman" w:hAnsi="Times New Roman" w:cs="Times New Roman"/>
          <w:sz w:val="24"/>
          <w:szCs w:val="24"/>
        </w:rPr>
      </w:pPr>
      <w:r>
        <w:rPr>
          <w:rFonts w:ascii="Times New Roman" w:hAnsi="Times New Roman" w:cs="Times New Roman"/>
          <w:sz w:val="24"/>
          <w:szCs w:val="24"/>
        </w:rPr>
        <w:t xml:space="preserve"> </w:t>
      </w:r>
    </w:p>
    <w:p w14:paraId="69B0BFF1">
      <w:pPr>
        <w:numPr>
          <w:ilvl w:val="0"/>
          <w:numId w:val="1"/>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Mục tiêu</w:t>
      </w:r>
    </w:p>
    <w:p w14:paraId="3CC05D3D">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kiến thức</w:t>
      </w:r>
      <w:bookmarkStart w:id="5" w:name="_GoBack"/>
      <w:bookmarkEnd w:id="5"/>
    </w:p>
    <w:p w14:paraId="3AC5BB1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Trình bày được quá trình hình thành và mục đích thành lập của ASEAN.</w:t>
      </w:r>
    </w:p>
    <w:p w14:paraId="4EA7113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Trình bày được quá trình phát triển từ ASEAN 5 đến ASEAN 10.</w:t>
      </w:r>
    </w:p>
    <w:p w14:paraId="7A4D0741">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Nêu được các giai đoạn phát triển chính của ASEAN (từ năm 1967 đến nay).</w:t>
      </w:r>
    </w:p>
    <w:p w14:paraId="781C4E5B">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năng lực</w:t>
      </w:r>
    </w:p>
    <w:p w14:paraId="70F7021A">
      <w:pPr>
        <w:spacing w:after="0" w:line="312" w:lineRule="auto"/>
        <w:jc w:val="both"/>
        <w:rPr>
          <w:rFonts w:ascii="Times New Roman" w:hAnsi="Times New Roman" w:cs="Times New Roman"/>
          <w:i/>
          <w:iCs/>
          <w:sz w:val="24"/>
          <w:szCs w:val="24"/>
        </w:rPr>
      </w:pPr>
      <w:bookmarkStart w:id="0" w:name="_Hlk148360621"/>
      <w:bookmarkEnd w:id="0"/>
      <w:r>
        <w:rPr>
          <w:rFonts w:ascii="Times New Roman" w:hAnsi="Times New Roman" w:cs="Times New Roman"/>
          <w:i/>
          <w:iCs/>
          <w:sz w:val="24"/>
          <w:szCs w:val="24"/>
        </w:rPr>
        <w:t xml:space="preserve">2.1. Năng lực lịch sử </w:t>
      </w:r>
    </w:p>
    <w:p w14:paraId="4F1881D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Năng lực tìm hiểu lịch sử</w:t>
      </w:r>
      <w:r>
        <w:rPr>
          <w:rFonts w:ascii="Times New Roman" w:hAnsi="Times New Roman" w:cs="Times New Roman"/>
          <w:sz w:val="24"/>
          <w:szCs w:val="24"/>
        </w:rPr>
        <w:t>: nhận diện được các loại hình tư liệu lịch sử (tư liệu viết, hình ảnh,...), biết cách sưu tầm và khai thác tư liệu về ASEAN.</w:t>
      </w:r>
    </w:p>
    <w:p w14:paraId="7A39688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Năng lực nhận thức và tư duy lịch sử</w:t>
      </w:r>
      <w:r>
        <w:rPr>
          <w:rFonts w:ascii="Times New Roman" w:hAnsi="Times New Roman" w:cs="Times New Roman"/>
          <w:sz w:val="24"/>
          <w:szCs w:val="24"/>
        </w:rPr>
        <w:t xml:space="preserve"> thông qua việc trình bày được quá trình hình thành và mục đích thành lập của ASEAN; quá trình phát triển từ ASEAN 5 đến ASEAN 10; nêu được các giai đoạn phát triển chính của ASEAN (từ năm 1967 đến nay).</w:t>
      </w:r>
    </w:p>
    <w:p w14:paraId="076BB39A">
      <w:pPr>
        <w:spacing w:after="0" w:line="312" w:lineRule="auto"/>
        <w:jc w:val="both"/>
        <w:rPr>
          <w:rFonts w:ascii="Times New Roman" w:hAnsi="Times New Roman" w:cs="Times New Roman"/>
          <w:i/>
          <w:iCs/>
          <w:sz w:val="24"/>
          <w:szCs w:val="24"/>
        </w:rPr>
      </w:pPr>
      <w:bookmarkStart w:id="1" w:name="_Hlk147848269"/>
      <w:bookmarkEnd w:id="1"/>
      <w:r>
        <w:rPr>
          <w:rFonts w:ascii="Times New Roman" w:hAnsi="Times New Roman" w:cs="Times New Roman"/>
          <w:i/>
          <w:iCs/>
          <w:sz w:val="24"/>
          <w:szCs w:val="24"/>
        </w:rPr>
        <w:t>2.2. Năng lực chung</w:t>
      </w:r>
    </w:p>
    <w:p w14:paraId="49D5C30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Năng lực tự chủ và tự học: </w:t>
      </w:r>
      <w:r>
        <w:rPr>
          <w:rFonts w:ascii="Times New Roman" w:hAnsi="Times New Roman" w:cs="Times New Roman"/>
          <w:sz w:val="24"/>
          <w:szCs w:val="24"/>
        </w:rPr>
        <w:t>khả năng thực hiện nhiệm vụ một cách độc lập; tự lực làm những nhiệm vụ học tập được giao trên lớp và ở nhà.</w:t>
      </w:r>
    </w:p>
    <w:p w14:paraId="28A7EA9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Năng lực giao tiếp và hợp tác: </w:t>
      </w:r>
      <w:r>
        <w:rPr>
          <w:rFonts w:ascii="Times New Roman" w:hAnsi="Times New Roman" w:cs="Times New Roman"/>
          <w:sz w:val="24"/>
          <w:szCs w:val="24"/>
        </w:rPr>
        <w:t>hợp tác và giao tiếp với các bạn trong các nhiệm vụ học tập.</w:t>
      </w:r>
    </w:p>
    <w:p w14:paraId="4CDE7C4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Năng lực giải quyết vấn đề và sáng tạo: </w:t>
      </w:r>
      <w:r>
        <w:rPr>
          <w:rFonts w:ascii="Times New Roman" w:hAnsi="Times New Roman" w:cs="Times New Roman"/>
          <w:sz w:val="24"/>
          <w:szCs w:val="24"/>
        </w:rPr>
        <w:t>phát hiện được vấn đề từ các nhiệm vụ học tập và tìm cách giải quyết chúng.</w:t>
      </w:r>
    </w:p>
    <w:p w14:paraId="0E5304E4">
      <w:pPr>
        <w:numPr>
          <w:ilvl w:val="0"/>
          <w:numId w:val="2"/>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Về phẩm chất</w:t>
      </w:r>
    </w:p>
    <w:p w14:paraId="21EF68C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Bồi dưỡng các phẩm chất như: khách quan, trung thực, có ý thức tìm tòi, khám phá, giải thích những vấn đề về lịch sử khu vực, kết nối quá khứ với hiện tại.</w:t>
      </w:r>
    </w:p>
    <w:p w14:paraId="648568F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II. Thiết bị dạy học và học liệu</w:t>
      </w:r>
    </w:p>
    <w:p w14:paraId="5335D95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Bản đồ Đông Nam Á ngày nay.</w:t>
      </w:r>
    </w:p>
    <w:p w14:paraId="53DEC40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Tư liệu lịch sử: các hình ảnh, các tư liệu về sự hình thành và phát triển của ASEAN (có thể phóng to qua máy chiếu).</w:t>
      </w:r>
    </w:p>
    <w:p w14:paraId="241324F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Phiếu học tập cho HS.</w:t>
      </w:r>
    </w:p>
    <w:p w14:paraId="0D7D410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Tranh ảnh, tư liệu liên quan đến nội dung bài học, dụng cụ học tập theo yêu cầu của GV.</w:t>
      </w:r>
    </w:p>
    <w:p w14:paraId="4A46C80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III. Tiến trình dạy học</w:t>
      </w:r>
    </w:p>
    <w:p w14:paraId="1EF77C1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 Hoạt động 1: MỞ ĐẦU ( 5 phút)</w:t>
      </w:r>
    </w:p>
    <w:p w14:paraId="1760E5B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Mục tiêu: </w:t>
      </w:r>
      <w:r>
        <w:rPr>
          <w:rFonts w:ascii="Times New Roman" w:hAnsi="Times New Roman" w:cs="Times New Roman"/>
          <w:sz w:val="24"/>
          <w:szCs w:val="24"/>
        </w:rPr>
        <w:t>Khơi gợi hứng thú học tập cho HS, tạo không khí vui vẻ, khám phá bài mới và chuyển giao nhiệm vụ học tập.</w:t>
      </w:r>
    </w:p>
    <w:p w14:paraId="7B5A338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Nội dung: </w:t>
      </w:r>
      <w:r>
        <w:rPr>
          <w:rFonts w:ascii="Times New Roman" w:hAnsi="Times New Roman" w:cs="Times New Roman"/>
          <w:sz w:val="24"/>
          <w:szCs w:val="24"/>
        </w:rPr>
        <w:t>GV tổ chức trò chơi “Đi tìm bức hình bí ẩn”, gợi ý kiến thức đã học, giúp HS tìm hiểu bài mới.</w:t>
      </w:r>
    </w:p>
    <w:p w14:paraId="4E78119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HS</w:t>
      </w:r>
      <w:r>
        <w:rPr>
          <w:rFonts w:ascii="Times New Roman" w:hAnsi="Times New Roman" w:cs="Times New Roman"/>
          <w:b/>
          <w:bCs/>
          <w:sz w:val="24"/>
          <w:szCs w:val="24"/>
        </w:rPr>
        <w:t xml:space="preserve"> </w:t>
      </w:r>
      <w:r>
        <w:rPr>
          <w:rFonts w:ascii="Times New Roman" w:hAnsi="Times New Roman" w:cs="Times New Roman"/>
          <w:sz w:val="24"/>
          <w:szCs w:val="24"/>
        </w:rPr>
        <w:t>trả lời được tên bức ảnh bí ẩn</w:t>
      </w:r>
    </w:p>
    <w:p w14:paraId="6F47D3C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31935D4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7D6ED97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Luật chơi: </w:t>
      </w:r>
      <w:r>
        <w:rPr>
          <w:rFonts w:ascii="Times New Roman" w:hAnsi="Times New Roman" w:cs="Times New Roman"/>
          <w:sz w:val="24"/>
          <w:szCs w:val="24"/>
        </w:rPr>
        <w:t>HS chia làm các đội và lần lượt trả lời 4 câu hỏi để lấy dữ kiện bức tranh bí ẩn bị che ở chính giữa. Các đội có thể giành quyền trả lời bức tranh chính giữa ngay cả khi chưa trả lời hết 4 câu hỏi.</w:t>
      </w:r>
      <w:r>
        <w:rPr>
          <w:rFonts w:ascii="Times New Roman" w:hAnsi="Times New Roman" w:cs="Times New Roman"/>
          <w:b/>
          <w:bCs/>
          <w:sz w:val="24"/>
          <w:szCs w:val="24"/>
        </w:rPr>
        <w:t xml:space="preserve"> </w:t>
      </w:r>
    </w:p>
    <w:p w14:paraId="209A890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u w:val="single"/>
        </w:rPr>
        <w:t>Câu hỏi gợi ý và đáp án</w:t>
      </w:r>
    </w:p>
    <w:p w14:paraId="638855E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 Câu 1: </w:t>
      </w:r>
      <w:r>
        <w:rPr>
          <w:rFonts w:ascii="Times New Roman" w:hAnsi="Times New Roman" w:cs="Times New Roman"/>
          <w:sz w:val="24"/>
          <w:szCs w:val="24"/>
        </w:rPr>
        <w:t>Cây lương thực đặc trưng của các nước Đông Nam Á? (Đáp án: lúa nước)</w:t>
      </w:r>
    </w:p>
    <w:p w14:paraId="0054F9E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Câu 2:</w:t>
      </w:r>
      <w:r>
        <w:rPr>
          <w:rFonts w:ascii="Times New Roman" w:hAnsi="Times New Roman" w:cs="Times New Roman"/>
          <w:sz w:val="24"/>
          <w:szCs w:val="24"/>
        </w:rPr>
        <w:t xml:space="preserve"> Màu sắc nào đặc trưng cho sự hòa bình và ổn định? (Đáp án: màu xanh)</w:t>
      </w:r>
    </w:p>
    <w:p w14:paraId="5704E5F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Câu 3</w:t>
      </w:r>
      <w:r>
        <w:rPr>
          <w:rFonts w:ascii="Times New Roman" w:hAnsi="Times New Roman" w:cs="Times New Roman"/>
          <w:sz w:val="24"/>
          <w:szCs w:val="24"/>
        </w:rPr>
        <w:t>: Khu vực Đông Nam Á trước năm 2002 có bao nhiêu quốc gia? (Đáp án: 10 quốc gia)</w:t>
      </w:r>
    </w:p>
    <w:p w14:paraId="71F7320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Câu 4: </w:t>
      </w:r>
      <w:r>
        <w:rPr>
          <w:rFonts w:ascii="Times New Roman" w:hAnsi="Times New Roman" w:cs="Times New Roman"/>
          <w:sz w:val="24"/>
          <w:szCs w:val="24"/>
        </w:rPr>
        <w:t>Năm 1995, Việt Nam gia nhập tổ chức nào? (Đáp án: Hiệp hội các quốc gia Đông Nam Á - ASEAN)</w:t>
      </w:r>
    </w:p>
    <w:p w14:paraId="334679E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u w:val="single"/>
        </w:rPr>
        <w:t>Hình ảnh bí mật:</w:t>
      </w:r>
      <w:r>
        <w:rPr>
          <w:rFonts w:ascii="Times New Roman" w:hAnsi="Times New Roman" w:cs="Times New Roman"/>
          <w:sz w:val="24"/>
          <w:szCs w:val="24"/>
        </w:rPr>
        <w:t xml:space="preserve"> </w:t>
      </w:r>
    </w:p>
    <w:p w14:paraId="31C05509">
      <w:pPr>
        <w:spacing w:after="0" w:line="312" w:lineRule="auto"/>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2286000" cy="1524000"/>
            <wp:effectExtent l="0" t="0" r="0" b="0"/>
            <wp:docPr id="1963495717" name="Picture 32" descr="A red circle with yellow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5717" name="Picture 32" descr="A red circle with yellow x in i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86000" cy="15240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3A8B0F3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Lá cờ của Hiệp hội các quốc gia Đông Nam Á (ASEAN)</w:t>
      </w:r>
    </w:p>
    <w:p w14:paraId="03D4704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07E31FF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dựa trên nhận thức, tìm hiểu cá nhân trả lời câu hỏi…</w:t>
      </w:r>
    </w:p>
    <w:p w14:paraId="2F4E22F8">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theo dõi, hỗ trợ HS thực hiện nhiệm vụ ….</w:t>
      </w:r>
    </w:p>
    <w:p w14:paraId="63A04E9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17F3260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HS có câu trả lời nhanh, các HS khác nhận xét, góp ý…</w:t>
      </w:r>
    </w:p>
    <w:p w14:paraId="6605F4F0">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trả lời câu hỏi, nhận xét…</w:t>
      </w:r>
    </w:p>
    <w:p w14:paraId="0D928FB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4A9FB12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GV</w:t>
      </w:r>
      <w:r>
        <w:rPr>
          <w:rFonts w:ascii="Times New Roman" w:hAnsi="Times New Roman" w:cs="Times New Roman"/>
          <w:b/>
          <w:bCs/>
          <w:sz w:val="24"/>
          <w:szCs w:val="24"/>
        </w:rPr>
        <w:t xml:space="preserve"> </w:t>
      </w:r>
      <w:r>
        <w:rPr>
          <w:rFonts w:ascii="Times New Roman" w:hAnsi="Times New Roman" w:cs="Times New Roman"/>
          <w:sz w:val="24"/>
          <w:szCs w:val="24"/>
        </w:rPr>
        <w:t>nhận xét câu trả lời của HS, mở rộng vấn đề và kết nối kiến thức vào bài mới: Hiệp hội các quốc gia Đông Nam Á – ASEAN là một tổ chức kinh tế, văn hóa và xã hội của các quốc gia trong khu vực Đông Nam Á. Tổ chức này ra đời trong bối cảnh lịch sử như thế nào? Quá trình phát triển ra sao? Chúng ta cùng tìm hiểu bài học hôm nay. Bài 4 – Sự ra đời và phát triển của Hiệp hội các quốc gia Đông Nam Á (ASEAN).</w:t>
      </w:r>
    </w:p>
    <w:p w14:paraId="6B5CDB72">
      <w:pPr>
        <w:numPr>
          <w:ilvl w:val="0"/>
          <w:numId w:val="3"/>
        </w:num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Hoạt động 2: HÌNH THÀNH KIẾN THỨC MỚI ( 70 phút)</w:t>
      </w:r>
    </w:p>
    <w:p w14:paraId="645B84E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 2. Tìm hiểu về quá trình hình thành và mục đích thành lập của tổ chức ASEAN (40 phút)</w:t>
      </w:r>
    </w:p>
    <w:p w14:paraId="260729C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a) Mục tiêu</w:t>
      </w:r>
    </w:p>
    <w:p w14:paraId="7BDA7B2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Trình bày quá trình hình thành và mục đích thành lập tổ chức ASEAN.</w:t>
      </w:r>
    </w:p>
    <w:p w14:paraId="07B45CE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Nội dung: </w:t>
      </w:r>
      <w:r>
        <w:rPr>
          <w:rFonts w:ascii="Times New Roman" w:hAnsi="Times New Roman" w:cs="Times New Roman"/>
          <w:sz w:val="24"/>
          <w:szCs w:val="24"/>
        </w:rPr>
        <w:t>GV tổ chức HS thảo luận nhóm cặp đôi, trò chơi để HS trình bày được</w:t>
      </w:r>
      <w:r>
        <w:rPr>
          <w:rFonts w:ascii="Times New Roman" w:hAnsi="Times New Roman" w:cs="Times New Roman"/>
          <w:b/>
          <w:bCs/>
          <w:sz w:val="24"/>
          <w:szCs w:val="24"/>
        </w:rPr>
        <w:t xml:space="preserve"> </w:t>
      </w:r>
      <w:r>
        <w:rPr>
          <w:rFonts w:ascii="Times New Roman" w:hAnsi="Times New Roman" w:cs="Times New Roman"/>
          <w:sz w:val="24"/>
          <w:szCs w:val="24"/>
        </w:rPr>
        <w:t>quá trình hình thành và mục đích thành lập tổ chức ASEAN.</w:t>
      </w:r>
    </w:p>
    <w:p w14:paraId="2D5D68A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Câu trả lời của HS.</w:t>
      </w:r>
    </w:p>
    <w:p w14:paraId="7385B5B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6B99643A">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Nhiệm vụ 1: Tìm hiểu về quá trình hình thành tổ chức ASEAN</w:t>
      </w:r>
    </w:p>
    <w:p w14:paraId="76A7062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00A49EA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GV </w:t>
      </w:r>
      <w:r>
        <w:rPr>
          <w:rFonts w:ascii="Times New Roman" w:hAnsi="Times New Roman" w:cs="Times New Roman"/>
          <w:sz w:val="24"/>
          <w:szCs w:val="24"/>
        </w:rPr>
        <w:t>sử dụng phương pháp trực quan kết hợp với phiếu học tập</w:t>
      </w:r>
      <w:r>
        <w:rPr>
          <w:rFonts w:ascii="Times New Roman" w:hAnsi="Times New Roman" w:cs="Times New Roman"/>
          <w:b/>
          <w:bCs/>
          <w:sz w:val="24"/>
          <w:szCs w:val="24"/>
        </w:rPr>
        <w:t xml:space="preserve"> </w:t>
      </w:r>
      <w:r>
        <w:rPr>
          <w:rFonts w:ascii="Times New Roman" w:hAnsi="Times New Roman" w:cs="Times New Roman"/>
          <w:sz w:val="24"/>
          <w:szCs w:val="24"/>
        </w:rPr>
        <w:t xml:space="preserve">tổ chức HS thảo luận cặp đôi tìm hiểu quá trình hình thành tổ chức ASEAN trong thời gian </w:t>
      </w:r>
      <w:r>
        <w:rPr>
          <w:rFonts w:ascii="Times New Roman" w:hAnsi="Times New Roman" w:cs="Times New Roman"/>
          <w:b/>
          <w:bCs/>
          <w:sz w:val="24"/>
          <w:szCs w:val="24"/>
        </w:rPr>
        <w:t>5 phút.</w:t>
      </w:r>
    </w:p>
    <w:p w14:paraId="4666357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Link video (từ 1:35 – 2:45) </w:t>
      </w:r>
    </w:p>
    <w:p w14:paraId="5A1E1229">
      <w:pPr>
        <w:spacing w:after="0" w:line="312" w:lineRule="auto"/>
        <w:jc w:val="both"/>
        <w:rPr>
          <w:rFonts w:ascii="Times New Roman" w:hAnsi="Times New Roman" w:cs="Times New Roman"/>
          <w:b/>
          <w:bCs/>
          <w:sz w:val="24"/>
          <w:szCs w:val="24"/>
        </w:rPr>
      </w:pPr>
      <w:r>
        <w:fldChar w:fldCharType="begin"/>
      </w:r>
      <w:r>
        <w:instrText xml:space="preserve"> HYPERLINK "https://www.youtube.com/watch?v=7QPkpIoNiGc" </w:instrText>
      </w:r>
      <w:r>
        <w:fldChar w:fldCharType="separate"/>
      </w:r>
      <w:r>
        <w:rPr>
          <w:rStyle w:val="4"/>
          <w:rFonts w:ascii="Times New Roman" w:hAnsi="Times New Roman" w:cs="Times New Roman"/>
          <w:b/>
          <w:bCs/>
          <w:sz w:val="24"/>
          <w:szCs w:val="24"/>
        </w:rPr>
        <w:t>https://www.youtube.com/watch?v=7QPkpIoNiGc</w:t>
      </w:r>
      <w:r>
        <w:rPr>
          <w:rStyle w:val="4"/>
          <w:rFonts w:ascii="Times New Roman" w:hAnsi="Times New Roman" w:cs="Times New Roman"/>
          <w:b/>
          <w:bCs/>
          <w:sz w:val="24"/>
          <w:szCs w:val="24"/>
        </w:rPr>
        <w:fldChar w:fldCharType="end"/>
      </w:r>
    </w:p>
    <w:p w14:paraId="4EABA4D5">
      <w:pPr>
        <w:spacing w:after="0" w:line="312" w:lineRule="auto"/>
        <w:jc w:val="both"/>
        <w:rPr>
          <w:rFonts w:ascii="Times New Roman" w:hAnsi="Times New Roman" w:cs="Times New Roman"/>
          <w:sz w:val="24"/>
          <w:szCs w:val="24"/>
          <w:u w:val="single"/>
        </w:rPr>
      </w:pPr>
      <w:r>
        <w:rPr>
          <w:rFonts w:ascii="Times New Roman" w:hAnsi="Times New Roman" w:cs="Times New Roman"/>
          <w:b/>
          <w:bCs/>
          <w:sz w:val="24"/>
          <w:szCs w:val="24"/>
          <w:u w:val="single"/>
        </w:rPr>
        <w:t>PHIẾU HỌC TẬP</w:t>
      </w:r>
    </w:p>
    <w:p w14:paraId="29DF5579">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5168900" cy="2895600"/>
            <wp:effectExtent l="0" t="0" r="0" b="0"/>
            <wp:docPr id="607165627" name="Picture 31" descr="A cartoon of a child pointing at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5627" name="Picture 31" descr="A cartoon of a child pointing at a televis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68900" cy="28956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77DED17B">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Pr>
          <w:rFonts w:ascii="Times New Roman" w:hAnsi="Times New Roman" w:cs="Times New Roman"/>
          <w:b/>
          <w:bCs/>
          <w:sz w:val="24"/>
          <w:szCs w:val="24"/>
          <w:u w:val="single"/>
        </w:rPr>
        <w:t>Gợi ý đáp án</w:t>
      </w:r>
    </w:p>
    <w:tbl>
      <w:tblPr>
        <w:tblStyle w:val="5"/>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6237"/>
      </w:tblGrid>
      <w:tr w14:paraId="642A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3A17434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Câu hỏi</w:t>
            </w:r>
          </w:p>
        </w:tc>
        <w:tc>
          <w:tcPr>
            <w:tcW w:w="6237" w:type="dxa"/>
            <w:tcBorders>
              <w:top w:val="single" w:color="auto" w:sz="4" w:space="0"/>
              <w:left w:val="single" w:color="auto" w:sz="4" w:space="0"/>
              <w:bottom w:val="single" w:color="auto" w:sz="4" w:space="0"/>
              <w:right w:val="single" w:color="auto" w:sz="4" w:space="0"/>
            </w:tcBorders>
          </w:tcPr>
          <w:p w14:paraId="297E0FA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Trả lời</w:t>
            </w:r>
          </w:p>
        </w:tc>
      </w:tr>
      <w:tr w14:paraId="275B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4D04066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 – What? Tên tổ chức này là gì?</w:t>
            </w:r>
          </w:p>
        </w:tc>
        <w:tc>
          <w:tcPr>
            <w:tcW w:w="6237" w:type="dxa"/>
            <w:tcBorders>
              <w:top w:val="single" w:color="auto" w:sz="4" w:space="0"/>
              <w:left w:val="single" w:color="auto" w:sz="4" w:space="0"/>
              <w:bottom w:val="single" w:color="auto" w:sz="4" w:space="0"/>
              <w:right w:val="single" w:color="auto" w:sz="4" w:space="0"/>
            </w:tcBorders>
          </w:tcPr>
          <w:p w14:paraId="2E77073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Hiệp hội các quốc gia Đông Nam Á – ASEAN.</w:t>
            </w:r>
          </w:p>
        </w:tc>
      </w:tr>
      <w:tr w14:paraId="2F37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098281A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2 – Where? Tổ chức này được thành lập tại đâu?</w:t>
            </w:r>
          </w:p>
        </w:tc>
        <w:tc>
          <w:tcPr>
            <w:tcW w:w="6237" w:type="dxa"/>
            <w:tcBorders>
              <w:top w:val="single" w:color="auto" w:sz="4" w:space="0"/>
              <w:left w:val="single" w:color="auto" w:sz="4" w:space="0"/>
              <w:bottom w:val="single" w:color="auto" w:sz="4" w:space="0"/>
              <w:right w:val="single" w:color="auto" w:sz="4" w:space="0"/>
            </w:tcBorders>
          </w:tcPr>
          <w:p w14:paraId="6EB4F56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Băng Cốc – Thái Lan</w:t>
            </w:r>
          </w:p>
        </w:tc>
      </w:tr>
      <w:tr w14:paraId="6901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78D4E46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3 – Why? Vì sao tổ chức này được thành lập?</w:t>
            </w:r>
          </w:p>
        </w:tc>
        <w:tc>
          <w:tcPr>
            <w:tcW w:w="6237" w:type="dxa"/>
            <w:tcBorders>
              <w:top w:val="single" w:color="auto" w:sz="4" w:space="0"/>
              <w:left w:val="single" w:color="auto" w:sz="4" w:space="0"/>
              <w:bottom w:val="single" w:color="auto" w:sz="4" w:space="0"/>
              <w:right w:val="single" w:color="auto" w:sz="4" w:space="0"/>
            </w:tcBorders>
          </w:tcPr>
          <w:p w14:paraId="1A4A366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Hạn chế sự can thiệp các nước lớn.</w:t>
            </w:r>
          </w:p>
          <w:p w14:paraId="2C15ED4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Nhu cầu hợp tác khu vực và thế giới.</w:t>
            </w:r>
          </w:p>
          <w:p w14:paraId="603B964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Thúc đẩy sự hợp tác, tương trợ lẫn nhau.</w:t>
            </w:r>
          </w:p>
        </w:tc>
      </w:tr>
      <w:tr w14:paraId="5448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0A85601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4 – Who? Nêu tên các thành viên sáng lập.</w:t>
            </w:r>
          </w:p>
        </w:tc>
        <w:tc>
          <w:tcPr>
            <w:tcW w:w="6237" w:type="dxa"/>
            <w:tcBorders>
              <w:top w:val="single" w:color="auto" w:sz="4" w:space="0"/>
              <w:left w:val="single" w:color="auto" w:sz="4" w:space="0"/>
              <w:bottom w:val="single" w:color="auto" w:sz="4" w:space="0"/>
              <w:right w:val="single" w:color="auto" w:sz="4" w:space="0"/>
            </w:tcBorders>
          </w:tcPr>
          <w:p w14:paraId="39C4F71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In – đô – nê – xi – a, Ma – lai – xi – a, Xin – ga – po, Thái Lan và Phi – lip – pin.</w:t>
            </w:r>
          </w:p>
        </w:tc>
      </w:tr>
      <w:tr w14:paraId="23EA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79A24A0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5 – When? Tổ chức này được thành lập vào thời gian nào?</w:t>
            </w:r>
          </w:p>
        </w:tc>
        <w:tc>
          <w:tcPr>
            <w:tcW w:w="6237" w:type="dxa"/>
            <w:tcBorders>
              <w:top w:val="single" w:color="auto" w:sz="4" w:space="0"/>
              <w:left w:val="single" w:color="auto" w:sz="4" w:space="0"/>
              <w:bottom w:val="single" w:color="auto" w:sz="4" w:space="0"/>
              <w:right w:val="single" w:color="auto" w:sz="4" w:space="0"/>
            </w:tcBorders>
          </w:tcPr>
          <w:p w14:paraId="61FF8DA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Ngày 8/8/1967.</w:t>
            </w:r>
          </w:p>
        </w:tc>
      </w:tr>
      <w:tr w14:paraId="3D7C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Borders>
              <w:top w:val="single" w:color="auto" w:sz="4" w:space="0"/>
              <w:left w:val="single" w:color="auto" w:sz="4" w:space="0"/>
              <w:bottom w:val="single" w:color="auto" w:sz="4" w:space="0"/>
              <w:right w:val="single" w:color="auto" w:sz="4" w:space="0"/>
            </w:tcBorders>
          </w:tcPr>
          <w:p w14:paraId="7E2555E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6 – How? Tổ chức này thành lập dựa trên cơ sở nào?</w:t>
            </w:r>
          </w:p>
        </w:tc>
        <w:tc>
          <w:tcPr>
            <w:tcW w:w="6237" w:type="dxa"/>
            <w:tcBorders>
              <w:top w:val="single" w:color="auto" w:sz="4" w:space="0"/>
              <w:left w:val="single" w:color="auto" w:sz="4" w:space="0"/>
              <w:bottom w:val="single" w:color="auto" w:sz="4" w:space="0"/>
              <w:right w:val="single" w:color="auto" w:sz="4" w:space="0"/>
            </w:tcBorders>
          </w:tcPr>
          <w:p w14:paraId="795E9B6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Tuyên bố ASEAN (còn gọi là Tuyên bố Băng Cốc)</w:t>
            </w:r>
          </w:p>
        </w:tc>
      </w:tr>
    </w:tbl>
    <w:p w14:paraId="69C8745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4A23DA4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cặp đôi theo yêu cầu…</w:t>
      </w:r>
    </w:p>
    <w:p w14:paraId="5C79201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quan sát, hỗ trợ HS trong quá trình thực hiện nhiệm vụ học tập…</w:t>
      </w:r>
    </w:p>
    <w:p w14:paraId="2DD0235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24E7868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nhóm HS trả lời câu hỏi, nhận xét, góp ý phần trình bày của bạn…</w:t>
      </w:r>
    </w:p>
    <w:p w14:paraId="6121F543">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6ECAF8F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7BBDC53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câu trả lời của HS, …</w:t>
      </w:r>
    </w:p>
    <w:p w14:paraId="3A44A74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lắng nghe, ghi nhận…</w:t>
      </w:r>
    </w:p>
    <w:p w14:paraId="76D21AD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tổng kết nội dung hoạt động.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6600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Borders>
              <w:top w:val="single" w:color="auto" w:sz="4" w:space="0"/>
              <w:left w:val="single" w:color="auto" w:sz="4" w:space="0"/>
              <w:bottom w:val="single" w:color="auto" w:sz="4" w:space="0"/>
              <w:right w:val="single" w:color="auto" w:sz="4" w:space="0"/>
            </w:tcBorders>
          </w:tcPr>
          <w:p w14:paraId="755CB851">
            <w:pPr>
              <w:spacing w:after="0" w:line="312" w:lineRule="auto"/>
              <w:jc w:val="both"/>
              <w:rPr>
                <w:rFonts w:ascii="Times New Roman" w:hAnsi="Times New Roman" w:cs="Times New Roman"/>
                <w:b/>
                <w:bCs/>
                <w:sz w:val="24"/>
                <w:szCs w:val="24"/>
              </w:rPr>
            </w:pPr>
            <w:bookmarkStart w:id="2" w:name="_Hlk168513968"/>
            <w:r>
              <w:rPr>
                <w:rFonts w:ascii="Times New Roman" w:hAnsi="Times New Roman" w:cs="Times New Roman"/>
                <w:b/>
                <w:bCs/>
                <w:sz w:val="24"/>
                <w:szCs w:val="24"/>
              </w:rPr>
              <w:t>1</w:t>
            </w:r>
            <w:r>
              <w:rPr>
                <w:rFonts w:hint="default" w:ascii="Times New Roman" w:hAnsi="Times New Roman" w:cs="Times New Roman"/>
                <w:b/>
                <w:bCs/>
                <w:sz w:val="24"/>
                <w:szCs w:val="24"/>
                <w:lang w:val="en-US"/>
              </w:rPr>
              <w:t>.</w:t>
            </w:r>
            <w:r>
              <w:rPr>
                <w:rFonts w:ascii="Times New Roman" w:hAnsi="Times New Roman" w:cs="Times New Roman"/>
                <w:b/>
                <w:bCs/>
                <w:sz w:val="24"/>
                <w:szCs w:val="24"/>
              </w:rPr>
              <w:t xml:space="preserve"> Quá trình hình thành và mục đích thành lập tổ chức ASEAN</w:t>
            </w:r>
            <w:bookmarkEnd w:id="2"/>
          </w:p>
          <w:p w14:paraId="0117F25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a. Quá trình hình thành tổ chức ASEAN</w:t>
            </w:r>
          </w:p>
          <w:p w14:paraId="0EB8B14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Thế giới:</w:t>
            </w:r>
          </w:p>
          <w:p w14:paraId="5E7590B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Hạn chế ảnh hưởng các cường quốc bên ngoài vào khu vực.</w:t>
            </w:r>
          </w:p>
          <w:p w14:paraId="5F3D89F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Khuynh hướng liên kết khu vực diễn ra mạnh mẽ trên thế giới.</w:t>
            </w:r>
          </w:p>
          <w:p w14:paraId="56E3BEC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Khu vực: Nhu cầu liên kết, hợp tác giữa các nước để cùng phát triển.</w:t>
            </w:r>
          </w:p>
          <w:p w14:paraId="7A1A822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- 8/8/1967: Hiệp hội các quốc gia Đông Nam Á (ASEAN) được thành lập.</w:t>
            </w:r>
          </w:p>
        </w:tc>
      </w:tr>
    </w:tbl>
    <w:p w14:paraId="4BA2C9B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F20843C">
      <w:pPr>
        <w:spacing w:after="0" w:line="312"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Nhiệm vụ 2: Tìm hiểu về mục đích thành lập tổ chức ASEAN</w:t>
      </w:r>
    </w:p>
    <w:p w14:paraId="5D7DD21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3EF132C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 chức trò chơi “</w:t>
      </w:r>
      <w:r>
        <w:rPr>
          <w:rFonts w:ascii="Times New Roman" w:hAnsi="Times New Roman" w:cs="Times New Roman"/>
          <w:b/>
          <w:bCs/>
          <w:sz w:val="24"/>
          <w:szCs w:val="24"/>
        </w:rPr>
        <w:t>Đôi mắt tinh anh</w:t>
      </w:r>
      <w:r>
        <w:rPr>
          <w:rFonts w:ascii="Times New Roman" w:hAnsi="Times New Roman" w:cs="Times New Roman"/>
          <w:sz w:val="24"/>
          <w:szCs w:val="24"/>
        </w:rPr>
        <w:t>” yêu cầu HS quan sát bảng chữ cái và tìm các từ khóa mô tả mục đích thành lập tổ chức ASEAN.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5"/>
      </w:tblGrid>
      <w:tr w14:paraId="0F42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4" w:type="dxa"/>
            <w:tcBorders>
              <w:top w:val="single" w:color="auto" w:sz="4" w:space="0"/>
              <w:left w:val="single" w:color="auto" w:sz="4" w:space="0"/>
              <w:bottom w:val="single" w:color="auto" w:sz="4" w:space="0"/>
              <w:right w:val="single" w:color="auto" w:sz="4" w:space="0"/>
            </w:tcBorders>
            <w:vAlign w:val="center"/>
          </w:tcPr>
          <w:tbl>
            <w:tblPr>
              <w:tblStyle w:val="3"/>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0" w:type="dxa"/>
                <w:bottom w:w="0" w:type="dxa"/>
                <w:right w:w="0" w:type="dxa"/>
              </w:tblCellMar>
            </w:tblPr>
            <w:tblGrid>
              <w:gridCol w:w="455"/>
              <w:gridCol w:w="455"/>
              <w:gridCol w:w="455"/>
              <w:gridCol w:w="455"/>
              <w:gridCol w:w="464"/>
              <w:gridCol w:w="462"/>
              <w:gridCol w:w="454"/>
              <w:gridCol w:w="456"/>
              <w:gridCol w:w="456"/>
              <w:gridCol w:w="456"/>
            </w:tblGrid>
            <w:tr w14:paraId="6AB42AC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4635597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07B57F3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V</w:t>
                  </w:r>
                </w:p>
              </w:tc>
              <w:tc>
                <w:tcPr>
                  <w:tcW w:w="500" w:type="dxa"/>
                  <w:tcBorders>
                    <w:top w:val="single" w:color="auto" w:sz="12" w:space="0"/>
                    <w:left w:val="single" w:color="auto" w:sz="12" w:space="0"/>
                    <w:bottom w:val="single" w:color="auto" w:sz="12" w:space="0"/>
                    <w:right w:val="single" w:color="auto" w:sz="12" w:space="0"/>
                  </w:tcBorders>
                </w:tcPr>
                <w:p w14:paraId="58DE7D8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E</w:t>
                  </w:r>
                </w:p>
              </w:tc>
              <w:tc>
                <w:tcPr>
                  <w:tcW w:w="500" w:type="dxa"/>
                  <w:tcBorders>
                    <w:top w:val="single" w:color="auto" w:sz="12" w:space="0"/>
                    <w:left w:val="single" w:color="auto" w:sz="12" w:space="0"/>
                    <w:bottom w:val="single" w:color="auto" w:sz="12" w:space="0"/>
                    <w:right w:val="single" w:color="auto" w:sz="12" w:space="0"/>
                  </w:tcBorders>
                </w:tcPr>
                <w:p w14:paraId="6A81A8D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0B37E87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L</w:t>
                  </w:r>
                </w:p>
              </w:tc>
              <w:tc>
                <w:tcPr>
                  <w:tcW w:w="500" w:type="dxa"/>
                  <w:tcBorders>
                    <w:top w:val="single" w:color="auto" w:sz="12" w:space="0"/>
                    <w:left w:val="single" w:color="auto" w:sz="12" w:space="0"/>
                    <w:bottom w:val="single" w:color="auto" w:sz="12" w:space="0"/>
                    <w:right w:val="single" w:color="auto" w:sz="12" w:space="0"/>
                  </w:tcBorders>
                </w:tcPr>
                <w:p w14:paraId="7ADD462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M</w:t>
                  </w:r>
                </w:p>
              </w:tc>
              <w:tc>
                <w:tcPr>
                  <w:tcW w:w="500" w:type="dxa"/>
                  <w:tcBorders>
                    <w:top w:val="single" w:color="auto" w:sz="12" w:space="0"/>
                    <w:left w:val="single" w:color="auto" w:sz="12" w:space="0"/>
                    <w:bottom w:val="single" w:color="auto" w:sz="12" w:space="0"/>
                    <w:right w:val="single" w:color="auto" w:sz="12" w:space="0"/>
                  </w:tcBorders>
                </w:tcPr>
                <w:p w14:paraId="15D9908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568B3C3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E</w:t>
                  </w:r>
                </w:p>
              </w:tc>
              <w:tc>
                <w:tcPr>
                  <w:tcW w:w="500" w:type="dxa"/>
                  <w:tcBorders>
                    <w:top w:val="single" w:color="auto" w:sz="12" w:space="0"/>
                    <w:left w:val="single" w:color="auto" w:sz="12" w:space="0"/>
                    <w:bottom w:val="single" w:color="auto" w:sz="12" w:space="0"/>
                    <w:right w:val="single" w:color="auto" w:sz="12" w:space="0"/>
                  </w:tcBorders>
                </w:tcPr>
                <w:p w14:paraId="3692501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2617661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R</w:t>
                  </w:r>
                </w:p>
              </w:tc>
            </w:tr>
            <w:tr w14:paraId="53E863A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1CD973B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5D38735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59ADBE3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796786F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R</w:t>
                  </w:r>
                </w:p>
              </w:tc>
              <w:tc>
                <w:tcPr>
                  <w:tcW w:w="500" w:type="dxa"/>
                  <w:tcBorders>
                    <w:top w:val="single" w:color="auto" w:sz="12" w:space="0"/>
                    <w:left w:val="single" w:color="auto" w:sz="12" w:space="0"/>
                    <w:bottom w:val="single" w:color="auto" w:sz="12" w:space="0"/>
                    <w:right w:val="single" w:color="auto" w:sz="12" w:space="0"/>
                  </w:tcBorders>
                </w:tcPr>
                <w:p w14:paraId="13B0BD8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J</w:t>
                  </w:r>
                </w:p>
              </w:tc>
              <w:tc>
                <w:tcPr>
                  <w:tcW w:w="500" w:type="dxa"/>
                  <w:tcBorders>
                    <w:top w:val="single" w:color="auto" w:sz="12" w:space="0"/>
                    <w:left w:val="single" w:color="auto" w:sz="12" w:space="0"/>
                    <w:bottom w:val="single" w:color="auto" w:sz="12" w:space="0"/>
                    <w:right w:val="single" w:color="auto" w:sz="12" w:space="0"/>
                  </w:tcBorders>
                </w:tcPr>
                <w:p w14:paraId="7E63556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P</w:t>
                  </w:r>
                </w:p>
              </w:tc>
              <w:tc>
                <w:tcPr>
                  <w:tcW w:w="500" w:type="dxa"/>
                  <w:tcBorders>
                    <w:top w:val="single" w:color="auto" w:sz="12" w:space="0"/>
                    <w:left w:val="single" w:color="auto" w:sz="12" w:space="0"/>
                    <w:bottom w:val="single" w:color="auto" w:sz="12" w:space="0"/>
                    <w:right w:val="single" w:color="auto" w:sz="12" w:space="0"/>
                  </w:tcBorders>
                </w:tcPr>
                <w:p w14:paraId="43D14D0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Z</w:t>
                  </w:r>
                </w:p>
              </w:tc>
              <w:tc>
                <w:tcPr>
                  <w:tcW w:w="500" w:type="dxa"/>
                  <w:tcBorders>
                    <w:top w:val="single" w:color="auto" w:sz="12" w:space="0"/>
                    <w:left w:val="single" w:color="auto" w:sz="12" w:space="0"/>
                    <w:bottom w:val="single" w:color="auto" w:sz="12" w:space="0"/>
                    <w:right w:val="single" w:color="auto" w:sz="12" w:space="0"/>
                  </w:tcBorders>
                </w:tcPr>
                <w:p w14:paraId="4F85E1B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K</w:t>
                  </w:r>
                </w:p>
              </w:tc>
              <w:tc>
                <w:tcPr>
                  <w:tcW w:w="500" w:type="dxa"/>
                  <w:tcBorders>
                    <w:top w:val="single" w:color="auto" w:sz="12" w:space="0"/>
                    <w:left w:val="single" w:color="auto" w:sz="12" w:space="0"/>
                    <w:bottom w:val="single" w:color="auto" w:sz="12" w:space="0"/>
                    <w:right w:val="single" w:color="auto" w:sz="12" w:space="0"/>
                  </w:tcBorders>
                </w:tcPr>
                <w:p w14:paraId="5E31C65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369381D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r>
            <w:tr w14:paraId="0E3FF1A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1543DC0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I</w:t>
                  </w:r>
                </w:p>
              </w:tc>
              <w:tc>
                <w:tcPr>
                  <w:tcW w:w="500" w:type="dxa"/>
                  <w:tcBorders>
                    <w:top w:val="single" w:color="auto" w:sz="12" w:space="0"/>
                    <w:left w:val="single" w:color="auto" w:sz="12" w:space="0"/>
                    <w:bottom w:val="single" w:color="auto" w:sz="12" w:space="0"/>
                    <w:right w:val="single" w:color="auto" w:sz="12" w:space="0"/>
                  </w:tcBorders>
                </w:tcPr>
                <w:p w14:paraId="675BE02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V</w:t>
                  </w:r>
                </w:p>
              </w:tc>
              <w:tc>
                <w:tcPr>
                  <w:tcW w:w="500" w:type="dxa"/>
                  <w:tcBorders>
                    <w:top w:val="single" w:color="auto" w:sz="12" w:space="0"/>
                    <w:left w:val="single" w:color="auto" w:sz="12" w:space="0"/>
                    <w:bottom w:val="single" w:color="auto" w:sz="12" w:space="0"/>
                    <w:right w:val="single" w:color="auto" w:sz="12" w:space="0"/>
                  </w:tcBorders>
                </w:tcPr>
                <w:p w14:paraId="4AB28D62">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Y</w:t>
                  </w:r>
                </w:p>
              </w:tc>
              <w:tc>
                <w:tcPr>
                  <w:tcW w:w="500" w:type="dxa"/>
                  <w:tcBorders>
                    <w:top w:val="single" w:color="auto" w:sz="12" w:space="0"/>
                    <w:left w:val="single" w:color="auto" w:sz="12" w:space="0"/>
                    <w:bottom w:val="single" w:color="auto" w:sz="12" w:space="0"/>
                    <w:right w:val="single" w:color="auto" w:sz="12" w:space="0"/>
                  </w:tcBorders>
                </w:tcPr>
                <w:p w14:paraId="3EE6CD4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375F07F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X</w:t>
                  </w:r>
                </w:p>
              </w:tc>
              <w:tc>
                <w:tcPr>
                  <w:tcW w:w="500" w:type="dxa"/>
                  <w:tcBorders>
                    <w:top w:val="single" w:color="auto" w:sz="12" w:space="0"/>
                    <w:left w:val="single" w:color="auto" w:sz="12" w:space="0"/>
                    <w:bottom w:val="single" w:color="auto" w:sz="12" w:space="0"/>
                    <w:right w:val="single" w:color="auto" w:sz="12" w:space="0"/>
                  </w:tcBorders>
                </w:tcPr>
                <w:p w14:paraId="53C19EB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P</w:t>
                  </w:r>
                </w:p>
              </w:tc>
              <w:tc>
                <w:tcPr>
                  <w:tcW w:w="500" w:type="dxa"/>
                  <w:tcBorders>
                    <w:top w:val="single" w:color="auto" w:sz="12" w:space="0"/>
                    <w:left w:val="single" w:color="auto" w:sz="12" w:space="0"/>
                    <w:bottom w:val="single" w:color="auto" w:sz="12" w:space="0"/>
                    <w:right w:val="single" w:color="auto" w:sz="12" w:space="0"/>
                  </w:tcBorders>
                </w:tcPr>
                <w:p w14:paraId="45F3BD3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w:t>
                  </w:r>
                </w:p>
              </w:tc>
              <w:tc>
                <w:tcPr>
                  <w:tcW w:w="500" w:type="dxa"/>
                  <w:tcBorders>
                    <w:top w:val="single" w:color="auto" w:sz="12" w:space="0"/>
                    <w:left w:val="single" w:color="auto" w:sz="12" w:space="0"/>
                    <w:bottom w:val="single" w:color="auto" w:sz="12" w:space="0"/>
                    <w:right w:val="single" w:color="auto" w:sz="12" w:space="0"/>
                  </w:tcBorders>
                </w:tcPr>
                <w:p w14:paraId="32AE807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K</w:t>
                  </w:r>
                </w:p>
              </w:tc>
              <w:tc>
                <w:tcPr>
                  <w:tcW w:w="500" w:type="dxa"/>
                  <w:tcBorders>
                    <w:top w:val="single" w:color="auto" w:sz="12" w:space="0"/>
                    <w:left w:val="single" w:color="auto" w:sz="12" w:space="0"/>
                    <w:bottom w:val="single" w:color="auto" w:sz="12" w:space="0"/>
                    <w:right w:val="single" w:color="auto" w:sz="12" w:space="0"/>
                  </w:tcBorders>
                </w:tcPr>
                <w:p w14:paraId="6B82D90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15CDABA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K</w:t>
                  </w:r>
                </w:p>
              </w:tc>
            </w:tr>
            <w:tr w14:paraId="2D42E8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46274DE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6CE5029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G</w:t>
                  </w:r>
                </w:p>
              </w:tc>
              <w:tc>
                <w:tcPr>
                  <w:tcW w:w="500" w:type="dxa"/>
                  <w:tcBorders>
                    <w:top w:val="single" w:color="auto" w:sz="12" w:space="0"/>
                    <w:left w:val="single" w:color="auto" w:sz="12" w:space="0"/>
                    <w:bottom w:val="single" w:color="auto" w:sz="12" w:space="0"/>
                    <w:right w:val="single" w:color="auto" w:sz="12" w:space="0"/>
                  </w:tcBorders>
                </w:tcPr>
                <w:p w14:paraId="28A0587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Z</w:t>
                  </w:r>
                </w:p>
              </w:tc>
              <w:tc>
                <w:tcPr>
                  <w:tcW w:w="500" w:type="dxa"/>
                  <w:tcBorders>
                    <w:top w:val="single" w:color="auto" w:sz="12" w:space="0"/>
                    <w:left w:val="single" w:color="auto" w:sz="12" w:space="0"/>
                    <w:bottom w:val="single" w:color="auto" w:sz="12" w:space="0"/>
                    <w:right w:val="single" w:color="auto" w:sz="12" w:space="0"/>
                  </w:tcBorders>
                </w:tcPr>
                <w:p w14:paraId="2A6F3E6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w:t>
                  </w:r>
                </w:p>
              </w:tc>
              <w:tc>
                <w:tcPr>
                  <w:tcW w:w="500" w:type="dxa"/>
                  <w:tcBorders>
                    <w:top w:val="single" w:color="auto" w:sz="12" w:space="0"/>
                    <w:left w:val="single" w:color="auto" w:sz="12" w:space="0"/>
                    <w:bottom w:val="single" w:color="auto" w:sz="12" w:space="0"/>
                    <w:right w:val="single" w:color="auto" w:sz="12" w:space="0"/>
                  </w:tcBorders>
                </w:tcPr>
                <w:p w14:paraId="08BAA9F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D</w:t>
                  </w:r>
                </w:p>
              </w:tc>
              <w:tc>
                <w:tcPr>
                  <w:tcW w:w="500" w:type="dxa"/>
                  <w:tcBorders>
                    <w:top w:val="single" w:color="auto" w:sz="12" w:space="0"/>
                    <w:left w:val="single" w:color="auto" w:sz="12" w:space="0"/>
                    <w:bottom w:val="single" w:color="auto" w:sz="12" w:space="0"/>
                    <w:right w:val="single" w:color="auto" w:sz="12" w:space="0"/>
                  </w:tcBorders>
                </w:tcPr>
                <w:p w14:paraId="7C178F2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2EDB688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D</w:t>
                  </w:r>
                </w:p>
              </w:tc>
              <w:tc>
                <w:tcPr>
                  <w:tcW w:w="500" w:type="dxa"/>
                  <w:tcBorders>
                    <w:top w:val="single" w:color="auto" w:sz="12" w:space="0"/>
                    <w:left w:val="single" w:color="auto" w:sz="12" w:space="0"/>
                    <w:bottom w:val="single" w:color="auto" w:sz="12" w:space="0"/>
                    <w:right w:val="single" w:color="auto" w:sz="12" w:space="0"/>
                  </w:tcBorders>
                </w:tcPr>
                <w:p w14:paraId="324657C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4FA1C7A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w:t>
                  </w:r>
                </w:p>
              </w:tc>
              <w:tc>
                <w:tcPr>
                  <w:tcW w:w="500" w:type="dxa"/>
                  <w:tcBorders>
                    <w:top w:val="single" w:color="auto" w:sz="12" w:space="0"/>
                    <w:left w:val="single" w:color="auto" w:sz="12" w:space="0"/>
                    <w:bottom w:val="single" w:color="auto" w:sz="12" w:space="0"/>
                    <w:right w:val="single" w:color="auto" w:sz="12" w:space="0"/>
                  </w:tcBorders>
                </w:tcPr>
                <w:p w14:paraId="0C76310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G</w:t>
                  </w:r>
                </w:p>
              </w:tc>
            </w:tr>
            <w:tr w14:paraId="54A0647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7AE0465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08F808C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2E7637C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0846939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169856C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6D45EB1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2E594A5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3285DC3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J</w:t>
                  </w:r>
                </w:p>
              </w:tc>
              <w:tc>
                <w:tcPr>
                  <w:tcW w:w="500" w:type="dxa"/>
                  <w:tcBorders>
                    <w:top w:val="single" w:color="auto" w:sz="12" w:space="0"/>
                    <w:left w:val="single" w:color="auto" w:sz="12" w:space="0"/>
                    <w:bottom w:val="single" w:color="auto" w:sz="12" w:space="0"/>
                    <w:right w:val="single" w:color="auto" w:sz="12" w:space="0"/>
                  </w:tcBorders>
                </w:tcPr>
                <w:p w14:paraId="545E50C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I</w:t>
                  </w:r>
                </w:p>
              </w:tc>
              <w:tc>
                <w:tcPr>
                  <w:tcW w:w="500" w:type="dxa"/>
                  <w:tcBorders>
                    <w:top w:val="single" w:color="auto" w:sz="12" w:space="0"/>
                    <w:left w:val="single" w:color="auto" w:sz="12" w:space="0"/>
                    <w:bottom w:val="single" w:color="auto" w:sz="12" w:space="0"/>
                    <w:right w:val="single" w:color="auto" w:sz="12" w:space="0"/>
                  </w:tcBorders>
                </w:tcPr>
                <w:p w14:paraId="414D7C2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r>
            <w:tr w14:paraId="59BF7DC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283B1EF2">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V</w:t>
                  </w:r>
                </w:p>
              </w:tc>
              <w:tc>
                <w:tcPr>
                  <w:tcW w:w="500" w:type="dxa"/>
                  <w:tcBorders>
                    <w:top w:val="single" w:color="auto" w:sz="12" w:space="0"/>
                    <w:left w:val="single" w:color="auto" w:sz="12" w:space="0"/>
                    <w:bottom w:val="single" w:color="auto" w:sz="12" w:space="0"/>
                    <w:right w:val="single" w:color="auto" w:sz="12" w:space="0"/>
                  </w:tcBorders>
                </w:tcPr>
                <w:p w14:paraId="7F1EEB1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J</w:t>
                  </w:r>
                </w:p>
              </w:tc>
              <w:tc>
                <w:tcPr>
                  <w:tcW w:w="500" w:type="dxa"/>
                  <w:tcBorders>
                    <w:top w:val="single" w:color="auto" w:sz="12" w:space="0"/>
                    <w:left w:val="single" w:color="auto" w:sz="12" w:space="0"/>
                    <w:bottom w:val="single" w:color="auto" w:sz="12" w:space="0"/>
                    <w:right w:val="single" w:color="auto" w:sz="12" w:space="0"/>
                  </w:tcBorders>
                </w:tcPr>
                <w:p w14:paraId="602E1F5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w:t>
                  </w:r>
                </w:p>
              </w:tc>
              <w:tc>
                <w:tcPr>
                  <w:tcW w:w="500" w:type="dxa"/>
                  <w:tcBorders>
                    <w:top w:val="single" w:color="auto" w:sz="12" w:space="0"/>
                    <w:left w:val="single" w:color="auto" w:sz="12" w:space="0"/>
                    <w:bottom w:val="single" w:color="auto" w:sz="12" w:space="0"/>
                    <w:right w:val="single" w:color="auto" w:sz="12" w:space="0"/>
                  </w:tcBorders>
                </w:tcPr>
                <w:p w14:paraId="6474E67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P</w:t>
                  </w:r>
                </w:p>
              </w:tc>
              <w:tc>
                <w:tcPr>
                  <w:tcW w:w="500" w:type="dxa"/>
                  <w:tcBorders>
                    <w:top w:val="single" w:color="auto" w:sz="12" w:space="0"/>
                    <w:left w:val="single" w:color="auto" w:sz="12" w:space="0"/>
                    <w:bottom w:val="single" w:color="auto" w:sz="12" w:space="0"/>
                    <w:right w:val="single" w:color="auto" w:sz="12" w:space="0"/>
                  </w:tcBorders>
                </w:tcPr>
                <w:p w14:paraId="73B9E38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G</w:t>
                  </w:r>
                </w:p>
              </w:tc>
              <w:tc>
                <w:tcPr>
                  <w:tcW w:w="500" w:type="dxa"/>
                  <w:tcBorders>
                    <w:top w:val="single" w:color="auto" w:sz="12" w:space="0"/>
                    <w:left w:val="single" w:color="auto" w:sz="12" w:space="0"/>
                    <w:bottom w:val="single" w:color="auto" w:sz="12" w:space="0"/>
                    <w:right w:val="single" w:color="auto" w:sz="12" w:space="0"/>
                  </w:tcBorders>
                </w:tcPr>
                <w:p w14:paraId="3D5AA7C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G</w:t>
                  </w:r>
                </w:p>
              </w:tc>
              <w:tc>
                <w:tcPr>
                  <w:tcW w:w="500" w:type="dxa"/>
                  <w:tcBorders>
                    <w:top w:val="single" w:color="auto" w:sz="12" w:space="0"/>
                    <w:left w:val="single" w:color="auto" w:sz="12" w:space="0"/>
                    <w:bottom w:val="single" w:color="auto" w:sz="12" w:space="0"/>
                    <w:right w:val="single" w:color="auto" w:sz="12" w:space="0"/>
                  </w:tcBorders>
                </w:tcPr>
                <w:p w14:paraId="59E27EB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S</w:t>
                  </w:r>
                </w:p>
              </w:tc>
              <w:tc>
                <w:tcPr>
                  <w:tcW w:w="500" w:type="dxa"/>
                  <w:tcBorders>
                    <w:top w:val="single" w:color="auto" w:sz="12" w:space="0"/>
                    <w:left w:val="single" w:color="auto" w:sz="12" w:space="0"/>
                    <w:bottom w:val="single" w:color="auto" w:sz="12" w:space="0"/>
                    <w:right w:val="single" w:color="auto" w:sz="12" w:space="0"/>
                  </w:tcBorders>
                </w:tcPr>
                <w:p w14:paraId="6124FA8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62AB7C5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67CDB5A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r>
            <w:tr w14:paraId="4CE191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2249CDAF">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04646C7F">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1BA3074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585AD8A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D</w:t>
                  </w:r>
                </w:p>
              </w:tc>
              <w:tc>
                <w:tcPr>
                  <w:tcW w:w="500" w:type="dxa"/>
                  <w:tcBorders>
                    <w:top w:val="single" w:color="auto" w:sz="12" w:space="0"/>
                    <w:left w:val="single" w:color="auto" w:sz="12" w:space="0"/>
                    <w:bottom w:val="single" w:color="auto" w:sz="12" w:space="0"/>
                    <w:right w:val="single" w:color="auto" w:sz="12" w:space="0"/>
                  </w:tcBorders>
                </w:tcPr>
                <w:p w14:paraId="3037534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5583340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257074FF">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66451CC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Z</w:t>
                  </w:r>
                </w:p>
              </w:tc>
              <w:tc>
                <w:tcPr>
                  <w:tcW w:w="500" w:type="dxa"/>
                  <w:tcBorders>
                    <w:top w:val="single" w:color="auto" w:sz="12" w:space="0"/>
                    <w:left w:val="single" w:color="auto" w:sz="12" w:space="0"/>
                    <w:bottom w:val="single" w:color="auto" w:sz="12" w:space="0"/>
                    <w:right w:val="single" w:color="auto" w:sz="12" w:space="0"/>
                  </w:tcBorders>
                </w:tcPr>
                <w:p w14:paraId="046EA6D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24041D3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D</w:t>
                  </w:r>
                </w:p>
              </w:tc>
            </w:tr>
            <w:tr w14:paraId="0EC1919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04A763B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24A88B8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70FD175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P</w:t>
                  </w:r>
                </w:p>
              </w:tc>
              <w:tc>
                <w:tcPr>
                  <w:tcW w:w="500" w:type="dxa"/>
                  <w:tcBorders>
                    <w:top w:val="single" w:color="auto" w:sz="12" w:space="0"/>
                    <w:left w:val="single" w:color="auto" w:sz="12" w:space="0"/>
                    <w:bottom w:val="single" w:color="auto" w:sz="12" w:space="0"/>
                    <w:right w:val="single" w:color="auto" w:sz="12" w:space="0"/>
                  </w:tcBorders>
                </w:tcPr>
                <w:p w14:paraId="3875ADB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15960D0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W</w:t>
                  </w:r>
                </w:p>
              </w:tc>
              <w:tc>
                <w:tcPr>
                  <w:tcW w:w="500" w:type="dxa"/>
                  <w:tcBorders>
                    <w:top w:val="single" w:color="auto" w:sz="12" w:space="0"/>
                    <w:left w:val="single" w:color="auto" w:sz="12" w:space="0"/>
                    <w:bottom w:val="single" w:color="auto" w:sz="12" w:space="0"/>
                    <w:right w:val="single" w:color="auto" w:sz="12" w:space="0"/>
                  </w:tcBorders>
                </w:tcPr>
                <w:p w14:paraId="387EFE0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w:t>
                  </w:r>
                </w:p>
              </w:tc>
              <w:tc>
                <w:tcPr>
                  <w:tcW w:w="500" w:type="dxa"/>
                  <w:tcBorders>
                    <w:top w:val="single" w:color="auto" w:sz="12" w:space="0"/>
                    <w:left w:val="single" w:color="auto" w:sz="12" w:space="0"/>
                    <w:bottom w:val="single" w:color="auto" w:sz="12" w:space="0"/>
                    <w:right w:val="single" w:color="auto" w:sz="12" w:space="0"/>
                  </w:tcBorders>
                </w:tcPr>
                <w:p w14:paraId="7AE3C0E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E</w:t>
                  </w:r>
                </w:p>
              </w:tc>
              <w:tc>
                <w:tcPr>
                  <w:tcW w:w="500" w:type="dxa"/>
                  <w:tcBorders>
                    <w:top w:val="single" w:color="auto" w:sz="12" w:space="0"/>
                    <w:left w:val="single" w:color="auto" w:sz="12" w:space="0"/>
                    <w:bottom w:val="single" w:color="auto" w:sz="12" w:space="0"/>
                    <w:right w:val="single" w:color="auto" w:sz="12" w:space="0"/>
                  </w:tcBorders>
                </w:tcPr>
                <w:p w14:paraId="0E6D76B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w:t>
                  </w:r>
                </w:p>
              </w:tc>
              <w:tc>
                <w:tcPr>
                  <w:tcW w:w="500" w:type="dxa"/>
                  <w:tcBorders>
                    <w:top w:val="single" w:color="auto" w:sz="12" w:space="0"/>
                    <w:left w:val="single" w:color="auto" w:sz="12" w:space="0"/>
                    <w:bottom w:val="single" w:color="auto" w:sz="12" w:space="0"/>
                    <w:right w:val="single" w:color="auto" w:sz="12" w:space="0"/>
                  </w:tcBorders>
                </w:tcPr>
                <w:p w14:paraId="1870989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X</w:t>
                  </w:r>
                </w:p>
              </w:tc>
              <w:tc>
                <w:tcPr>
                  <w:tcW w:w="500" w:type="dxa"/>
                  <w:tcBorders>
                    <w:top w:val="single" w:color="auto" w:sz="12" w:space="0"/>
                    <w:left w:val="single" w:color="auto" w:sz="12" w:space="0"/>
                    <w:bottom w:val="single" w:color="auto" w:sz="12" w:space="0"/>
                    <w:right w:val="single" w:color="auto" w:sz="12" w:space="0"/>
                  </w:tcBorders>
                </w:tcPr>
                <w:p w14:paraId="329B66C0">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r>
            <w:tr w14:paraId="17CD628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32FA3BE5">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c>
                <w:tcPr>
                  <w:tcW w:w="500" w:type="dxa"/>
                  <w:tcBorders>
                    <w:top w:val="single" w:color="auto" w:sz="12" w:space="0"/>
                    <w:left w:val="single" w:color="auto" w:sz="12" w:space="0"/>
                    <w:bottom w:val="single" w:color="auto" w:sz="12" w:space="0"/>
                    <w:right w:val="single" w:color="auto" w:sz="12" w:space="0"/>
                  </w:tcBorders>
                </w:tcPr>
                <w:p w14:paraId="44D8A05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U</w:t>
                  </w:r>
                </w:p>
              </w:tc>
              <w:tc>
                <w:tcPr>
                  <w:tcW w:w="500" w:type="dxa"/>
                  <w:tcBorders>
                    <w:top w:val="single" w:color="auto" w:sz="12" w:space="0"/>
                    <w:left w:val="single" w:color="auto" w:sz="12" w:space="0"/>
                    <w:bottom w:val="single" w:color="auto" w:sz="12" w:space="0"/>
                    <w:right w:val="single" w:color="auto" w:sz="12" w:space="0"/>
                  </w:tcBorders>
                </w:tcPr>
                <w:p w14:paraId="458B6BB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H</w:t>
                  </w:r>
                </w:p>
              </w:tc>
              <w:tc>
                <w:tcPr>
                  <w:tcW w:w="500" w:type="dxa"/>
                  <w:tcBorders>
                    <w:top w:val="single" w:color="auto" w:sz="12" w:space="0"/>
                    <w:left w:val="single" w:color="auto" w:sz="12" w:space="0"/>
                    <w:bottom w:val="single" w:color="auto" w:sz="12" w:space="0"/>
                    <w:right w:val="single" w:color="auto" w:sz="12" w:space="0"/>
                  </w:tcBorders>
                </w:tcPr>
                <w:p w14:paraId="10B023F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E</w:t>
                  </w:r>
                </w:p>
              </w:tc>
              <w:tc>
                <w:tcPr>
                  <w:tcW w:w="500" w:type="dxa"/>
                  <w:tcBorders>
                    <w:top w:val="single" w:color="auto" w:sz="12" w:space="0"/>
                    <w:left w:val="single" w:color="auto" w:sz="12" w:space="0"/>
                    <w:bottom w:val="single" w:color="auto" w:sz="12" w:space="0"/>
                    <w:right w:val="single" w:color="auto" w:sz="12" w:space="0"/>
                  </w:tcBorders>
                </w:tcPr>
                <w:p w14:paraId="5060CEC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Y</w:t>
                  </w:r>
                </w:p>
              </w:tc>
              <w:tc>
                <w:tcPr>
                  <w:tcW w:w="500" w:type="dxa"/>
                  <w:tcBorders>
                    <w:top w:val="single" w:color="auto" w:sz="12" w:space="0"/>
                    <w:left w:val="single" w:color="auto" w:sz="12" w:space="0"/>
                    <w:bottom w:val="single" w:color="auto" w:sz="12" w:space="0"/>
                    <w:right w:val="single" w:color="auto" w:sz="12" w:space="0"/>
                  </w:tcBorders>
                </w:tcPr>
                <w:p w14:paraId="2CE9F23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E</w:t>
                  </w:r>
                </w:p>
              </w:tc>
              <w:tc>
                <w:tcPr>
                  <w:tcW w:w="500" w:type="dxa"/>
                  <w:tcBorders>
                    <w:top w:val="single" w:color="auto" w:sz="12" w:space="0"/>
                    <w:left w:val="single" w:color="auto" w:sz="12" w:space="0"/>
                    <w:bottom w:val="single" w:color="auto" w:sz="12" w:space="0"/>
                    <w:right w:val="single" w:color="auto" w:sz="12" w:space="0"/>
                  </w:tcBorders>
                </w:tcPr>
                <w:p w14:paraId="25FE628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2B17A00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J</w:t>
                  </w:r>
                </w:p>
              </w:tc>
              <w:tc>
                <w:tcPr>
                  <w:tcW w:w="500" w:type="dxa"/>
                  <w:tcBorders>
                    <w:top w:val="single" w:color="auto" w:sz="12" w:space="0"/>
                    <w:left w:val="single" w:color="auto" w:sz="12" w:space="0"/>
                    <w:bottom w:val="single" w:color="auto" w:sz="12" w:space="0"/>
                    <w:right w:val="single" w:color="auto" w:sz="12" w:space="0"/>
                  </w:tcBorders>
                </w:tcPr>
                <w:p w14:paraId="4462059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O</w:t>
                  </w:r>
                </w:p>
              </w:tc>
              <w:tc>
                <w:tcPr>
                  <w:tcW w:w="500" w:type="dxa"/>
                  <w:tcBorders>
                    <w:top w:val="single" w:color="auto" w:sz="12" w:space="0"/>
                    <w:left w:val="single" w:color="auto" w:sz="12" w:space="0"/>
                    <w:bottom w:val="single" w:color="auto" w:sz="12" w:space="0"/>
                    <w:right w:val="single" w:color="auto" w:sz="12" w:space="0"/>
                  </w:tcBorders>
                </w:tcPr>
                <w:p w14:paraId="7F7DCA7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Q</w:t>
                  </w:r>
                </w:p>
              </w:tc>
            </w:tr>
            <w:tr w14:paraId="2040B90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rPr>
                <w:jc w:val="center"/>
              </w:trPr>
              <w:tc>
                <w:tcPr>
                  <w:tcW w:w="500" w:type="dxa"/>
                  <w:tcBorders>
                    <w:top w:val="single" w:color="auto" w:sz="12" w:space="0"/>
                    <w:left w:val="single" w:color="auto" w:sz="12" w:space="0"/>
                    <w:bottom w:val="single" w:color="auto" w:sz="12" w:space="0"/>
                    <w:right w:val="single" w:color="auto" w:sz="12" w:space="0"/>
                  </w:tcBorders>
                </w:tcPr>
                <w:p w14:paraId="3D4944C9">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G</w:t>
                  </w:r>
                </w:p>
              </w:tc>
              <w:tc>
                <w:tcPr>
                  <w:tcW w:w="500" w:type="dxa"/>
                  <w:tcBorders>
                    <w:top w:val="single" w:color="auto" w:sz="12" w:space="0"/>
                    <w:left w:val="single" w:color="auto" w:sz="12" w:space="0"/>
                    <w:bottom w:val="single" w:color="auto" w:sz="12" w:space="0"/>
                    <w:right w:val="single" w:color="auto" w:sz="12" w:space="0"/>
                  </w:tcBorders>
                </w:tcPr>
                <w:p w14:paraId="3EE09CE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T</w:t>
                  </w:r>
                </w:p>
              </w:tc>
              <w:tc>
                <w:tcPr>
                  <w:tcW w:w="500" w:type="dxa"/>
                  <w:tcBorders>
                    <w:top w:val="single" w:color="auto" w:sz="12" w:space="0"/>
                    <w:left w:val="single" w:color="auto" w:sz="12" w:space="0"/>
                    <w:bottom w:val="single" w:color="auto" w:sz="12" w:space="0"/>
                    <w:right w:val="single" w:color="auto" w:sz="12" w:space="0"/>
                  </w:tcBorders>
                </w:tcPr>
                <w:p w14:paraId="49F0012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Y</w:t>
                  </w:r>
                </w:p>
              </w:tc>
              <w:tc>
                <w:tcPr>
                  <w:tcW w:w="500" w:type="dxa"/>
                  <w:tcBorders>
                    <w:top w:val="single" w:color="auto" w:sz="12" w:space="0"/>
                    <w:left w:val="single" w:color="auto" w:sz="12" w:space="0"/>
                    <w:bottom w:val="single" w:color="auto" w:sz="12" w:space="0"/>
                    <w:right w:val="single" w:color="auto" w:sz="12" w:space="0"/>
                  </w:tcBorders>
                </w:tcPr>
                <w:p w14:paraId="176896E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L</w:t>
                  </w:r>
                </w:p>
              </w:tc>
              <w:tc>
                <w:tcPr>
                  <w:tcW w:w="500" w:type="dxa"/>
                  <w:tcBorders>
                    <w:top w:val="single" w:color="auto" w:sz="12" w:space="0"/>
                    <w:left w:val="single" w:color="auto" w:sz="12" w:space="0"/>
                    <w:bottom w:val="single" w:color="auto" w:sz="12" w:space="0"/>
                    <w:right w:val="single" w:color="auto" w:sz="12" w:space="0"/>
                  </w:tcBorders>
                </w:tcPr>
                <w:p w14:paraId="2271C0B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w:t>
                  </w:r>
                </w:p>
              </w:tc>
              <w:tc>
                <w:tcPr>
                  <w:tcW w:w="500" w:type="dxa"/>
                  <w:tcBorders>
                    <w:top w:val="single" w:color="auto" w:sz="12" w:space="0"/>
                    <w:left w:val="single" w:color="auto" w:sz="12" w:space="0"/>
                    <w:bottom w:val="single" w:color="auto" w:sz="12" w:space="0"/>
                    <w:right w:val="single" w:color="auto" w:sz="12" w:space="0"/>
                  </w:tcBorders>
                </w:tcPr>
                <w:p w14:paraId="00FAC0B7">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B</w:t>
                  </w:r>
                </w:p>
              </w:tc>
              <w:tc>
                <w:tcPr>
                  <w:tcW w:w="500" w:type="dxa"/>
                  <w:tcBorders>
                    <w:top w:val="single" w:color="auto" w:sz="12" w:space="0"/>
                    <w:left w:val="single" w:color="auto" w:sz="12" w:space="0"/>
                    <w:bottom w:val="single" w:color="auto" w:sz="12" w:space="0"/>
                    <w:right w:val="single" w:color="auto" w:sz="12" w:space="0"/>
                  </w:tcBorders>
                </w:tcPr>
                <w:p w14:paraId="2EBFE19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Z</w:t>
                  </w:r>
                </w:p>
              </w:tc>
              <w:tc>
                <w:tcPr>
                  <w:tcW w:w="500" w:type="dxa"/>
                  <w:tcBorders>
                    <w:top w:val="single" w:color="auto" w:sz="12" w:space="0"/>
                    <w:left w:val="single" w:color="auto" w:sz="12" w:space="0"/>
                    <w:bottom w:val="single" w:color="auto" w:sz="12" w:space="0"/>
                    <w:right w:val="single" w:color="auto" w:sz="12" w:space="0"/>
                  </w:tcBorders>
                </w:tcPr>
                <w:p w14:paraId="123EC8D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J</w:t>
                  </w:r>
                </w:p>
              </w:tc>
              <w:tc>
                <w:tcPr>
                  <w:tcW w:w="500" w:type="dxa"/>
                  <w:tcBorders>
                    <w:top w:val="single" w:color="auto" w:sz="12" w:space="0"/>
                    <w:left w:val="single" w:color="auto" w:sz="12" w:space="0"/>
                    <w:bottom w:val="single" w:color="auto" w:sz="12" w:space="0"/>
                    <w:right w:val="single" w:color="auto" w:sz="12" w:space="0"/>
                  </w:tcBorders>
                </w:tcPr>
                <w:p w14:paraId="0DAB6A5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A</w:t>
                  </w:r>
                </w:p>
              </w:tc>
              <w:tc>
                <w:tcPr>
                  <w:tcW w:w="500" w:type="dxa"/>
                  <w:tcBorders>
                    <w:top w:val="single" w:color="auto" w:sz="12" w:space="0"/>
                    <w:left w:val="single" w:color="auto" w:sz="12" w:space="0"/>
                    <w:bottom w:val="single" w:color="auto" w:sz="12" w:space="0"/>
                    <w:right w:val="single" w:color="auto" w:sz="12" w:space="0"/>
                  </w:tcBorders>
                </w:tcPr>
                <w:p w14:paraId="041B2400">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N</w:t>
                  </w:r>
                </w:p>
              </w:tc>
            </w:tr>
          </w:tbl>
          <w:p w14:paraId="6E080DE3">
            <w:pPr>
              <w:spacing w:after="0" w:line="312" w:lineRule="auto"/>
              <w:jc w:val="both"/>
              <w:rPr>
                <w:rFonts w:ascii="Times New Roman" w:hAnsi="Times New Roman" w:cs="Times New Roman"/>
                <w:b/>
                <w:bCs/>
                <w:sz w:val="24"/>
                <w:szCs w:val="24"/>
              </w:rPr>
            </w:pPr>
          </w:p>
        </w:tc>
        <w:tc>
          <w:tcPr>
            <w:tcW w:w="4815" w:type="dxa"/>
            <w:tcBorders>
              <w:top w:val="single" w:color="auto" w:sz="4" w:space="0"/>
              <w:left w:val="single" w:color="auto" w:sz="4" w:space="0"/>
              <w:bottom w:val="single" w:color="auto" w:sz="4" w:space="0"/>
              <w:right w:val="single" w:color="auto" w:sz="4" w:space="0"/>
            </w:tcBorders>
          </w:tcPr>
          <w:p w14:paraId="46099DB6">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ĐÁP ÁN</w:t>
            </w:r>
          </w:p>
          <w:p w14:paraId="79F4220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u w:val="single"/>
              </w:rPr>
              <w:t>Từ khóa:</w:t>
            </w:r>
            <w:r>
              <w:rPr>
                <w:rFonts w:ascii="Times New Roman" w:hAnsi="Times New Roman" w:cs="Times New Roman"/>
                <w:b/>
                <w:bCs/>
                <w:sz w:val="24"/>
                <w:szCs w:val="24"/>
              </w:rPr>
              <w:t xml:space="preserve"> Tự do, hòa bình, hợp tác, thịnh vượng, thống nhất.</w:t>
            </w:r>
          </w:p>
          <w:p w14:paraId="25CB9C9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2559050" cy="2533650"/>
                  <wp:effectExtent l="0" t="0" r="6350" b="6350"/>
                  <wp:docPr id="1704505862" name="Picture 30" descr="A crossword puzzle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05862" name="Picture 30" descr="A crossword puzzle with colorful squar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59050" cy="2533650"/>
                          </a:xfrm>
                          <a:prstGeom prst="rect">
                            <a:avLst/>
                          </a:prstGeom>
                          <a:noFill/>
                          <a:ln>
                            <a:noFill/>
                          </a:ln>
                        </pic:spPr>
                      </pic:pic>
                    </a:graphicData>
                  </a:graphic>
                </wp:inline>
              </w:drawing>
            </w:r>
          </w:p>
        </w:tc>
      </w:tr>
    </w:tbl>
    <w:p w14:paraId="06795D7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Sau đó, GV yêu cầu HS dựa vào các từ khóa trình bày mục đích thành lập của ASEAN.</w:t>
      </w:r>
    </w:p>
    <w:p w14:paraId="7903BF8C">
      <w:pPr>
        <w:spacing w:after="0" w:line="312" w:lineRule="auto"/>
        <w:jc w:val="both"/>
        <w:rPr>
          <w:rFonts w:ascii="Times New Roman" w:hAnsi="Times New Roman" w:cs="Times New Roman"/>
          <w:b/>
          <w:bCs/>
          <w:sz w:val="24"/>
          <w:szCs w:val="24"/>
        </w:rPr>
      </w:pPr>
      <w:bookmarkStart w:id="3" w:name="_Hlk168598396"/>
      <w:bookmarkEnd w:id="3"/>
      <w:r>
        <w:rPr>
          <w:rFonts w:ascii="Times New Roman" w:hAnsi="Times New Roman" w:cs="Times New Roman"/>
          <w:b/>
          <w:bCs/>
          <w:sz w:val="24"/>
          <w:szCs w:val="24"/>
        </w:rPr>
        <w:t>Bước 2. Thực hiện nhiệm vụ</w:t>
      </w:r>
    </w:p>
    <w:p w14:paraId="1FD860D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cá nhân theo yêu cầu…</w:t>
      </w:r>
    </w:p>
    <w:p w14:paraId="4B07B8B3">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quan sát, hỗ trợ HS trong quá trình thực hiện nhiệm vụ học tập…</w:t>
      </w:r>
    </w:p>
    <w:p w14:paraId="02458565">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401B296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HS trả lời, nhận xét, góp ý phần trình bày của bạn…</w:t>
      </w:r>
    </w:p>
    <w:p w14:paraId="6D10AA6A">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33668C5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002375F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6B718F0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lắng nghe, ghi nhận…</w:t>
      </w:r>
    </w:p>
    <w:p w14:paraId="7E89A50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tổng kết nội dung hoạt động.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564F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Borders>
              <w:top w:val="single" w:color="auto" w:sz="4" w:space="0"/>
              <w:left w:val="single" w:color="auto" w:sz="4" w:space="0"/>
              <w:bottom w:val="single" w:color="auto" w:sz="4" w:space="0"/>
              <w:right w:val="single" w:color="auto" w:sz="4" w:space="0"/>
            </w:tcBorders>
          </w:tcPr>
          <w:p w14:paraId="018D453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w:t>
            </w:r>
            <w:r>
              <w:rPr>
                <w:rFonts w:hint="default" w:ascii="Times New Roman" w:hAnsi="Times New Roman" w:cs="Times New Roman"/>
                <w:b/>
                <w:bCs/>
                <w:sz w:val="24"/>
                <w:szCs w:val="24"/>
                <w:lang w:val="en-US"/>
              </w:rPr>
              <w:t>.</w:t>
            </w:r>
            <w:r>
              <w:rPr>
                <w:rFonts w:ascii="Times New Roman" w:hAnsi="Times New Roman" w:cs="Times New Roman"/>
                <w:b/>
                <w:bCs/>
                <w:sz w:val="24"/>
                <w:szCs w:val="24"/>
              </w:rPr>
              <w:t xml:space="preserve"> Quá trình hình thành và mục đích thành lập tổ chức ASEAN</w:t>
            </w:r>
          </w:p>
          <w:p w14:paraId="23A59EC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 Mục đích thành lập ASEAN</w:t>
            </w:r>
          </w:p>
          <w:p w14:paraId="23C8466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Tăng cường hợp tác kinh tế, văn hoá, xã hội, tạo điều kiện cho các nước thành viên phát triển.</w:t>
            </w:r>
          </w:p>
          <w:p w14:paraId="5541BF2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Trở thành khu vực hòa bình, tự do, thịnh vượng.</w:t>
            </w:r>
          </w:p>
        </w:tc>
      </w:tr>
    </w:tbl>
    <w:p w14:paraId="40FBCD1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 2. Quá trình phát triển của ASEAN (30 phút)</w:t>
      </w:r>
    </w:p>
    <w:p w14:paraId="16F8FD5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a) Mục tiêu:</w:t>
      </w:r>
    </w:p>
    <w:p w14:paraId="691C061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Trình bày được quá trình phát triển từ ASEAN 5 đến ASEAN 10.</w:t>
      </w:r>
    </w:p>
    <w:p w14:paraId="73217FA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Nêu được các giai đoạn phát triển chính của ASEAN (từ năm 1967 đến nay).</w:t>
      </w:r>
    </w:p>
    <w:p w14:paraId="672A524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xml:space="preserve"> GV tổ chức HS thảo luận nhóm kết hợp với trò chơi để HS trình bày được</w:t>
      </w:r>
      <w:r>
        <w:rPr>
          <w:rFonts w:ascii="Times New Roman" w:hAnsi="Times New Roman" w:cs="Times New Roman"/>
          <w:b/>
          <w:bCs/>
          <w:sz w:val="24"/>
          <w:szCs w:val="24"/>
        </w:rPr>
        <w:t xml:space="preserve"> </w:t>
      </w:r>
      <w:r>
        <w:rPr>
          <w:rFonts w:ascii="Times New Roman" w:hAnsi="Times New Roman" w:cs="Times New Roman"/>
          <w:sz w:val="24"/>
          <w:szCs w:val="24"/>
        </w:rPr>
        <w:t>quá trình phát triển của tổ chức ASEAN.</w:t>
      </w:r>
    </w:p>
    <w:p w14:paraId="5DA435E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Câu trả lời của HS.</w:t>
      </w:r>
    </w:p>
    <w:p w14:paraId="7FB4C84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5573C161">
      <w:pPr>
        <w:spacing w:after="0" w:line="312"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Nhiệm vụ 1: Tìm hiểu về quá trình phát triển từ ASEAN 5 (1967) đến ASEAN 10 (1999)</w:t>
      </w:r>
    </w:p>
    <w:p w14:paraId="54CE76A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0FAA213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 xml:space="preserve"> GV</w:t>
      </w:r>
      <w:r>
        <w:rPr>
          <w:rFonts w:ascii="Times New Roman" w:hAnsi="Times New Roman" w:cs="Times New Roman"/>
          <w:b/>
          <w:bCs/>
          <w:sz w:val="24"/>
          <w:szCs w:val="24"/>
        </w:rPr>
        <w:t xml:space="preserve"> </w:t>
      </w:r>
      <w:r>
        <w:rPr>
          <w:rFonts w:ascii="Times New Roman" w:hAnsi="Times New Roman" w:cs="Times New Roman"/>
          <w:sz w:val="24"/>
          <w:szCs w:val="24"/>
        </w:rPr>
        <w:t xml:space="preserve">tổ chức trò chơi “mảnh ghép lịch sử” kết hợp câu hỏi nhận thức tổ chức HS tìm hiểu về phát triển từ ASEAN 5 (1967) đến ASEAN 10 (1999) </w:t>
      </w:r>
    </w:p>
    <w:p w14:paraId="0CC9C25B">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 Luật chơi</w:t>
      </w:r>
      <w:r>
        <w:rPr>
          <w:rFonts w:ascii="Times New Roman" w:hAnsi="Times New Roman" w:cs="Times New Roman"/>
          <w:b/>
          <w:bCs/>
          <w:sz w:val="24"/>
          <w:szCs w:val="24"/>
        </w:rPr>
        <w:t>:</w:t>
      </w:r>
      <w:r>
        <w:rPr>
          <w:rFonts w:ascii="Times New Roman" w:hAnsi="Times New Roman" w:cs="Times New Roman"/>
          <w:sz w:val="24"/>
          <w:szCs w:val="24"/>
        </w:rPr>
        <w:t xml:space="preserve"> GV chia đội chơi theo bàn học tập, mỗi đội chơi có thời gian hoàn thành trò chơi trong thời gian </w:t>
      </w:r>
      <w:r>
        <w:rPr>
          <w:rFonts w:ascii="Times New Roman" w:hAnsi="Times New Roman" w:cs="Times New Roman"/>
          <w:b/>
          <w:bCs/>
          <w:sz w:val="24"/>
          <w:szCs w:val="24"/>
        </w:rPr>
        <w:t>10 phút</w:t>
      </w:r>
      <w:r>
        <w:rPr>
          <w:rFonts w:ascii="Times New Roman" w:hAnsi="Times New Roman" w:cs="Times New Roman"/>
          <w:sz w:val="24"/>
          <w:szCs w:val="24"/>
        </w:rPr>
        <w:t>, đội có thời gian hoàn thành nhanh nhất và nhiều đáp án đúng được cộng 1 điểm.</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371D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14:paraId="3331E27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Nhóm:…………..                                                                    Lớp:…………</w:t>
            </w:r>
          </w:p>
          <w:p w14:paraId="1BC8EA89">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PHIẾU HỌC TẬP</w:t>
            </w:r>
          </w:p>
          <w:p w14:paraId="05DA495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1 - Lựa chọn từ khóa thích hợp điền vào timeline về quá trình phát triển từ ASEAN 5 (1967) đến ASEAN 10 (1999)</w:t>
            </w:r>
          </w:p>
          <w:p w14:paraId="223B36B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Từ khóa:</w:t>
            </w:r>
            <w:r>
              <w:rPr>
                <w:rFonts w:ascii="Times New Roman" w:hAnsi="Times New Roman" w:cs="Times New Roman"/>
                <w:sz w:val="24"/>
                <w:szCs w:val="24"/>
              </w:rPr>
              <w:t xml:space="preserve"> ASEAN thành lập, 1984, Việt Nam gia nhập ASEAN, Lào và Mianma gia nhập, 1999</w:t>
            </w:r>
          </w:p>
          <w:p w14:paraId="54AFBEBC">
            <w:pPr>
              <w:spacing w:after="0" w:line="312"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1212850"/>
                  <wp:effectExtent l="0" t="0" r="0" b="6350"/>
                  <wp:docPr id="1407443816" name="Picture 29" descr="A black and yellow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3816" name="Picture 29" descr="A black and yellow rectangl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1212850"/>
                          </a:xfrm>
                          <a:prstGeom prst="rect">
                            <a:avLst/>
                          </a:prstGeom>
                          <a:noFill/>
                          <a:ln>
                            <a:noFill/>
                          </a:ln>
                        </pic:spPr>
                      </pic:pic>
                    </a:graphicData>
                  </a:graphic>
                </wp:inline>
              </w:drawing>
            </w:r>
          </w:p>
          <w:p w14:paraId="75351679">
            <w:pPr>
              <w:spacing w:after="0" w:line="312" w:lineRule="auto"/>
              <w:jc w:val="both"/>
              <w:rPr>
                <w:rFonts w:ascii="Times New Roman" w:hAnsi="Times New Roman" w:cs="Times New Roman"/>
                <w:b/>
                <w:bCs/>
                <w:sz w:val="24"/>
                <w:szCs w:val="24"/>
              </w:rPr>
            </w:pPr>
          </w:p>
          <w:p w14:paraId="10AC1A8B">
            <w:pPr>
              <w:spacing w:after="0" w:line="312" w:lineRule="auto"/>
              <w:jc w:val="both"/>
              <w:rPr>
                <w:rFonts w:ascii="Times New Roman" w:hAnsi="Times New Roman" w:cs="Times New Roman"/>
                <w:b/>
                <w:bCs/>
                <w:sz w:val="24"/>
                <w:szCs w:val="24"/>
              </w:rPr>
            </w:pPr>
          </w:p>
          <w:p w14:paraId="35830044">
            <w:pPr>
              <w:spacing w:after="0" w:line="312" w:lineRule="auto"/>
              <w:jc w:val="both"/>
              <w:rPr>
                <w:rFonts w:ascii="Times New Roman" w:hAnsi="Times New Roman" w:cs="Times New Roman"/>
                <w:b/>
                <w:bCs/>
                <w:sz w:val="24"/>
                <w:szCs w:val="24"/>
              </w:rPr>
            </w:pPr>
          </w:p>
          <w:p w14:paraId="7DAE0C43">
            <w:pPr>
              <w:spacing w:after="0" w:line="312" w:lineRule="auto"/>
              <w:jc w:val="both"/>
              <w:rPr>
                <w:rFonts w:ascii="Times New Roman" w:hAnsi="Times New Roman" w:cs="Times New Roman"/>
                <w:b/>
                <w:bCs/>
                <w:sz w:val="24"/>
                <w:szCs w:val="24"/>
              </w:rPr>
            </w:pPr>
          </w:p>
          <w:p w14:paraId="1919653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2 –Việt Nam trở thành thành viên thứ 7 của tổ chức  ASEAN có ý nghĩa như thế nào?</w:t>
            </w:r>
          </w:p>
          <w:p w14:paraId="7E4BF69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433F1CD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67429A8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01301EB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3 – Vì sao quá trình mở rộng thành viên của tổ chức ASEAN trải qua hơn 30 năm?</w:t>
            </w:r>
          </w:p>
          <w:p w14:paraId="2E181AB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6DC6BBF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7C251ED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tc>
      </w:tr>
    </w:tbl>
    <w:p w14:paraId="79C641E2">
      <w:pPr>
        <w:spacing w:after="0" w:line="312" w:lineRule="auto"/>
        <w:rPr>
          <w:rFonts w:ascii="Times New Roman" w:hAnsi="Times New Roman" w:cs="Times New Roman"/>
          <w:b/>
          <w:bCs/>
          <w:sz w:val="24"/>
          <w:szCs w:val="24"/>
          <w:u w:val="single"/>
        </w:rPr>
      </w:pPr>
      <w:r>
        <w:rPr>
          <w:rFonts w:ascii="Times New Roman" w:hAnsi="Times New Roman" w:cs="Times New Roman"/>
          <w:b/>
          <w:bCs/>
          <w:sz w:val="24"/>
          <w:szCs w:val="24"/>
          <w:u w:val="single"/>
        </w:rPr>
        <w:t>Gợi ý đáp án</w:t>
      </w:r>
    </w:p>
    <w:p w14:paraId="45DA6B0B">
      <w:pPr>
        <w:spacing w:after="0" w:line="312" w:lineRule="auto"/>
        <w:rPr>
          <w:rFonts w:ascii="Times New Roman" w:hAnsi="Times New Roman" w:cs="Times New Roman"/>
          <w:b/>
          <w:bCs/>
          <w:sz w:val="24"/>
          <w:szCs w:val="24"/>
          <w:u w:val="single"/>
        </w:rPr>
      </w:pPr>
      <w:r>
        <w:rPr>
          <w:rFonts w:ascii="Times New Roman" w:hAnsi="Times New Roman" w:cs="Times New Roman"/>
          <w:sz w:val="24"/>
          <w:szCs w:val="24"/>
        </w:rPr>
        <w:drawing>
          <wp:inline distT="0" distB="0" distL="0" distR="0">
            <wp:extent cx="6286500" cy="1739900"/>
            <wp:effectExtent l="0" t="0" r="0" b="0"/>
            <wp:docPr id="153460275"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0275" name="Picture 28"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86500" cy="1739900"/>
                    </a:xfrm>
                    <a:prstGeom prst="rect">
                      <a:avLst/>
                    </a:prstGeom>
                    <a:noFill/>
                    <a:ln>
                      <a:noFill/>
                    </a:ln>
                  </pic:spPr>
                </pic:pic>
              </a:graphicData>
            </a:graphic>
          </wp:inline>
        </w:drawing>
      </w:r>
      <w:r>
        <w:rPr>
          <w:rFonts w:ascii="Times New Roman" w:hAnsi="Times New Roman" w:cs="Times New Roman"/>
          <w:b/>
          <w:bCs/>
          <w:sz w:val="24"/>
          <w:szCs w:val="24"/>
          <w:u w:val="single"/>
        </w:rPr>
        <w:t>1 – Timeline về quá trình phát triển từ ASEAN 5 (1967) đến ASEAN 10 (1999)</w:t>
      </w:r>
    </w:p>
    <w:p w14:paraId="76141728">
      <w:pPr>
        <w:spacing w:after="0" w:line="312"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p>
    <w:p w14:paraId="7BC948C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2 - Việt Nam trở thành thành viên thứ 7 của tổ chức  ASEAN có ý nghĩa như thế nào?</w:t>
      </w:r>
    </w:p>
    <w:p w14:paraId="73FAB04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Việc Việt Nam tham gia ASEAN đã trở thành mốc mở ra triển vọng cho sự liên kết toàn khu vực Đông Nam Á. Bởi, Việt Nam có đóng góp tích cực trong việc duy trì đoàn kết nội khối, tăng cường hợp tác giữa các nước thành viên cũng như giữa ASEAN với các đối tác bên ngoài, góp phần không nhỏ vào sự phát triển của ASEAN.</w:t>
      </w:r>
    </w:p>
    <w:p w14:paraId="7349322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3 – Vì sao quá trình mở rộng thành viên của tổ chức ASEAN trải qua hơn 30 năm?</w:t>
      </w:r>
    </w:p>
    <w:p w14:paraId="5A15584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Để thực hiện mục tiêu mở rộng thành viên bao gồm tất cả các nước trong khu vực, ASEAN phải trải qua hành trình hơn 3 thập kỉ: </w:t>
      </w:r>
    </w:p>
    <w:p w14:paraId="7FE8ADD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Trong thời kì Chiến tranh lạnh, ASEAN kết nạp thành viên thứ sáu là Bru-nây vào năm 1984, sau khi nước này tuyên bố độc lập. Sau đó, việc mở rộng ASEAN không có bước tiến nào đáng kể do tác động của Chiến tranh lạnh đối với khu vực. </w:t>
      </w:r>
    </w:p>
    <w:p w14:paraId="1C61788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Sau khi Chiến tranh lạnh kết thúc, tình hình khu vực có những diễn biến thuận lợi, quan hệ giữa ASEAN và ba nước Đông Dương dần được cải thiện, tạo điều kiện cho việc mở rộng ASEAN. Sau khi tham gia kí Hiệp ước hữu nghị và hợp tác (TAC) năm 1992 và trở thành quan sát viên ASEAN năm 1994, Việt Nam chính thức trở thành thành viên thứ bảy của ASEAN tháng 7 – 1995.</w:t>
      </w:r>
    </w:p>
    <w:p w14:paraId="6259BD1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Quá trình mở rộng ASEAN có sự tham gia của 10 quốc gia với sự đa dạng về kinh tế, chính trị, xã hội, văn hoá phù hợp với mong muốn, lợi ích của mỗi thành viên, cũng như đảm bảo cho nền hoà bình, ổn định của cả khu vực. ASEAN 10 sẽ tạo cơ sở cho các hoạt động của ASEAN sau này, đồng thời nâng cao vị thế của Hiệp hội trên trường quốc tế.</w:t>
      </w:r>
    </w:p>
    <w:p w14:paraId="27B70FD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34E77CB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nhóm theo yêu cầu…</w:t>
      </w:r>
    </w:p>
    <w:p w14:paraId="2FA7D7D0">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quan sát, hỗ trợ HS trong quá trình thực hiện nhiệm vụ học tập…</w:t>
      </w:r>
    </w:p>
    <w:p w14:paraId="550F18E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3F3B6E0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HS trả lời, nhận xét, góp ý phần trình bày của bạn…</w:t>
      </w:r>
    </w:p>
    <w:p w14:paraId="65F8ABAD">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0FDF015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794312E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1D3875B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lắng nghe, ghi nhận…</w:t>
      </w:r>
    </w:p>
    <w:p w14:paraId="1A08D30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tổng kết nội dung hoạt động.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47DB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14:paraId="5F93D24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2</w:t>
            </w:r>
            <w:r>
              <w:rPr>
                <w:rFonts w:hint="default" w:ascii="Times New Roman" w:hAnsi="Times New Roman" w:cs="Times New Roman"/>
                <w:b/>
                <w:bCs/>
                <w:sz w:val="24"/>
                <w:szCs w:val="24"/>
                <w:lang w:val="en-US"/>
              </w:rPr>
              <w:t>.</w:t>
            </w:r>
            <w:r>
              <w:rPr>
                <w:rFonts w:ascii="Times New Roman" w:hAnsi="Times New Roman" w:cs="Times New Roman"/>
                <w:b/>
                <w:bCs/>
                <w:sz w:val="24"/>
                <w:szCs w:val="24"/>
              </w:rPr>
              <w:t xml:space="preserve"> Hành trình phát triển của ASEAN</w:t>
            </w:r>
          </w:p>
          <w:p w14:paraId="44F71D3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a. Từ ASEAN 5 (1967) đến ASEAN 10 (1999)</w:t>
            </w:r>
          </w:p>
          <w:p w14:paraId="57280FD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Năm 1967: gồm 5 thành viên (Thái Lan, Ma-lai-xi-a, In-đô-nê-xi-a, Xin-ga-po, Phi-líp-pin).</w:t>
            </w:r>
          </w:p>
          <w:p w14:paraId="36F4443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Năm 1984: gồm 6 thành viên, kết nạp thêm Bru-nây.</w:t>
            </w:r>
          </w:p>
          <w:p w14:paraId="53E9795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Năm 1995: gồm 7 thành viên, kết nạp thêm Việt Nam.</w:t>
            </w:r>
          </w:p>
          <w:p w14:paraId="3EE0375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Năm 1997: gồm 9 thành viên, kết nạp thêm Lào và Mi-an-ma.</w:t>
            </w:r>
          </w:p>
          <w:p w14:paraId="3AB83523">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Năm 1999: gồm 10 thành viên, kết nạp thêm Cam-pu-chia.</w:t>
            </w:r>
          </w:p>
        </w:tc>
      </w:tr>
    </w:tbl>
    <w:p w14:paraId="44B6F1E1">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*Góc mở rộng nội dung bài học</w:t>
      </w:r>
    </w:p>
    <w:p w14:paraId="396A1E6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w:t>
      </w:r>
    </w:p>
    <w:p w14:paraId="371E25B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 chức trò chơi “Ai nhanh hơn”</w:t>
      </w:r>
    </w:p>
    <w:p w14:paraId="1A98FF4C">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u w:val="single"/>
        </w:rPr>
        <w:t>Luật chơi</w:t>
      </w:r>
      <w:r>
        <w:rPr>
          <w:rFonts w:ascii="Times New Roman" w:hAnsi="Times New Roman" w:cs="Times New Roman"/>
          <w:sz w:val="24"/>
          <w:szCs w:val="24"/>
        </w:rPr>
        <w:t>: HS tham gia trò chơi cá nhân, câu hỏi có 4 dữ kiện, thời gian trả lời là 20 giây sau khi GV đọc các dữ kiện liên quan đến câu hỏi, HS có thể trả lời câu hỏi sau bất kì dữ kiện nào, trả lời đúng đạt 1 điểm.</w:t>
      </w:r>
    </w:p>
    <w:p w14:paraId="7A86D415">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Câu hỏi gợi ý và đáp án</w:t>
      </w:r>
    </w:p>
    <w:p w14:paraId="218322CA">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ĐÂY LÀ QUỐC GIA NÀO?</w:t>
      </w:r>
    </w:p>
    <w:p w14:paraId="3EDA6E4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Đây là một trong những nước có GDP thấp nhất thế giới.</w:t>
      </w:r>
    </w:p>
    <w:p w14:paraId="5CC5A44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Sử dụng đồng đô la Mỹ là đơn vị tiền tệ chính thức.</w:t>
      </w:r>
    </w:p>
    <w:p w14:paraId="253B6B9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Từng là thuộc địa của Bồ Đào Nha.</w:t>
      </w:r>
    </w:p>
    <w:p w14:paraId="739B641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Thủ đô là Đi-li (Dili).</w:t>
      </w:r>
    </w:p>
    <w:p w14:paraId="2B5C615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Đáp án là nước Ti-mo Lét-xtê (Timor Leste).</w:t>
      </w:r>
    </w:p>
    <w:p w14:paraId="120FE28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06717823">
      <w:pPr>
        <w:spacing w:after="0" w:line="312" w:lineRule="auto"/>
        <w:rPr>
          <w:rFonts w:ascii="Times New Roman" w:hAnsi="Times New Roman" w:cs="Times New Roman"/>
          <w:b/>
          <w:bCs/>
          <w:sz w:val="24"/>
          <w:szCs w:val="24"/>
        </w:rPr>
      </w:pPr>
      <w:r>
        <w:rPr>
          <w:rFonts w:ascii="Times New Roman" w:hAnsi="Times New Roman" w:cs="Times New Roman"/>
          <w:b/>
          <w:bCs/>
          <w:sz w:val="24"/>
          <w:szCs w:val="24"/>
        </w:rPr>
        <w:t xml:space="preserve">- HS </w:t>
      </w:r>
      <w:r>
        <w:rPr>
          <w:rFonts w:ascii="Times New Roman" w:hAnsi="Times New Roman" w:cs="Times New Roman"/>
          <w:sz w:val="24"/>
          <w:szCs w:val="24"/>
        </w:rPr>
        <w:t>đọc các gợi ý và liên kết lại để trả lời câu hỏi.</w:t>
      </w:r>
    </w:p>
    <w:p w14:paraId="4A1A8133">
      <w:pPr>
        <w:spacing w:after="0" w:line="312" w:lineRule="auto"/>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75DB5AFD">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trả lời cá nhân, ai xung phong nhanh nhất sẽ được GV mời trả lời, nếu trả lời sai phải dừng cuộc chơi, còn trả lời đúng sẽ giành điểm thưởng.</w:t>
      </w:r>
    </w:p>
    <w:p w14:paraId="7B3E9777">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2B459E4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28D6C35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lắng nghe, ghi nhận…</w:t>
      </w:r>
    </w:p>
    <w:p w14:paraId="5211CD5B">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chốt ý:</w:t>
      </w:r>
      <w:r>
        <w:rPr>
          <w:rFonts w:ascii="Times New Roman" w:hAnsi="Times New Roman" w:cs="Times New Roman"/>
          <w:b/>
          <w:bCs/>
          <w:sz w:val="24"/>
          <w:szCs w:val="24"/>
        </w:rPr>
        <w:t xml:space="preserve"> </w:t>
      </w:r>
      <w:r>
        <w:rPr>
          <w:rFonts w:ascii="Times New Roman" w:hAnsi="Times New Roman" w:cs="Times New Roman"/>
          <w:sz w:val="24"/>
          <w:szCs w:val="24"/>
        </w:rPr>
        <w:t>Năm 1999, Ti-mo Lét-xtê giành được độc lập (tách ra khỏi In-đô-nê-xi-a), sau cuộc trưng cầu dân ý do Liên hợp quốc bảo trợ và trở thành quốc gia thứ 11 của khu vực Đông Nam Á (năm 2002). Năm 2011, Ti-mo Lét-xtê nộp đơn xin gia nhập ASEAN. Ngày 11 – 11 – 2022, tại Hội nghị cấp cao ASEAN lần thứ 40, các nhà lãnh đạo của các nước ASEAN đã thống nhất về nguyên tắc việc kết nạp Ti-mo Lét-xtê là thành viên thứ 11 của ASEAN.</w:t>
      </w:r>
    </w:p>
    <w:p w14:paraId="0FFFFE98">
      <w:pPr>
        <w:spacing w:after="0" w:line="312"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Nhiệm vụ 2: Tìm hiểu về các giai đoạn phát triển của ASEAN (từ 1967 đến nay)</w:t>
      </w:r>
    </w:p>
    <w:p w14:paraId="6AD6BB39">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4AD967C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w:t>
      </w:r>
      <w:r>
        <w:rPr>
          <w:rFonts w:ascii="Times New Roman" w:hAnsi="Times New Roman" w:cs="Times New Roman"/>
          <w:b/>
          <w:bCs/>
          <w:sz w:val="24"/>
          <w:szCs w:val="24"/>
        </w:rPr>
        <w:t xml:space="preserve"> </w:t>
      </w:r>
      <w:r>
        <w:rPr>
          <w:rFonts w:ascii="Times New Roman" w:hAnsi="Times New Roman" w:cs="Times New Roman"/>
          <w:sz w:val="24"/>
          <w:szCs w:val="24"/>
        </w:rPr>
        <w:t>tổ chức trò chơi “Đi tìm từ khóa”, HS làm việc theo nhóm tìm hiểu về về các giai đoạn phát triển của ASEAN (từ 1967 đến nay) trong thời gian 7 phút theo gợi ý phiếu học tập sau.</w:t>
      </w:r>
    </w:p>
    <w:p w14:paraId="116F10B1">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PHIẾU HỌC TẬP</w:t>
      </w:r>
    </w:p>
    <w:p w14:paraId="6CE01025">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Đọc bảng tóm tắt các giai đoạn phát triển chính của ASEAN, tìm từ khóa mô tả quá trình phát triển của tổ chức ASEAN từ 1967 đến nay</w:t>
      </w:r>
    </w:p>
    <w:tbl>
      <w:tblPr>
        <w:tblStyle w:val="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796"/>
      </w:tblGrid>
      <w:tr w14:paraId="798F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6AD83DF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Giai đoạn</w:t>
            </w:r>
          </w:p>
        </w:tc>
        <w:tc>
          <w:tcPr>
            <w:tcW w:w="7796" w:type="dxa"/>
            <w:tcBorders>
              <w:top w:val="single" w:color="auto" w:sz="4" w:space="0"/>
              <w:left w:val="single" w:color="auto" w:sz="4" w:space="0"/>
              <w:bottom w:val="single" w:color="auto" w:sz="4" w:space="0"/>
              <w:right w:val="single" w:color="auto" w:sz="4" w:space="0"/>
            </w:tcBorders>
          </w:tcPr>
          <w:p w14:paraId="04CE4DE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w:t>
            </w:r>
          </w:p>
        </w:tc>
      </w:tr>
      <w:tr w14:paraId="65DF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0D3C274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1967 – 1976</w:t>
            </w:r>
          </w:p>
        </w:tc>
        <w:tc>
          <w:tcPr>
            <w:tcW w:w="7796" w:type="dxa"/>
            <w:tcBorders>
              <w:top w:val="single" w:color="auto" w:sz="4" w:space="0"/>
              <w:left w:val="single" w:color="auto" w:sz="4" w:space="0"/>
              <w:bottom w:val="single" w:color="auto" w:sz="4" w:space="0"/>
              <w:right w:val="single" w:color="auto" w:sz="4" w:space="0"/>
            </w:tcBorders>
          </w:tcPr>
          <w:p w14:paraId="57BC1786">
            <w:pPr>
              <w:spacing w:after="0" w:line="312" w:lineRule="auto"/>
              <w:jc w:val="both"/>
              <w:rPr>
                <w:rFonts w:ascii="Times New Roman" w:hAnsi="Times New Roman" w:cs="Times New Roman"/>
                <w:i/>
                <w:iCs/>
                <w:sz w:val="24"/>
                <w:szCs w:val="24"/>
              </w:rPr>
            </w:pPr>
          </w:p>
        </w:tc>
      </w:tr>
      <w:tr w14:paraId="287F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459DBC4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1976 - 1999</w:t>
            </w:r>
          </w:p>
        </w:tc>
        <w:tc>
          <w:tcPr>
            <w:tcW w:w="7796" w:type="dxa"/>
            <w:tcBorders>
              <w:top w:val="single" w:color="auto" w:sz="4" w:space="0"/>
              <w:left w:val="single" w:color="auto" w:sz="4" w:space="0"/>
              <w:bottom w:val="single" w:color="auto" w:sz="4" w:space="0"/>
              <w:right w:val="single" w:color="auto" w:sz="4" w:space="0"/>
            </w:tcBorders>
          </w:tcPr>
          <w:p w14:paraId="4F4BC2DC">
            <w:pPr>
              <w:spacing w:after="0" w:line="312" w:lineRule="auto"/>
              <w:jc w:val="both"/>
              <w:rPr>
                <w:rFonts w:ascii="Times New Roman" w:hAnsi="Times New Roman" w:cs="Times New Roman"/>
                <w:i/>
                <w:iCs/>
                <w:sz w:val="24"/>
                <w:szCs w:val="24"/>
              </w:rPr>
            </w:pPr>
          </w:p>
        </w:tc>
      </w:tr>
      <w:tr w14:paraId="2AFE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353CD88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1999 - 2015</w:t>
            </w:r>
          </w:p>
        </w:tc>
        <w:tc>
          <w:tcPr>
            <w:tcW w:w="7796" w:type="dxa"/>
            <w:tcBorders>
              <w:top w:val="single" w:color="auto" w:sz="4" w:space="0"/>
              <w:left w:val="single" w:color="auto" w:sz="4" w:space="0"/>
              <w:bottom w:val="single" w:color="auto" w:sz="4" w:space="0"/>
              <w:right w:val="single" w:color="auto" w:sz="4" w:space="0"/>
            </w:tcBorders>
          </w:tcPr>
          <w:p w14:paraId="7A4B04A9">
            <w:pPr>
              <w:spacing w:after="0" w:line="312" w:lineRule="auto"/>
              <w:jc w:val="both"/>
              <w:rPr>
                <w:rFonts w:ascii="Times New Roman" w:hAnsi="Times New Roman" w:cs="Times New Roman"/>
                <w:i/>
                <w:iCs/>
                <w:sz w:val="24"/>
                <w:szCs w:val="24"/>
              </w:rPr>
            </w:pPr>
          </w:p>
        </w:tc>
      </w:tr>
      <w:tr w14:paraId="08B7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08BB071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2015 - nay</w:t>
            </w:r>
          </w:p>
        </w:tc>
        <w:tc>
          <w:tcPr>
            <w:tcW w:w="7796" w:type="dxa"/>
            <w:tcBorders>
              <w:top w:val="single" w:color="auto" w:sz="4" w:space="0"/>
              <w:left w:val="single" w:color="auto" w:sz="4" w:space="0"/>
              <w:bottom w:val="single" w:color="auto" w:sz="4" w:space="0"/>
              <w:right w:val="single" w:color="auto" w:sz="4" w:space="0"/>
            </w:tcBorders>
          </w:tcPr>
          <w:p w14:paraId="0A0BFB63">
            <w:pPr>
              <w:spacing w:after="0" w:line="312" w:lineRule="auto"/>
              <w:jc w:val="both"/>
              <w:rPr>
                <w:rFonts w:ascii="Times New Roman" w:hAnsi="Times New Roman" w:cs="Times New Roman"/>
                <w:i/>
                <w:iCs/>
                <w:sz w:val="24"/>
                <w:szCs w:val="24"/>
              </w:rPr>
            </w:pPr>
          </w:p>
        </w:tc>
      </w:tr>
    </w:tbl>
    <w:p w14:paraId="0E283653">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Gợi ý đáp án</w:t>
      </w:r>
    </w:p>
    <w:tbl>
      <w:tblPr>
        <w:tblStyle w:val="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796"/>
      </w:tblGrid>
      <w:tr w14:paraId="6B47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37B8D18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Giai đoạn</w:t>
            </w:r>
          </w:p>
        </w:tc>
        <w:tc>
          <w:tcPr>
            <w:tcW w:w="7796" w:type="dxa"/>
            <w:tcBorders>
              <w:top w:val="single" w:color="auto" w:sz="4" w:space="0"/>
              <w:left w:val="single" w:color="auto" w:sz="4" w:space="0"/>
              <w:bottom w:val="single" w:color="auto" w:sz="4" w:space="0"/>
              <w:right w:val="single" w:color="auto" w:sz="4" w:space="0"/>
            </w:tcBorders>
          </w:tcPr>
          <w:p w14:paraId="484A73BE">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w:t>
            </w:r>
          </w:p>
        </w:tc>
      </w:tr>
      <w:tr w14:paraId="3253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22F436B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1967 – 1976</w:t>
            </w:r>
          </w:p>
        </w:tc>
        <w:tc>
          <w:tcPr>
            <w:tcW w:w="7796" w:type="dxa"/>
            <w:tcBorders>
              <w:top w:val="single" w:color="auto" w:sz="4" w:space="0"/>
              <w:left w:val="single" w:color="auto" w:sz="4" w:space="0"/>
              <w:bottom w:val="single" w:color="auto" w:sz="4" w:space="0"/>
              <w:right w:val="single" w:color="auto" w:sz="4" w:space="0"/>
            </w:tcBorders>
          </w:tcPr>
          <w:p w14:paraId="0DE4845F">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Tổ chức non trẻ, hợp tác lỏng lẻo.</w:t>
            </w:r>
          </w:p>
          <w:p w14:paraId="12B6DB39">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Sự hợp tác diễn ra trên lĩnh vực chính trị - an ninh.</w:t>
            </w:r>
          </w:p>
          <w:p w14:paraId="0C04E1B7">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ASEAN chưa có vị thế cao trường quốc tế.</w:t>
            </w:r>
          </w:p>
        </w:tc>
      </w:tr>
      <w:tr w14:paraId="08A1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5983AFD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1976 - 1999</w:t>
            </w:r>
          </w:p>
        </w:tc>
        <w:tc>
          <w:tcPr>
            <w:tcW w:w="7796" w:type="dxa"/>
            <w:tcBorders>
              <w:top w:val="single" w:color="auto" w:sz="4" w:space="0"/>
              <w:left w:val="single" w:color="auto" w:sz="4" w:space="0"/>
              <w:bottom w:val="single" w:color="auto" w:sz="4" w:space="0"/>
              <w:right w:val="single" w:color="auto" w:sz="4" w:space="0"/>
            </w:tcBorders>
          </w:tcPr>
          <w:p w14:paraId="2BFCCD14">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Hiệp ước Ba – li được kí kết (1976) – đánh dấu sự khởi sắc của ASEAN.</w:t>
            </w:r>
          </w:p>
          <w:p w14:paraId="1C543E2D">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Quá trình mở rộng thành viên ASEAN được đẩy mạnh (1999: có 10 thành viên).</w:t>
            </w:r>
          </w:p>
          <w:p w14:paraId="66E209E1">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Các nước tăng cường trên lĩnh vực kinh tế - chính trị.</w:t>
            </w:r>
          </w:p>
        </w:tc>
      </w:tr>
      <w:tr w14:paraId="3B3C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46ED983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1999 - 2015</w:t>
            </w:r>
          </w:p>
        </w:tc>
        <w:tc>
          <w:tcPr>
            <w:tcW w:w="7796" w:type="dxa"/>
            <w:tcBorders>
              <w:top w:val="single" w:color="auto" w:sz="4" w:space="0"/>
              <w:left w:val="single" w:color="auto" w:sz="4" w:space="0"/>
              <w:bottom w:val="single" w:color="auto" w:sz="4" w:space="0"/>
              <w:right w:val="single" w:color="auto" w:sz="4" w:space="0"/>
            </w:tcBorders>
          </w:tcPr>
          <w:p w14:paraId="23F46B97">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Mở rộng quan hệ hợp tác trên các lĩnh vực: kinh tế, chính trị, văn hoá.</w:t>
            </w:r>
          </w:p>
          <w:p w14:paraId="72D046E2">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Chuẩn bị sự ra đời Cộng đồng ASEAN.</w:t>
            </w:r>
          </w:p>
        </w:tc>
      </w:tr>
      <w:tr w14:paraId="5A22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tcPr>
          <w:p w14:paraId="1467912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2015 - nay</w:t>
            </w:r>
          </w:p>
        </w:tc>
        <w:tc>
          <w:tcPr>
            <w:tcW w:w="7796" w:type="dxa"/>
            <w:tcBorders>
              <w:top w:val="single" w:color="auto" w:sz="4" w:space="0"/>
              <w:left w:val="single" w:color="auto" w:sz="4" w:space="0"/>
              <w:bottom w:val="single" w:color="auto" w:sz="4" w:space="0"/>
              <w:right w:val="single" w:color="auto" w:sz="4" w:space="0"/>
            </w:tcBorders>
          </w:tcPr>
          <w:p w14:paraId="6438490D">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Cộng đồng ASEAN được thành lập.</w:t>
            </w:r>
          </w:p>
          <w:p w14:paraId="5E57674A">
            <w:pPr>
              <w:spacing w:after="0" w:line="312" w:lineRule="auto"/>
              <w:jc w:val="both"/>
              <w:rPr>
                <w:rFonts w:ascii="Times New Roman" w:hAnsi="Times New Roman" w:cs="Times New Roman"/>
                <w:i/>
                <w:iCs/>
                <w:sz w:val="24"/>
                <w:szCs w:val="24"/>
              </w:rPr>
            </w:pPr>
            <w:r>
              <w:rPr>
                <w:rFonts w:ascii="Times New Roman" w:hAnsi="Times New Roman" w:cs="Times New Roman"/>
                <w:i/>
                <w:iCs/>
                <w:sz w:val="24"/>
                <w:szCs w:val="24"/>
              </w:rPr>
              <w:t>- Vị thế ASEAN được nâng cao trên trường quốc tế.</w:t>
            </w:r>
          </w:p>
        </w:tc>
      </w:tr>
    </w:tbl>
    <w:p w14:paraId="75CEDB3A">
      <w:pPr>
        <w:spacing w:after="0" w:line="312" w:lineRule="auto"/>
        <w:jc w:val="both"/>
        <w:rPr>
          <w:rFonts w:ascii="Times New Roman" w:hAnsi="Times New Roman" w:cs="Times New Roman"/>
          <w:i/>
          <w:iCs/>
          <w:sz w:val="24"/>
          <w:szCs w:val="24"/>
        </w:rPr>
      </w:pPr>
      <w:r>
        <w:rPr>
          <w:rFonts w:ascii="Times New Roman" w:hAnsi="Times New Roman" w:cs="Times New Roman"/>
          <w:sz w:val="24"/>
          <w:szCs w:val="24"/>
        </w:rPr>
        <w:t>- Sau khi HS hoàn thành trò chơi, GV đặt câu hỏi:</w:t>
      </w:r>
      <w:r>
        <w:rPr>
          <w:rFonts w:ascii="Times New Roman" w:hAnsi="Times New Roman" w:cs="Times New Roman"/>
          <w:i/>
          <w:iCs/>
          <w:sz w:val="24"/>
          <w:szCs w:val="24"/>
        </w:rPr>
        <w:t xml:space="preserve"> </w:t>
      </w:r>
      <w:r>
        <w:rPr>
          <w:rFonts w:ascii="Times New Roman" w:hAnsi="Times New Roman" w:cs="Times New Roman"/>
          <w:b/>
          <w:bCs/>
          <w:i/>
          <w:iCs/>
          <w:sz w:val="24"/>
          <w:szCs w:val="24"/>
        </w:rPr>
        <w:t>Qua các giai đoạn phát triển chính của ASEAN từ 1967 đến nay, nêu vai trò của tổ chức ASEAN.</w:t>
      </w:r>
    </w:p>
    <w:p w14:paraId="1BBD2E38">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Gợi ý đáp án</w:t>
      </w:r>
    </w:p>
    <w:p w14:paraId="43A2CE6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Là tổ chức hợp tác toàn diện, và chặt chẽ của khu vực Đông Nam Á.</w:t>
      </w:r>
    </w:p>
    <w:p w14:paraId="57D5C1E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Góp phần xây dựng Đông Nam Á thành tổ chức hòa bình, ổn định cùng phát triển.</w:t>
      </w:r>
    </w:p>
    <w:p w14:paraId="3E7D7FE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Đạt nhiều thành tựu to lớn, nền kinh tế các nước thành viên phát triển mạnh.</w:t>
      </w:r>
    </w:p>
    <w:p w14:paraId="6F9FD25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Mở rộng quan hệ quốc tế và vị thế của ASEAN trên trường quốc tế ngày càng nâng cao.</w:t>
      </w:r>
    </w:p>
    <w:p w14:paraId="6154901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0428CFC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nhóm theo yêu cầu…</w:t>
      </w:r>
    </w:p>
    <w:p w14:paraId="2CB6A2DC">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quan sát, hỗ trợ HS trong quá trình thực hiện nhiệm vụ học tập…</w:t>
      </w:r>
    </w:p>
    <w:p w14:paraId="7592AEE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174CE41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HS trả lời, nhận xét, góp ý phần trình bày của bạn…</w:t>
      </w:r>
    </w:p>
    <w:p w14:paraId="7BD6BF62">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787916E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5871538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0E9EE66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lắng nghe, ghi nhận…</w:t>
      </w:r>
    </w:p>
    <w:p w14:paraId="00FA786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tổng kết nội dung hoạt động.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02B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single" w:color="auto" w:sz="4" w:space="0"/>
              <w:left w:val="single" w:color="auto" w:sz="4" w:space="0"/>
              <w:bottom w:val="single" w:color="auto" w:sz="4" w:space="0"/>
              <w:right w:val="single" w:color="auto" w:sz="4" w:space="0"/>
            </w:tcBorders>
          </w:tcPr>
          <w:p w14:paraId="23EADA78">
            <w:pPr>
              <w:numPr>
                <w:ilvl w:val="0"/>
                <w:numId w:val="3"/>
              </w:numPr>
              <w:spacing w:after="0" w:line="312" w:lineRule="auto"/>
              <w:ind w:left="0" w:leftChars="0" w:firstLine="0" w:firstLineChars="0"/>
              <w:jc w:val="both"/>
              <w:rPr>
                <w:rFonts w:ascii="Times New Roman" w:hAnsi="Times New Roman" w:cs="Times New Roman"/>
                <w:b/>
                <w:bCs/>
                <w:sz w:val="24"/>
                <w:szCs w:val="24"/>
              </w:rPr>
            </w:pPr>
            <w:r>
              <w:rPr>
                <w:rFonts w:ascii="Times New Roman" w:hAnsi="Times New Roman" w:cs="Times New Roman"/>
                <w:b/>
                <w:bCs/>
                <w:sz w:val="24"/>
                <w:szCs w:val="24"/>
              </w:rPr>
              <w:t>Hành trình phát triển của ASEAN</w:t>
            </w:r>
          </w:p>
          <w:p w14:paraId="03CC048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 Các giai đoạn phát triển của ASEAN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7513"/>
            </w:tblGrid>
            <w:tr w14:paraId="420D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4" w:space="0"/>
                    <w:bottom w:val="single" w:color="auto" w:sz="4" w:space="0"/>
                    <w:right w:val="single" w:color="auto" w:sz="4" w:space="0"/>
                  </w:tcBorders>
                </w:tcPr>
                <w:p w14:paraId="44D5EF8B">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Giai đoạn</w:t>
                  </w:r>
                </w:p>
              </w:tc>
              <w:tc>
                <w:tcPr>
                  <w:tcW w:w="7513" w:type="dxa"/>
                  <w:tcBorders>
                    <w:top w:val="single" w:color="auto" w:sz="4" w:space="0"/>
                    <w:left w:val="single" w:color="auto" w:sz="4" w:space="0"/>
                    <w:bottom w:val="single" w:color="auto" w:sz="4" w:space="0"/>
                    <w:right w:val="single" w:color="auto" w:sz="4" w:space="0"/>
                  </w:tcBorders>
                </w:tcPr>
                <w:p w14:paraId="5E53707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Nội dung</w:t>
                  </w:r>
                </w:p>
              </w:tc>
            </w:tr>
            <w:tr w14:paraId="78B5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4" w:space="0"/>
                    <w:bottom w:val="single" w:color="auto" w:sz="4" w:space="0"/>
                    <w:right w:val="single" w:color="auto" w:sz="4" w:space="0"/>
                  </w:tcBorders>
                </w:tcPr>
                <w:p w14:paraId="1603E11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1967 – 1976</w:t>
                  </w:r>
                </w:p>
              </w:tc>
              <w:tc>
                <w:tcPr>
                  <w:tcW w:w="7513" w:type="dxa"/>
                  <w:tcBorders>
                    <w:top w:val="single" w:color="auto" w:sz="4" w:space="0"/>
                    <w:left w:val="single" w:color="auto" w:sz="4" w:space="0"/>
                    <w:bottom w:val="single" w:color="auto" w:sz="4" w:space="0"/>
                    <w:right w:val="single" w:color="auto" w:sz="4" w:space="0"/>
                  </w:tcBorders>
                </w:tcPr>
                <w:p w14:paraId="2DE0179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Khởi đầu, xây dựng nền móng ban đầu, tạo tiền đề cho sự hợp tác ASEAN.</w:t>
                  </w:r>
                </w:p>
                <w:p w14:paraId="08F6A21A">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Tập trung vào hợp tác chính trị – an ninh.</w:t>
                  </w:r>
                </w:p>
              </w:tc>
            </w:tr>
            <w:tr w14:paraId="3F5B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4" w:space="0"/>
                    <w:bottom w:val="single" w:color="auto" w:sz="4" w:space="0"/>
                    <w:right w:val="single" w:color="auto" w:sz="4" w:space="0"/>
                  </w:tcBorders>
                </w:tcPr>
                <w:p w14:paraId="65C4255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1976 - 1999</w:t>
                  </w:r>
                </w:p>
              </w:tc>
              <w:tc>
                <w:tcPr>
                  <w:tcW w:w="7513" w:type="dxa"/>
                  <w:tcBorders>
                    <w:top w:val="single" w:color="auto" w:sz="4" w:space="0"/>
                    <w:left w:val="single" w:color="auto" w:sz="4" w:space="0"/>
                    <w:bottom w:val="single" w:color="auto" w:sz="4" w:space="0"/>
                    <w:right w:val="single" w:color="auto" w:sz="4" w:space="0"/>
                  </w:tcBorders>
                </w:tcPr>
                <w:p w14:paraId="30DA214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Xây dựng quan hệ chính trị ổn định, tạo điều kiện phát triển và hợp tác kinh tế giữa các thành viên.</w:t>
                  </w:r>
                </w:p>
                <w:p w14:paraId="3B3C498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Mở rộng ASEAN 5 thành ASEAN 10.</w:t>
                  </w:r>
                </w:p>
                <w:p w14:paraId="12DCE57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Nâng cao uy tín ASEAN trên trường quốc tế.</w:t>
                  </w:r>
                </w:p>
              </w:tc>
            </w:tr>
            <w:tr w14:paraId="093C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4" w:space="0"/>
                    <w:bottom w:val="single" w:color="auto" w:sz="4" w:space="0"/>
                    <w:right w:val="single" w:color="auto" w:sz="4" w:space="0"/>
                  </w:tcBorders>
                </w:tcPr>
                <w:p w14:paraId="33B8309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1999 – 2015</w:t>
                  </w:r>
                </w:p>
              </w:tc>
              <w:tc>
                <w:tcPr>
                  <w:tcW w:w="7513" w:type="dxa"/>
                  <w:tcBorders>
                    <w:top w:val="single" w:color="auto" w:sz="4" w:space="0"/>
                    <w:left w:val="single" w:color="auto" w:sz="4" w:space="0"/>
                    <w:bottom w:val="single" w:color="auto" w:sz="4" w:space="0"/>
                    <w:right w:val="single" w:color="auto" w:sz="4" w:space="0"/>
                  </w:tcBorders>
                </w:tcPr>
                <w:p w14:paraId="3C2D64C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Tăng cường hợp tác nội khối và ngoại khối về chính trị – an ninh, kinh tế – thương mại và các lĩnh vực khác…</w:t>
                  </w:r>
                </w:p>
                <w:p w14:paraId="347F0DAA">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Nâng cao uy tín, vai trò của ASEAN.</w:t>
                  </w:r>
                </w:p>
              </w:tc>
            </w:tr>
            <w:tr w14:paraId="23CB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4" w:space="0"/>
                    <w:bottom w:val="single" w:color="auto" w:sz="4" w:space="0"/>
                    <w:right w:val="single" w:color="auto" w:sz="4" w:space="0"/>
                  </w:tcBorders>
                </w:tcPr>
                <w:p w14:paraId="5FB93B6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2015 đến nay</w:t>
                  </w:r>
                </w:p>
              </w:tc>
              <w:tc>
                <w:tcPr>
                  <w:tcW w:w="7513" w:type="dxa"/>
                  <w:tcBorders>
                    <w:top w:val="single" w:color="auto" w:sz="4" w:space="0"/>
                    <w:left w:val="single" w:color="auto" w:sz="4" w:space="0"/>
                    <w:bottom w:val="single" w:color="auto" w:sz="4" w:space="0"/>
                    <w:right w:val="single" w:color="auto" w:sz="4" w:space="0"/>
                  </w:tcBorders>
                </w:tcPr>
                <w:p w14:paraId="6027FC1C">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Thành lập và xây dựng Cộng đồng ASEAN.</w:t>
                  </w:r>
                </w:p>
                <w:p w14:paraId="78FFB26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Đẩy mạnh hợp tác bên trong và bên ngoài ASEAN với các đối tác đối thoại</w:t>
                  </w:r>
                </w:p>
                <w:p w14:paraId="046B4F3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Nâng cao uy tín, vai trò của ASEAN ở khu vực và trên thế giới.</w:t>
                  </w:r>
                </w:p>
              </w:tc>
            </w:tr>
          </w:tbl>
          <w:p w14:paraId="595A92C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r>
    </w:tbl>
    <w:p w14:paraId="3DDC834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A435A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3. Hoạt động 3: LUYỆN TẬP (10 phút)</w:t>
      </w:r>
    </w:p>
    <w:p w14:paraId="69AAF46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Mục tiêu: </w:t>
      </w:r>
      <w:r>
        <w:rPr>
          <w:rFonts w:ascii="Times New Roman" w:hAnsi="Times New Roman" w:cs="Times New Roman"/>
          <w:sz w:val="24"/>
          <w:szCs w:val="24"/>
        </w:rPr>
        <w:t>Củng cố kiến thức cơ bản, phát triển năng lực thực hành, khả năng vận dụng kiến thức và trải nghiệm thực tế của HS.</w:t>
      </w:r>
    </w:p>
    <w:p w14:paraId="5E6ED7C0">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 Nội dung</w:t>
      </w:r>
      <w:r>
        <w:rPr>
          <w:rFonts w:ascii="Times New Roman" w:hAnsi="Times New Roman" w:cs="Times New Roman"/>
          <w:sz w:val="24"/>
          <w:szCs w:val="24"/>
        </w:rPr>
        <w:t>: GV</w:t>
      </w:r>
      <w:r>
        <w:rPr>
          <w:rFonts w:ascii="Times New Roman" w:hAnsi="Times New Roman" w:cs="Times New Roman"/>
          <w:b/>
          <w:bCs/>
          <w:sz w:val="24"/>
          <w:szCs w:val="24"/>
        </w:rPr>
        <w:t xml:space="preserve"> </w:t>
      </w:r>
      <w:r>
        <w:rPr>
          <w:rFonts w:ascii="Times New Roman" w:hAnsi="Times New Roman" w:cs="Times New Roman"/>
          <w:sz w:val="24"/>
          <w:szCs w:val="24"/>
        </w:rPr>
        <w:t>tổ chức trò chơi giúp HS ôn tập kiến thức bài học.</w:t>
      </w:r>
    </w:p>
    <w:p w14:paraId="5D57D3C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Câu trả lời của HS.</w:t>
      </w:r>
    </w:p>
    <w:p w14:paraId="0D63D91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4A8B83B2">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65481CAD">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w:t>
      </w:r>
      <w:r>
        <w:rPr>
          <w:rFonts w:ascii="Times New Roman" w:hAnsi="Times New Roman" w:cs="Times New Roman"/>
          <w:b/>
          <w:bCs/>
          <w:sz w:val="24"/>
          <w:szCs w:val="24"/>
        </w:rPr>
        <w:t xml:space="preserve"> </w:t>
      </w:r>
      <w:r>
        <w:rPr>
          <w:rFonts w:ascii="Times New Roman" w:hAnsi="Times New Roman" w:cs="Times New Roman"/>
          <w:sz w:val="24"/>
          <w:szCs w:val="24"/>
        </w:rPr>
        <w:t>tổ chức trò chơi “Đừng để điểm rơi” bằng câu hỏi trắc nghiệm khách quan nhiều lựa chọn, mỗi câu trả lời có thời gian 30 giây, trả lời đúng đạt 0,5đ.</w:t>
      </w:r>
    </w:p>
    <w:p w14:paraId="1A8110F6">
      <w:pPr>
        <w:spacing w:after="0" w:line="312"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Pr>
          <w:rFonts w:ascii="Times New Roman" w:hAnsi="Times New Roman" w:cs="Times New Roman"/>
          <w:b/>
          <w:bCs/>
          <w:sz w:val="24"/>
          <w:szCs w:val="24"/>
          <w:u w:val="single"/>
        </w:rPr>
        <w:t>Câu hỏi gợi ý và đáp án</w:t>
      </w:r>
    </w:p>
    <w:p w14:paraId="6474675C">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Câu 1</w:t>
      </w:r>
      <w:r>
        <w:rPr>
          <w:rFonts w:ascii="Times New Roman" w:hAnsi="Times New Roman" w:cs="Times New Roman"/>
          <w:sz w:val="24"/>
          <w:szCs w:val="24"/>
        </w:rPr>
        <w:t>. Thành tựu lớn nhất của ASEAN trong những năm 90 của thế kỷ XX là</w:t>
      </w:r>
    </w:p>
    <w:p w14:paraId="60AE24E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giải quyết vấn đề Campuchia.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B. mở rộng hợp tác giữa các nước.</w:t>
      </w:r>
    </w:p>
    <w:p w14:paraId="13CA0AF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mở rộng hợp tác với các nước Á - Âu.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D</w:t>
      </w:r>
      <w:r>
        <w:rPr>
          <w:rFonts w:ascii="Times New Roman" w:hAnsi="Times New Roman" w:cs="Times New Roman"/>
          <w:sz w:val="24"/>
          <w:szCs w:val="24"/>
        </w:rPr>
        <w:t>. mở rộng thành viên.</w:t>
      </w:r>
    </w:p>
    <w:p w14:paraId="49132176">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Câu 2</w:t>
      </w:r>
      <w:r>
        <w:rPr>
          <w:rFonts w:ascii="Times New Roman" w:hAnsi="Times New Roman" w:cs="Times New Roman"/>
          <w:sz w:val="24"/>
          <w:szCs w:val="24"/>
        </w:rPr>
        <w:t>. Quan hệ giữa Việt Nam với ASEAN từ 1979 đến giữa những năm 80 của thế kỷ XX là</w:t>
      </w:r>
    </w:p>
    <w:p w14:paraId="7DF7782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đối thoại.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B</w:t>
      </w:r>
      <w:r>
        <w:rPr>
          <w:rFonts w:ascii="Times New Roman" w:hAnsi="Times New Roman" w:cs="Times New Roman"/>
          <w:sz w:val="24"/>
          <w:szCs w:val="24"/>
        </w:rPr>
        <w:t>. căng thẳng, đối đầu.</w:t>
      </w:r>
    </w:p>
    <w:p w14:paraId="19C8F9D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từng bước bình thường hóa.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 hợp tác phát triển.</w:t>
      </w:r>
    </w:p>
    <w:p w14:paraId="4E254AD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Câu 3</w:t>
      </w:r>
      <w:r>
        <w:rPr>
          <w:rFonts w:ascii="Times New Roman" w:hAnsi="Times New Roman" w:cs="Times New Roman"/>
          <w:sz w:val="24"/>
          <w:szCs w:val="24"/>
        </w:rPr>
        <w:t>. Trong quá trình hoạt động ASEAN luôn nhấn mạnh vấn đề gì?</w:t>
      </w:r>
    </w:p>
    <w:p w14:paraId="07B56B4F">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Kinh tế, chính trị.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B. Kinh tế, văn hóa.</w:t>
      </w:r>
    </w:p>
    <w:p w14:paraId="55E26E92">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Chính trị, văn hóa.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D</w:t>
      </w:r>
      <w:r>
        <w:rPr>
          <w:rFonts w:ascii="Times New Roman" w:hAnsi="Times New Roman" w:cs="Times New Roman"/>
          <w:sz w:val="24"/>
          <w:szCs w:val="24"/>
        </w:rPr>
        <w:t>. An ninh, chính trị.</w:t>
      </w:r>
    </w:p>
    <w:p w14:paraId="6AB8ABB5">
      <w:pPr>
        <w:spacing w:after="0" w:line="312" w:lineRule="auto"/>
        <w:jc w:val="both"/>
        <w:rPr>
          <w:rFonts w:ascii="Times New Roman" w:hAnsi="Times New Roman" w:cs="Times New Roman"/>
          <w:sz w:val="24"/>
          <w:szCs w:val="24"/>
        </w:rPr>
      </w:pPr>
      <w:bookmarkStart w:id="4" w:name="_Hlk22138869"/>
      <w:bookmarkEnd w:id="4"/>
      <w:r>
        <w:rPr>
          <w:rFonts w:ascii="Times New Roman" w:hAnsi="Times New Roman" w:cs="Times New Roman"/>
          <w:b/>
          <w:bCs/>
          <w:sz w:val="24"/>
          <w:szCs w:val="24"/>
          <w:u w:val="single"/>
        </w:rPr>
        <w:t>Câu 4</w:t>
      </w:r>
      <w:r>
        <w:rPr>
          <w:rFonts w:ascii="Times New Roman" w:hAnsi="Times New Roman" w:cs="Times New Roman"/>
          <w:sz w:val="24"/>
          <w:szCs w:val="24"/>
        </w:rPr>
        <w:t>. Hiệp hội các quốc gia Đông Nam Á (ASEAN) ra đời trong bối cảnh</w:t>
      </w:r>
    </w:p>
    <w:p w14:paraId="49A02255">
      <w:pPr>
        <w:spacing w:after="0" w:line="312" w:lineRule="auto"/>
        <w:jc w:val="both"/>
        <w:rPr>
          <w:rFonts w:ascii="Times New Roman" w:hAnsi="Times New Roman" w:cs="Times New Roman"/>
          <w:sz w:val="24"/>
          <w:szCs w:val="24"/>
        </w:rPr>
      </w:pPr>
      <w:r>
        <w:rPr>
          <w:rFonts w:ascii="Times New Roman" w:hAnsi="Times New Roman" w:cs="Times New Roman"/>
          <w:sz w:val="24"/>
          <w:szCs w:val="24"/>
          <w:u w:val="single"/>
        </w:rPr>
        <w:t>A</w:t>
      </w:r>
      <w:r>
        <w:rPr>
          <w:rFonts w:ascii="Times New Roman" w:hAnsi="Times New Roman" w:cs="Times New Roman"/>
          <w:sz w:val="24"/>
          <w:szCs w:val="24"/>
        </w:rPr>
        <w:t>. Mĩ đang sa lầy trong chiến tranh xâm lược Việt Nam.</w:t>
      </w:r>
    </w:p>
    <w:p w14:paraId="1F52001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khi Mĩ đã rút khỏi cuộc chiến tranh xâm lược Việt Nam</w:t>
      </w:r>
    </w:p>
    <w:p w14:paraId="27D9DA01">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xu thế toàn cầu hóa xuất hiện và phát triển mạnh mẽ.</w:t>
      </w:r>
    </w:p>
    <w:p w14:paraId="6B8D30E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D. quá trình nhất thể hóa châu Âu đã hoàn thành.</w:t>
      </w:r>
    </w:p>
    <w:p w14:paraId="229AE8C3">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Câu 5</w:t>
      </w:r>
      <w:r>
        <w:rPr>
          <w:rFonts w:ascii="Times New Roman" w:hAnsi="Times New Roman" w:cs="Times New Roman"/>
          <w:sz w:val="24"/>
          <w:szCs w:val="24"/>
        </w:rPr>
        <w:t>. Trọng tâm hợp tác của ASEAN từ những năm 90 của thế kỉ XX đến nay là</w:t>
      </w:r>
    </w:p>
    <w:p w14:paraId="2BE053A3">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du lịch.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B.</w:t>
      </w:r>
      <w:r>
        <w:rPr>
          <w:rFonts w:ascii="Times New Roman" w:hAnsi="Times New Roman" w:cs="Times New Roman"/>
          <w:sz w:val="24"/>
          <w:szCs w:val="24"/>
        </w:rPr>
        <w:t xml:space="preserve"> kinh tế.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 quân sự.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 giáo dục.</w:t>
      </w:r>
    </w:p>
    <w:p w14:paraId="57F5630A">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6</w:t>
      </w:r>
      <w:r>
        <w:rPr>
          <w:rFonts w:ascii="Times New Roman" w:hAnsi="Times New Roman" w:cs="Times New Roman"/>
          <w:sz w:val="24"/>
          <w:szCs w:val="24"/>
        </w:rPr>
        <w:t>. Quốc gia nào sau đây đã trở thành thành viên thứ 10 của ASEAN</w:t>
      </w:r>
    </w:p>
    <w:p w14:paraId="7BE553C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Việt Nam.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B. Mi-an-ma.</w:t>
      </w:r>
      <w:r>
        <w:rPr>
          <w:rFonts w:ascii="Times New Roman" w:hAnsi="Times New Roman" w:cs="Times New Roman"/>
          <w:sz w:val="24"/>
          <w:szCs w:val="24"/>
        </w:rPr>
        <w:tab/>
      </w:r>
      <w:r>
        <w:rPr>
          <w:rFonts w:ascii="Times New Roman" w:hAnsi="Times New Roman" w:cs="Times New Roman"/>
          <w:sz w:val="24"/>
          <w:szCs w:val="24"/>
        </w:rPr>
        <w:t>C. Bru-nây.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D</w:t>
      </w:r>
      <w:r>
        <w:rPr>
          <w:rFonts w:ascii="Times New Roman" w:hAnsi="Times New Roman" w:cs="Times New Roman"/>
          <w:sz w:val="24"/>
          <w:szCs w:val="24"/>
        </w:rPr>
        <w:t>. Cam-pu-chia.</w:t>
      </w:r>
    </w:p>
    <w:p w14:paraId="27CB7DF1">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7</w:t>
      </w:r>
      <w:r>
        <w:rPr>
          <w:rFonts w:ascii="Times New Roman" w:hAnsi="Times New Roman" w:cs="Times New Roman"/>
          <w:sz w:val="24"/>
          <w:szCs w:val="24"/>
        </w:rPr>
        <w:t>. Sự kiện nào sau đây đánh dấu bước ngoặt của ASEAN trong giai đoạn 1967-1976?</w:t>
      </w:r>
    </w:p>
    <w:p w14:paraId="44AB4438">
      <w:pPr>
        <w:spacing w:after="0" w:line="312" w:lineRule="auto"/>
        <w:jc w:val="both"/>
        <w:rPr>
          <w:rFonts w:ascii="Times New Roman" w:hAnsi="Times New Roman" w:cs="Times New Roman"/>
          <w:sz w:val="24"/>
          <w:szCs w:val="24"/>
        </w:rPr>
      </w:pPr>
      <w:r>
        <w:rPr>
          <w:rFonts w:ascii="Times New Roman" w:hAnsi="Times New Roman" w:cs="Times New Roman"/>
          <w:sz w:val="24"/>
          <w:szCs w:val="24"/>
          <w:u w:val="single"/>
        </w:rPr>
        <w:t>A</w:t>
      </w:r>
      <w:r>
        <w:rPr>
          <w:rFonts w:ascii="Times New Roman" w:hAnsi="Times New Roman" w:cs="Times New Roman"/>
          <w:sz w:val="24"/>
          <w:szCs w:val="24"/>
        </w:rPr>
        <w:t>. Hiệp ước Ba-li được ki kết.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B. Hiến chương ASEAN được thông qua.</w:t>
      </w:r>
    </w:p>
    <w:p w14:paraId="7964DEA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Ban Thorki ASEAN được thành lập</w:t>
      </w:r>
      <w:r>
        <w:rPr>
          <w:rFonts w:ascii="Times New Roman" w:hAnsi="Times New Roman" w:cs="Times New Roman"/>
          <w:sz w:val="24"/>
          <w:szCs w:val="24"/>
        </w:rPr>
        <w:tab/>
      </w:r>
      <w:r>
        <w:rPr>
          <w:rFonts w:ascii="Times New Roman" w:hAnsi="Times New Roman" w:cs="Times New Roman"/>
          <w:sz w:val="24"/>
          <w:szCs w:val="24"/>
        </w:rPr>
        <w:t>D. Cộng đồng ASEAN được xây dựng.</w:t>
      </w:r>
    </w:p>
    <w:p w14:paraId="2DBD8880">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8</w:t>
      </w:r>
      <w:r>
        <w:rPr>
          <w:rFonts w:ascii="Times New Roman" w:hAnsi="Times New Roman" w:cs="Times New Roman"/>
          <w:sz w:val="24"/>
          <w:szCs w:val="24"/>
        </w:rPr>
        <w:t>. Một trong những thành tựu về an ninh, chính trị của ASEAN trong giai đoạn 1976 1999 là</w:t>
      </w:r>
    </w:p>
    <w:p w14:paraId="5B2A7163">
      <w:pPr>
        <w:spacing w:after="0" w:line="312" w:lineRule="auto"/>
        <w:jc w:val="both"/>
        <w:rPr>
          <w:rFonts w:ascii="Times New Roman" w:hAnsi="Times New Roman" w:cs="Times New Roman"/>
          <w:sz w:val="24"/>
          <w:szCs w:val="24"/>
        </w:rPr>
      </w:pPr>
      <w:r>
        <w:rPr>
          <w:rFonts w:ascii="Times New Roman" w:hAnsi="Times New Roman" w:cs="Times New Roman"/>
          <w:sz w:val="24"/>
          <w:szCs w:val="24"/>
          <w:u w:val="single"/>
        </w:rPr>
        <w:t>A</w:t>
      </w:r>
      <w:r>
        <w:rPr>
          <w:rFonts w:ascii="Times New Roman" w:hAnsi="Times New Roman" w:cs="Times New Roman"/>
          <w:sz w:val="24"/>
          <w:szCs w:val="24"/>
        </w:rPr>
        <w:t xml:space="preserve">. tham gia tiến trình chấm dứt chiến tranh, lập lại hoà bình ở Cam-pu-chia. </w:t>
      </w:r>
    </w:p>
    <w:p w14:paraId="064CC97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ra tuyên bố về Đông Nam Á, là khu vực hoà bình, tự do và trung lập.</w:t>
      </w:r>
    </w:p>
    <w:p w14:paraId="4AD9C6A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C. xây dựng thành công Cộng đồng ASEAN.</w:t>
      </w:r>
    </w:p>
    <w:p w14:paraId="1FA6C82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D. xây dựng trụ sở ASEAN ở thủ đô Gia -các-ta (In-đô-nê-xi-a).</w:t>
      </w:r>
    </w:p>
    <w:p w14:paraId="5C58CDE4">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9</w:t>
      </w:r>
      <w:r>
        <w:rPr>
          <w:rFonts w:ascii="Times New Roman" w:hAnsi="Times New Roman" w:cs="Times New Roman"/>
          <w:sz w:val="24"/>
          <w:szCs w:val="24"/>
        </w:rPr>
        <w:t>. Một trong những thành tựu quan trọng của ASEAN trong giai đoạn 1999 – 2015 là</w:t>
      </w:r>
    </w:p>
    <w:p w14:paraId="55DF823D">
      <w:pPr>
        <w:spacing w:after="0" w:line="312" w:lineRule="auto"/>
        <w:jc w:val="both"/>
        <w:rPr>
          <w:rFonts w:ascii="Times New Roman" w:hAnsi="Times New Roman" w:cs="Times New Roman"/>
          <w:sz w:val="24"/>
          <w:szCs w:val="24"/>
        </w:rPr>
      </w:pPr>
      <w:r>
        <w:rPr>
          <w:rFonts w:ascii="Times New Roman" w:hAnsi="Times New Roman" w:cs="Times New Roman"/>
          <w:sz w:val="24"/>
          <w:szCs w:val="24"/>
          <w:u w:val="single"/>
        </w:rPr>
        <w:t>A</w:t>
      </w:r>
      <w:r>
        <w:rPr>
          <w:rFonts w:ascii="Times New Roman" w:hAnsi="Times New Roman" w:cs="Times New Roman"/>
          <w:sz w:val="24"/>
          <w:szCs w:val="24"/>
        </w:rPr>
        <w:t>. Cộng đồng ASEAN được xây dựng.</w:t>
      </w:r>
    </w:p>
    <w:p w14:paraId="7A9432E7">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ASEAN phát triển số lượng thành viên từ 5 lên 10 nước.</w:t>
      </w:r>
    </w:p>
    <w:p w14:paraId="2271B278">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C. ASEAN ra Tuyên bố về khu vực hoà bình, tự do và trung lập. </w:t>
      </w:r>
    </w:p>
    <w:p w14:paraId="7ED86475">
      <w:pPr>
        <w:spacing w:after="0" w:line="312" w:lineRule="auto"/>
        <w:jc w:val="both"/>
        <w:rPr>
          <w:rFonts w:ascii="Times New Roman" w:hAnsi="Times New Roman" w:cs="Times New Roman"/>
          <w:sz w:val="24"/>
          <w:szCs w:val="24"/>
        </w:rPr>
      </w:pPr>
      <w:r>
        <w:rPr>
          <w:rFonts w:ascii="Times New Roman" w:hAnsi="Times New Roman" w:cs="Times New Roman"/>
          <w:sz w:val="24"/>
          <w:szCs w:val="24"/>
        </w:rPr>
        <w:t>D. Hiến chương ASEAN được thông qua.</w:t>
      </w:r>
    </w:p>
    <w:p w14:paraId="4E92C58E">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Câu 10</w:t>
      </w:r>
      <w:r>
        <w:rPr>
          <w:rFonts w:ascii="Times New Roman" w:hAnsi="Times New Roman" w:cs="Times New Roman"/>
          <w:sz w:val="24"/>
          <w:szCs w:val="24"/>
        </w:rPr>
        <w:t>. Yếu tố quốc tế nào sau đây tác động đến quá trình hình thành của tổ chức ASEAN?</w:t>
      </w:r>
    </w:p>
    <w:p w14:paraId="6FB1A58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 Quá trình giải phóng dân tộc ở Đông Nam Á.</w:t>
      </w:r>
    </w:p>
    <w:p w14:paraId="0D28678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B. Sự ra đời của tổ chức Hiệp ước Đông Nam Á (SEATO).</w:t>
      </w:r>
    </w:p>
    <w:p w14:paraId="6217F869">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C. Các nước Đông Nam Á muốn hạn chế hợp tác với bên ngoài. </w:t>
      </w:r>
    </w:p>
    <w:p w14:paraId="4CA1BC98">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u w:val="single"/>
        </w:rPr>
        <w:t>D</w:t>
      </w:r>
      <w:r>
        <w:rPr>
          <w:rFonts w:ascii="Times New Roman" w:hAnsi="Times New Roman" w:cs="Times New Roman"/>
          <w:sz w:val="24"/>
          <w:szCs w:val="24"/>
        </w:rPr>
        <w:t>. Xu thể khu vực hoá trên thế giới.</w:t>
      </w:r>
    </w:p>
    <w:p w14:paraId="73CCF4FF">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18DFDC6A">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cá nhân/nhóm theo yêu cầu…</w:t>
      </w:r>
    </w:p>
    <w:p w14:paraId="5F17990F">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quan sát, hỗ trợ HS trong quá trình thực hiện nhiệm vụ học tập…</w:t>
      </w:r>
    </w:p>
    <w:p w14:paraId="2757CA63">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6DFC0E0E">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nhóm HS thuyết trình sản phẩm học tập, , góp ý phần trình bày của bạn…</w:t>
      </w:r>
    </w:p>
    <w:p w14:paraId="79B423F9">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0ED4EF1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19E4DA90">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7BA1894C">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lắng nghe, ghi nhận…</w:t>
      </w:r>
    </w:p>
    <w:p w14:paraId="7F1D1148">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4. Hoạt động 4: VẬN DỤNG ( 5 phút)</w:t>
      </w:r>
    </w:p>
    <w:p w14:paraId="192CEDE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Mục tiêu: </w:t>
      </w:r>
      <w:r>
        <w:rPr>
          <w:rFonts w:ascii="Times New Roman" w:hAnsi="Times New Roman" w:cs="Times New Roman"/>
          <w:sz w:val="24"/>
          <w:szCs w:val="24"/>
        </w:rPr>
        <w:t>Hướng dẫn HS sưu tầm tư liệu, vận dụng, liên hệ kiến thức đã học giải quyết bài tập nhận thức.</w:t>
      </w:r>
    </w:p>
    <w:p w14:paraId="6BB0267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Nội dung: </w:t>
      </w:r>
      <w:r>
        <w:rPr>
          <w:rFonts w:ascii="Times New Roman" w:hAnsi="Times New Roman" w:cs="Times New Roman"/>
          <w:sz w:val="24"/>
          <w:szCs w:val="24"/>
        </w:rPr>
        <w:t>GV hướng dẫn HS tìm hiểu về mối quan hệ giữa Việt Nam và tổ chức ASEAN.</w:t>
      </w:r>
    </w:p>
    <w:p w14:paraId="5FC071C1">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 Sản phẩm: </w:t>
      </w:r>
      <w:r>
        <w:rPr>
          <w:rFonts w:ascii="Times New Roman" w:hAnsi="Times New Roman" w:cs="Times New Roman"/>
          <w:sz w:val="24"/>
          <w:szCs w:val="24"/>
        </w:rPr>
        <w:t>HS lập bảng niên biểu, hay bài viết về mối quan hệ giữa Việt Nam và tổ chức ASEAN.</w:t>
      </w:r>
    </w:p>
    <w:p w14:paraId="74D8E0BC">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d) Tổ chức thực hiện</w:t>
      </w:r>
    </w:p>
    <w:p w14:paraId="3F329484">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1. Giao nhiệm vụ học tập</w:t>
      </w:r>
    </w:p>
    <w:p w14:paraId="12786E7D">
      <w:pPr>
        <w:spacing w:after="0" w:line="312" w:lineRule="auto"/>
        <w:jc w:val="both"/>
        <w:rPr>
          <w:rFonts w:ascii="Times New Roman" w:hAnsi="Times New Roman" w:cs="Times New Roman"/>
          <w:sz w:val="24"/>
          <w:szCs w:val="24"/>
        </w:rPr>
      </w:pPr>
      <w:r>
        <w:rPr>
          <w:rFonts w:ascii="Times New Roman" w:hAnsi="Times New Roman" w:cs="Times New Roman"/>
          <w:b/>
          <w:bCs/>
          <w:sz w:val="24"/>
          <w:szCs w:val="24"/>
        </w:rPr>
        <w:t xml:space="preserve">- GV </w:t>
      </w:r>
      <w:r>
        <w:rPr>
          <w:rFonts w:ascii="Times New Roman" w:hAnsi="Times New Roman" w:cs="Times New Roman"/>
          <w:sz w:val="24"/>
          <w:szCs w:val="24"/>
        </w:rPr>
        <w:t>hướng dẫn HS sưu tầm tư liệu, sơ đồ hóa (viết bài) về mối quan hệ giữa Việt Nam và tổ chức ASEAN từ 1995 đến nay.</w:t>
      </w:r>
    </w:p>
    <w:p w14:paraId="31335F6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u w:val="single"/>
        </w:rPr>
        <w:t>Gợi ý</w:t>
      </w:r>
      <w:r>
        <w:rPr>
          <w:rFonts w:ascii="Times New Roman" w:hAnsi="Times New Roman" w:cs="Times New Roman"/>
          <w:sz w:val="24"/>
          <w:szCs w:val="24"/>
        </w:rPr>
        <w:t xml:space="preserve"> </w:t>
      </w:r>
    </w:p>
    <w:p w14:paraId="1AE05394">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4248150" cy="3314700"/>
            <wp:effectExtent l="0" t="0" r="6350" b="0"/>
            <wp:docPr id="953288964" name="Picture 27" descr="A white arrow with blue and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88964" name="Picture 27" descr="A white arrow with blue and red tex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48150" cy="331470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2AF3281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2. Thực hiện nhiệm vụ</w:t>
      </w:r>
    </w:p>
    <w:p w14:paraId="4D55AD3B">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HS thực hiện nhiệm vụ học tập cá nhân/nhóm theo yêu cầu…</w:t>
      </w:r>
    </w:p>
    <w:p w14:paraId="6AE39715">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GV quan sát, hỗ trợ HS trong quá trình thực hiện nhiệm vụ học tập…</w:t>
      </w:r>
    </w:p>
    <w:p w14:paraId="3827FAFD">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3. Báo cáo, thảo luận</w:t>
      </w:r>
    </w:p>
    <w:p w14:paraId="70D48736">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gọi ngẫu nhiên nhóm HS thuyết trình sản phẩm học tập, nhận xét, góp ý phần trình bày của bạn…</w:t>
      </w:r>
    </w:p>
    <w:p w14:paraId="24541183">
      <w:pPr>
        <w:spacing w:after="0" w:line="312" w:lineRule="auto"/>
        <w:jc w:val="both"/>
        <w:rPr>
          <w:rFonts w:ascii="Times New Roman" w:hAnsi="Times New Roman" w:cs="Times New Roman"/>
          <w:b/>
          <w:bCs/>
          <w:sz w:val="24"/>
          <w:szCs w:val="24"/>
        </w:rPr>
      </w:pPr>
      <w:r>
        <w:rPr>
          <w:rFonts w:ascii="Times New Roman" w:hAnsi="Times New Roman" w:cs="Times New Roman"/>
          <w:sz w:val="24"/>
          <w:szCs w:val="24"/>
        </w:rPr>
        <w:t>- HS trình bày kết quả học tập, thuyết trình, nhận xét…</w:t>
      </w:r>
    </w:p>
    <w:p w14:paraId="4830A1D6">
      <w:pPr>
        <w:spacing w:after="0" w:line="312" w:lineRule="auto"/>
        <w:jc w:val="both"/>
        <w:rPr>
          <w:rFonts w:ascii="Times New Roman" w:hAnsi="Times New Roman" w:cs="Times New Roman"/>
          <w:b/>
          <w:bCs/>
          <w:sz w:val="24"/>
          <w:szCs w:val="24"/>
        </w:rPr>
      </w:pPr>
      <w:r>
        <w:rPr>
          <w:rFonts w:ascii="Times New Roman" w:hAnsi="Times New Roman" w:cs="Times New Roman"/>
          <w:b/>
          <w:bCs/>
          <w:sz w:val="24"/>
          <w:szCs w:val="24"/>
        </w:rPr>
        <w:t>Bước 4. Kết luận, nhận định</w:t>
      </w:r>
    </w:p>
    <w:p w14:paraId="0CBD610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 GV nhận xét quá trình thực hiện nhiệm vụ học tập, chuẩn hoá nội dung bài thuyết trình của HS, …</w:t>
      </w:r>
    </w:p>
    <w:p w14:paraId="639D3C9E">
      <w:pPr>
        <w:keepNext w:val="0"/>
        <w:keepLines w:val="0"/>
        <w:pageBreakBefore w:val="0"/>
        <w:widowControl/>
        <w:kinsoku/>
        <w:wordWrap/>
        <w:overflowPunct/>
        <w:topLinePunct w:val="0"/>
        <w:autoSpaceDE/>
        <w:autoSpaceDN/>
        <w:bidi w:val="0"/>
        <w:adjustRightInd/>
        <w:snapToGrid/>
        <w:spacing w:after="0" w:line="312" w:lineRule="auto"/>
        <w:textAlignment w:val="auto"/>
        <w:rPr>
          <w:rFonts w:ascii="Times New Roman" w:hAnsi="Times New Roman" w:cs="Times New Roman"/>
          <w:b/>
          <w:bCs/>
          <w:sz w:val="24"/>
          <w:szCs w:val="24"/>
        </w:rPr>
      </w:pPr>
      <w:r>
        <w:rPr>
          <w:rFonts w:ascii="Times New Roman" w:hAnsi="Times New Roman" w:cs="Times New Roman"/>
          <w:sz w:val="24"/>
          <w:szCs w:val="24"/>
        </w:rPr>
        <w:t>- HS lắng nghe, ghi nhận…</w:t>
      </w:r>
    </w:p>
    <w:p w14:paraId="5E003446">
      <w:pPr>
        <w:rPr>
          <w:rFonts w:ascii="Times New Roman" w:hAnsi="Times New Roman" w:cs="Times New Roman"/>
          <w:b/>
          <w:bCs/>
          <w:sz w:val="24"/>
          <w:szCs w:val="24"/>
        </w:rPr>
      </w:pPr>
    </w:p>
    <w:p w14:paraId="184DD08E"/>
    <w:sectPr>
      <w:pgSz w:w="11906" w:h="16838"/>
      <w:pgMar w:top="1040" w:right="866" w:bottom="1440" w:left="92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45687"/>
    <w:multiLevelType w:val="multilevel"/>
    <w:tmpl w:val="05245687"/>
    <w:lvl w:ilvl="0" w:tentative="0">
      <w:start w:val="1"/>
      <w:numFmt w:val="upperRoman"/>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A0B7F1B"/>
    <w:multiLevelType w:val="multilevel"/>
    <w:tmpl w:val="0A0B7F1B"/>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C725D04"/>
    <w:multiLevelType w:val="multilevel"/>
    <w:tmpl w:val="5C725D04"/>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9B0D06"/>
    <w:rsid w:val="3F9B0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table" w:styleId="5">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2025-10-23T01:14:00Z</dcterms:created>
  <dc:creator>Mỹ Nhiệm</dc:creator>
  <cp:lastModifiedBy>Mỹ Nhiệm</cp:lastModifiedBy>
  <dcterms:modified xsi:type="dcterms:W3CDTF">2025-10-23T01:15:37Z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34C47839ACE144809A52D4727D99C3B3_11</vt:lpwstr>
  </property>
</Properties>
</file>